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铸造用粘结剂项目概述报告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00" w:history="1">
        <w:r>
          <w:rPr>
            <w:rFonts w:ascii="仿宋" w:eastAsia="仿宋" w:hAnsi="仿宋" w:cs="仿宋" w:hint="eastAsia"/>
            <w:lang w:eastAsia="zh-CN"/>
          </w:rPr>
          <w:t>概论</w:t>
        </w:r>
        <w:r>
          <w:tab/>
        </w:r>
        <w:r>
          <w:fldChar w:fldCharType="begin"/>
        </w:r>
        <w:r>
          <w:instrText xml:space="preserve"> PAGEREF _Toc4600 \h </w:instrText>
        </w:r>
        <w:r>
          <w:fldChar w:fldCharType="separate"/>
        </w:r>
        <w:r>
          <w:t>3</w:t>
        </w:r>
        <w:r>
          <w:fldChar w:fldCharType="end"/>
        </w:r>
      </w:hyperlink>
    </w:p>
    <w:p>
      <w:pPr>
        <w:pStyle w:val="TOC1"/>
        <w:tabs>
          <w:tab w:val="right" w:leader="dot" w:pos="8306"/>
        </w:tabs>
      </w:pPr>
      <w:hyperlink w:anchor="_Toc13073" w:history="1">
        <w:r>
          <w:rPr>
            <w:rFonts w:ascii="仿宋" w:eastAsia="仿宋" w:hAnsi="仿宋" w:cs="仿宋" w:hint="eastAsia"/>
            <w:lang w:eastAsia="zh-CN"/>
          </w:rPr>
          <w:t>一、铸造用粘结剂项目选址说明</w:t>
        </w:r>
        <w:r>
          <w:tab/>
        </w:r>
        <w:r>
          <w:fldChar w:fldCharType="begin"/>
        </w:r>
        <w:r>
          <w:instrText xml:space="preserve"> PAGEREF _Toc13073 \h </w:instrText>
        </w:r>
        <w:r>
          <w:fldChar w:fldCharType="separate"/>
        </w:r>
        <w:r>
          <w:t>3</w:t>
        </w:r>
        <w:r>
          <w:fldChar w:fldCharType="end"/>
        </w:r>
      </w:hyperlink>
    </w:p>
    <w:p>
      <w:pPr>
        <w:pStyle w:val="TOC2"/>
        <w:tabs>
          <w:tab w:val="right" w:leader="dot" w:pos="8306"/>
        </w:tabs>
      </w:pPr>
      <w:hyperlink w:anchor="_Toc15619" w:history="1">
        <w:r>
          <w:rPr>
            <w:rFonts w:ascii="仿宋" w:eastAsia="仿宋" w:hAnsi="仿宋" w:cs="仿宋" w:hint="eastAsia"/>
            <w:lang w:eastAsia="zh-CN"/>
          </w:rPr>
          <w:t>(一)、铸造用粘结剂项目选址</w:t>
        </w:r>
        <w:r>
          <w:tab/>
        </w:r>
        <w:r>
          <w:fldChar w:fldCharType="begin"/>
        </w:r>
        <w:r>
          <w:instrText xml:space="preserve"> PAGEREF _Toc15619 \h </w:instrText>
        </w:r>
        <w:r>
          <w:fldChar w:fldCharType="separate"/>
        </w:r>
        <w:r>
          <w:t>3</w:t>
        </w:r>
        <w:r>
          <w:fldChar w:fldCharType="end"/>
        </w:r>
      </w:hyperlink>
    </w:p>
    <w:p>
      <w:pPr>
        <w:pStyle w:val="TOC2"/>
        <w:tabs>
          <w:tab w:val="right" w:leader="dot" w:pos="8306"/>
        </w:tabs>
      </w:pPr>
      <w:hyperlink w:anchor="_Toc31016" w:history="1">
        <w:r>
          <w:rPr>
            <w:rFonts w:ascii="仿宋" w:eastAsia="仿宋" w:hAnsi="仿宋" w:cs="仿宋" w:hint="eastAsia"/>
            <w:lang w:eastAsia="zh-CN"/>
          </w:rPr>
          <w:t>(二)、用地控制指标</w:t>
        </w:r>
        <w:r>
          <w:tab/>
        </w:r>
        <w:r>
          <w:fldChar w:fldCharType="begin"/>
        </w:r>
        <w:r>
          <w:instrText xml:space="preserve"> PAGEREF _Toc31016 \h </w:instrText>
        </w:r>
        <w:r>
          <w:fldChar w:fldCharType="separate"/>
        </w:r>
        <w:r>
          <w:t>4</w:t>
        </w:r>
        <w:r>
          <w:fldChar w:fldCharType="end"/>
        </w:r>
      </w:hyperlink>
    </w:p>
    <w:p>
      <w:pPr>
        <w:pStyle w:val="TOC2"/>
        <w:tabs>
          <w:tab w:val="right" w:leader="dot" w:pos="8306"/>
        </w:tabs>
      </w:pPr>
      <w:hyperlink w:anchor="_Toc4541" w:history="1">
        <w:r>
          <w:rPr>
            <w:rFonts w:ascii="仿宋" w:eastAsia="仿宋" w:hAnsi="仿宋" w:cs="仿宋" w:hint="eastAsia"/>
            <w:lang w:eastAsia="zh-CN"/>
          </w:rPr>
          <w:t>(三)、节约用地措施</w:t>
        </w:r>
        <w:r>
          <w:tab/>
        </w:r>
        <w:r>
          <w:fldChar w:fldCharType="begin"/>
        </w:r>
        <w:r>
          <w:instrText xml:space="preserve"> PAGEREF _Toc4541 \h </w:instrText>
        </w:r>
        <w:r>
          <w:fldChar w:fldCharType="separate"/>
        </w:r>
        <w:r>
          <w:t>4</w:t>
        </w:r>
        <w:r>
          <w:fldChar w:fldCharType="end"/>
        </w:r>
      </w:hyperlink>
    </w:p>
    <w:p>
      <w:pPr>
        <w:pStyle w:val="TOC2"/>
        <w:tabs>
          <w:tab w:val="right" w:leader="dot" w:pos="8306"/>
        </w:tabs>
      </w:pPr>
      <w:hyperlink w:anchor="_Toc4136" w:history="1">
        <w:r>
          <w:rPr>
            <w:rFonts w:ascii="仿宋" w:eastAsia="仿宋" w:hAnsi="仿宋" w:cs="仿宋" w:hint="eastAsia"/>
            <w:lang w:eastAsia="zh-CN"/>
          </w:rPr>
          <w:t>(四)、总图布置方案</w:t>
        </w:r>
        <w:r>
          <w:tab/>
        </w:r>
        <w:r>
          <w:fldChar w:fldCharType="begin"/>
        </w:r>
        <w:r>
          <w:instrText xml:space="preserve"> PAGEREF _Toc4136 \h </w:instrText>
        </w:r>
        <w:r>
          <w:fldChar w:fldCharType="separate"/>
        </w:r>
        <w:r>
          <w:t>5</w:t>
        </w:r>
        <w:r>
          <w:fldChar w:fldCharType="end"/>
        </w:r>
      </w:hyperlink>
    </w:p>
    <w:p>
      <w:pPr>
        <w:pStyle w:val="TOC2"/>
        <w:tabs>
          <w:tab w:val="right" w:leader="dot" w:pos="8306"/>
        </w:tabs>
      </w:pPr>
      <w:hyperlink w:anchor="_Toc28377" w:history="1">
        <w:r>
          <w:rPr>
            <w:rFonts w:ascii="仿宋" w:eastAsia="仿宋" w:hAnsi="仿宋" w:cs="仿宋" w:hint="eastAsia"/>
            <w:lang w:eastAsia="zh-CN"/>
          </w:rPr>
          <w:t>(五)、选址综合评价</w:t>
        </w:r>
        <w:r>
          <w:tab/>
        </w:r>
        <w:r>
          <w:fldChar w:fldCharType="begin"/>
        </w:r>
        <w:r>
          <w:instrText xml:space="preserve"> PAGEREF _Toc28377 \h </w:instrText>
        </w:r>
        <w:r>
          <w:fldChar w:fldCharType="separate"/>
        </w:r>
        <w:r>
          <w:t>6</w:t>
        </w:r>
        <w:r>
          <w:fldChar w:fldCharType="end"/>
        </w:r>
      </w:hyperlink>
    </w:p>
    <w:p>
      <w:pPr>
        <w:pStyle w:val="TOC1"/>
        <w:tabs>
          <w:tab w:val="right" w:leader="dot" w:pos="8306"/>
        </w:tabs>
      </w:pPr>
      <w:hyperlink w:anchor="_Toc28062" w:history="1">
        <w:r>
          <w:rPr>
            <w:rFonts w:ascii="仿宋" w:eastAsia="仿宋" w:hAnsi="仿宋" w:cs="仿宋" w:hint="eastAsia"/>
            <w:lang w:eastAsia="zh-CN"/>
          </w:rPr>
          <w:t>二、建设单位基本信息</w:t>
        </w:r>
        <w:r>
          <w:tab/>
        </w:r>
        <w:r>
          <w:fldChar w:fldCharType="begin"/>
        </w:r>
        <w:r>
          <w:instrText xml:space="preserve"> PAGEREF _Toc28062 \h </w:instrText>
        </w:r>
        <w:r>
          <w:fldChar w:fldCharType="separate"/>
        </w:r>
        <w:r>
          <w:t>8</w:t>
        </w:r>
        <w:r>
          <w:fldChar w:fldCharType="end"/>
        </w:r>
      </w:hyperlink>
    </w:p>
    <w:p>
      <w:pPr>
        <w:pStyle w:val="TOC2"/>
        <w:tabs>
          <w:tab w:val="right" w:leader="dot" w:pos="8306"/>
        </w:tabs>
      </w:pPr>
      <w:hyperlink w:anchor="_Toc26291" w:history="1">
        <w:r>
          <w:rPr>
            <w:rFonts w:ascii="仿宋" w:eastAsia="仿宋" w:hAnsi="仿宋" w:cs="仿宋" w:hint="eastAsia"/>
            <w:lang w:eastAsia="zh-CN"/>
          </w:rPr>
          <w:t>(一)、铸造用粘结剂项目承办单位基本情况</w:t>
        </w:r>
        <w:r>
          <w:tab/>
        </w:r>
        <w:r>
          <w:fldChar w:fldCharType="begin"/>
        </w:r>
        <w:r>
          <w:instrText xml:space="preserve"> PAGEREF _Toc26291 \h </w:instrText>
        </w:r>
        <w:r>
          <w:fldChar w:fldCharType="separate"/>
        </w:r>
        <w:r>
          <w:t>8</w:t>
        </w:r>
        <w:r>
          <w:fldChar w:fldCharType="end"/>
        </w:r>
      </w:hyperlink>
    </w:p>
    <w:p>
      <w:pPr>
        <w:pStyle w:val="TOC2"/>
        <w:tabs>
          <w:tab w:val="right" w:leader="dot" w:pos="8306"/>
        </w:tabs>
      </w:pPr>
      <w:hyperlink w:anchor="_Toc2419" w:history="1">
        <w:r>
          <w:rPr>
            <w:rFonts w:ascii="仿宋" w:eastAsia="仿宋" w:hAnsi="仿宋" w:cs="仿宋" w:hint="eastAsia"/>
            <w:lang w:eastAsia="zh-CN"/>
          </w:rPr>
          <w:t>(二)、公司经济效益分析</w:t>
        </w:r>
        <w:r>
          <w:tab/>
        </w:r>
        <w:r>
          <w:fldChar w:fldCharType="begin"/>
        </w:r>
        <w:r>
          <w:instrText xml:space="preserve"> PAGEREF _Toc2419 \h </w:instrText>
        </w:r>
        <w:r>
          <w:fldChar w:fldCharType="separate"/>
        </w:r>
        <w:r>
          <w:t>9</w:t>
        </w:r>
        <w:r>
          <w:fldChar w:fldCharType="end"/>
        </w:r>
      </w:hyperlink>
    </w:p>
    <w:p>
      <w:pPr>
        <w:pStyle w:val="TOC1"/>
        <w:tabs>
          <w:tab w:val="right" w:leader="dot" w:pos="8306"/>
        </w:tabs>
      </w:pPr>
      <w:hyperlink w:anchor="_Toc27815" w:history="1">
        <w:r>
          <w:rPr>
            <w:rFonts w:ascii="仿宋" w:eastAsia="仿宋" w:hAnsi="仿宋" w:cs="仿宋" w:hint="eastAsia"/>
            <w:lang w:eastAsia="zh-CN"/>
          </w:rPr>
          <w:t>三、建设规划</w:t>
        </w:r>
        <w:r>
          <w:tab/>
        </w:r>
        <w:r>
          <w:fldChar w:fldCharType="begin"/>
        </w:r>
        <w:r>
          <w:instrText xml:space="preserve"> PAGEREF _Toc27815 \h </w:instrText>
        </w:r>
        <w:r>
          <w:fldChar w:fldCharType="separate"/>
        </w:r>
        <w:r>
          <w:t>11</w:t>
        </w:r>
        <w:r>
          <w:fldChar w:fldCharType="end"/>
        </w:r>
      </w:hyperlink>
    </w:p>
    <w:p>
      <w:pPr>
        <w:pStyle w:val="TOC2"/>
        <w:tabs>
          <w:tab w:val="right" w:leader="dot" w:pos="8306"/>
        </w:tabs>
      </w:pPr>
      <w:hyperlink w:anchor="_Toc16479" w:history="1">
        <w:r>
          <w:rPr>
            <w:rFonts w:ascii="仿宋" w:eastAsia="仿宋" w:hAnsi="仿宋" w:cs="仿宋" w:hint="eastAsia"/>
            <w:lang w:eastAsia="zh-CN"/>
          </w:rPr>
          <w:t>(一)、产品规划</w:t>
        </w:r>
        <w:r>
          <w:tab/>
        </w:r>
        <w:r>
          <w:fldChar w:fldCharType="begin"/>
        </w:r>
        <w:r>
          <w:instrText xml:space="preserve"> PAGEREF _Toc16479 \h </w:instrText>
        </w:r>
        <w:r>
          <w:fldChar w:fldCharType="separate"/>
        </w:r>
        <w:r>
          <w:t>11</w:t>
        </w:r>
        <w:r>
          <w:fldChar w:fldCharType="end"/>
        </w:r>
      </w:hyperlink>
    </w:p>
    <w:p>
      <w:pPr>
        <w:pStyle w:val="TOC2"/>
        <w:tabs>
          <w:tab w:val="right" w:leader="dot" w:pos="8306"/>
        </w:tabs>
      </w:pPr>
      <w:hyperlink w:anchor="_Toc28205" w:history="1">
        <w:r>
          <w:rPr>
            <w:rFonts w:ascii="仿宋" w:eastAsia="仿宋" w:hAnsi="仿宋" w:cs="仿宋" w:hint="eastAsia"/>
            <w:lang w:eastAsia="zh-CN"/>
          </w:rPr>
          <w:t>(二)、建设规模</w:t>
        </w:r>
        <w:r>
          <w:tab/>
        </w:r>
        <w:r>
          <w:fldChar w:fldCharType="begin"/>
        </w:r>
        <w:r>
          <w:instrText xml:space="preserve"> PAGEREF _Toc28205 \h </w:instrText>
        </w:r>
        <w:r>
          <w:fldChar w:fldCharType="separate"/>
        </w:r>
        <w:r>
          <w:t>13</w:t>
        </w:r>
        <w:r>
          <w:fldChar w:fldCharType="end"/>
        </w:r>
      </w:hyperlink>
    </w:p>
    <w:p>
      <w:pPr>
        <w:pStyle w:val="TOC1"/>
        <w:tabs>
          <w:tab w:val="right" w:leader="dot" w:pos="8306"/>
        </w:tabs>
      </w:pPr>
      <w:hyperlink w:anchor="_Toc18194" w:history="1">
        <w:r>
          <w:rPr>
            <w:rFonts w:ascii="仿宋" w:eastAsia="仿宋" w:hAnsi="仿宋" w:cs="仿宋" w:hint="eastAsia"/>
            <w:lang w:eastAsia="zh-CN"/>
          </w:rPr>
          <w:t>四、铸造用粘结剂项目市场前景分析</w:t>
        </w:r>
        <w:r>
          <w:tab/>
        </w:r>
        <w:r>
          <w:fldChar w:fldCharType="begin"/>
        </w:r>
        <w:r>
          <w:instrText xml:space="preserve"> PAGEREF _Toc18194 \h </w:instrText>
        </w:r>
        <w:r>
          <w:fldChar w:fldCharType="separate"/>
        </w:r>
        <w:r>
          <w:t>14</w:t>
        </w:r>
        <w:r>
          <w:fldChar w:fldCharType="end"/>
        </w:r>
      </w:hyperlink>
    </w:p>
    <w:p>
      <w:pPr>
        <w:pStyle w:val="TOC2"/>
        <w:tabs>
          <w:tab w:val="right" w:leader="dot" w:pos="8306"/>
        </w:tabs>
      </w:pPr>
      <w:hyperlink w:anchor="_Toc15846" w:history="1">
        <w:r>
          <w:rPr>
            <w:rFonts w:ascii="仿宋" w:eastAsia="仿宋" w:hAnsi="仿宋" w:cs="仿宋" w:hint="eastAsia"/>
            <w:lang w:eastAsia="zh-CN"/>
          </w:rPr>
          <w:t>(一)、建设地经济发展概况</w:t>
        </w:r>
        <w:r>
          <w:tab/>
        </w:r>
        <w:r>
          <w:fldChar w:fldCharType="begin"/>
        </w:r>
        <w:r>
          <w:instrText xml:space="preserve"> PAGEREF _Toc15846 \h </w:instrText>
        </w:r>
        <w:r>
          <w:fldChar w:fldCharType="separate"/>
        </w:r>
        <w:r>
          <w:t>14</w:t>
        </w:r>
        <w:r>
          <w:fldChar w:fldCharType="end"/>
        </w:r>
      </w:hyperlink>
    </w:p>
    <w:p>
      <w:pPr>
        <w:pStyle w:val="TOC2"/>
        <w:tabs>
          <w:tab w:val="right" w:leader="dot" w:pos="8306"/>
        </w:tabs>
      </w:pPr>
      <w:hyperlink w:anchor="_Toc7061" w:history="1">
        <w:r>
          <w:rPr>
            <w:rFonts w:ascii="仿宋" w:eastAsia="仿宋" w:hAnsi="仿宋" w:cs="仿宋" w:hint="eastAsia"/>
            <w:lang w:eastAsia="zh-CN"/>
          </w:rPr>
          <w:t>(二)、行业市场分析</w:t>
        </w:r>
        <w:r>
          <w:tab/>
        </w:r>
        <w:r>
          <w:fldChar w:fldCharType="begin"/>
        </w:r>
        <w:r>
          <w:instrText xml:space="preserve"> PAGEREF _Toc7061 \h </w:instrText>
        </w:r>
        <w:r>
          <w:fldChar w:fldCharType="separate"/>
        </w:r>
        <w:r>
          <w:t>16</w:t>
        </w:r>
        <w:r>
          <w:fldChar w:fldCharType="end"/>
        </w:r>
      </w:hyperlink>
    </w:p>
    <w:p>
      <w:pPr>
        <w:pStyle w:val="TOC1"/>
        <w:tabs>
          <w:tab w:val="right" w:leader="dot" w:pos="8306"/>
        </w:tabs>
      </w:pPr>
      <w:hyperlink w:anchor="_Toc10232" w:history="1">
        <w:r>
          <w:rPr>
            <w:rFonts w:ascii="仿宋" w:eastAsia="仿宋" w:hAnsi="仿宋" w:cs="仿宋" w:hint="eastAsia"/>
            <w:lang w:eastAsia="zh-CN"/>
          </w:rPr>
          <w:t>五、员工福利与企业文化</w:t>
        </w:r>
        <w:r>
          <w:tab/>
        </w:r>
        <w:r>
          <w:fldChar w:fldCharType="begin"/>
        </w:r>
        <w:r>
          <w:instrText xml:space="preserve"> PAGEREF _Toc10232 \h </w:instrText>
        </w:r>
        <w:r>
          <w:fldChar w:fldCharType="separate"/>
        </w:r>
        <w:r>
          <w:t>17</w:t>
        </w:r>
        <w:r>
          <w:fldChar w:fldCharType="end"/>
        </w:r>
      </w:hyperlink>
    </w:p>
    <w:p>
      <w:pPr>
        <w:pStyle w:val="TOC2"/>
        <w:tabs>
          <w:tab w:val="right" w:leader="dot" w:pos="8306"/>
        </w:tabs>
      </w:pPr>
      <w:hyperlink w:anchor="_Toc3754" w:history="1">
        <w:r>
          <w:rPr>
            <w:rFonts w:ascii="仿宋" w:eastAsia="仿宋" w:hAnsi="仿宋" w:cs="仿宋" w:hint="eastAsia"/>
            <w:lang w:eastAsia="zh-CN"/>
          </w:rPr>
          <w:t>(一)、员工福利政策</w:t>
        </w:r>
        <w:r>
          <w:tab/>
        </w:r>
        <w:r>
          <w:fldChar w:fldCharType="begin"/>
        </w:r>
        <w:r>
          <w:instrText xml:space="preserve"> PAGEREF _Toc3754 \h </w:instrText>
        </w:r>
        <w:r>
          <w:fldChar w:fldCharType="separate"/>
        </w:r>
        <w:r>
          <w:t>17</w:t>
        </w:r>
        <w:r>
          <w:fldChar w:fldCharType="end"/>
        </w:r>
      </w:hyperlink>
    </w:p>
    <w:p>
      <w:pPr>
        <w:pStyle w:val="TOC2"/>
        <w:tabs>
          <w:tab w:val="right" w:leader="dot" w:pos="8306"/>
        </w:tabs>
      </w:pPr>
      <w:hyperlink w:anchor="_Toc626" w:history="1">
        <w:r>
          <w:rPr>
            <w:rFonts w:ascii="仿宋" w:eastAsia="仿宋" w:hAnsi="仿宋" w:cs="仿宋" w:hint="eastAsia"/>
            <w:lang w:eastAsia="zh-CN"/>
          </w:rPr>
          <w:t>(二)、团队建设与员工培训</w:t>
        </w:r>
        <w:r>
          <w:tab/>
        </w:r>
        <w:r>
          <w:fldChar w:fldCharType="begin"/>
        </w:r>
        <w:r>
          <w:instrText xml:space="preserve"> PAGEREF _Toc626 \h </w:instrText>
        </w:r>
        <w:r>
          <w:fldChar w:fldCharType="separate"/>
        </w:r>
        <w:r>
          <w:t>19</w:t>
        </w:r>
        <w:r>
          <w:fldChar w:fldCharType="end"/>
        </w:r>
      </w:hyperlink>
    </w:p>
    <w:p>
      <w:pPr>
        <w:pStyle w:val="TOC2"/>
        <w:tabs>
          <w:tab w:val="right" w:leader="dot" w:pos="8306"/>
        </w:tabs>
      </w:pPr>
      <w:hyperlink w:anchor="_Toc3381" w:history="1">
        <w:r>
          <w:rPr>
            <w:rFonts w:ascii="仿宋" w:eastAsia="仿宋" w:hAnsi="仿宋" w:cs="仿宋" w:hint="eastAsia"/>
            <w:lang w:eastAsia="zh-CN"/>
          </w:rPr>
          <w:t>(三)、企业文化建设</w:t>
        </w:r>
        <w:r>
          <w:tab/>
        </w:r>
        <w:r>
          <w:fldChar w:fldCharType="begin"/>
        </w:r>
        <w:r>
          <w:instrText xml:space="preserve"> PAGEREF _Toc3381 \h </w:instrText>
        </w:r>
        <w:r>
          <w:fldChar w:fldCharType="separate"/>
        </w:r>
        <w:r>
          <w:t>20</w:t>
        </w:r>
        <w:r>
          <w:fldChar w:fldCharType="end"/>
        </w:r>
      </w:hyperlink>
    </w:p>
    <w:p>
      <w:pPr>
        <w:pStyle w:val="TOC2"/>
        <w:tabs>
          <w:tab w:val="right" w:leader="dot" w:pos="8306"/>
        </w:tabs>
      </w:pPr>
      <w:hyperlink w:anchor="_Toc24964" w:history="1">
        <w:r>
          <w:rPr>
            <w:rFonts w:ascii="仿宋" w:eastAsia="仿宋" w:hAnsi="仿宋" w:cs="仿宋" w:hint="eastAsia"/>
            <w:lang w:eastAsia="zh-CN"/>
          </w:rPr>
          <w:t>(四)、员工健康与工作平衡</w:t>
        </w:r>
        <w:r>
          <w:tab/>
        </w:r>
        <w:r>
          <w:fldChar w:fldCharType="begin"/>
        </w:r>
        <w:r>
          <w:instrText xml:space="preserve"> PAGEREF _Toc24964 \h </w:instrText>
        </w:r>
        <w:r>
          <w:fldChar w:fldCharType="separate"/>
        </w:r>
        <w:r>
          <w:t>22</w:t>
        </w:r>
        <w:r>
          <w:fldChar w:fldCharType="end"/>
        </w:r>
      </w:hyperlink>
    </w:p>
    <w:p>
      <w:pPr>
        <w:pStyle w:val="TOC1"/>
        <w:tabs>
          <w:tab w:val="right" w:leader="dot" w:pos="8306"/>
        </w:tabs>
      </w:pPr>
      <w:hyperlink w:anchor="_Toc20988" w:history="1">
        <w:r>
          <w:rPr>
            <w:rFonts w:ascii="仿宋" w:eastAsia="仿宋" w:hAnsi="仿宋" w:cs="仿宋" w:hint="eastAsia"/>
            <w:lang w:eastAsia="zh-CN"/>
          </w:rPr>
          <w:t>六、知识管理与技术创新</w:t>
        </w:r>
        <w:r>
          <w:tab/>
        </w:r>
        <w:r>
          <w:fldChar w:fldCharType="begin"/>
        </w:r>
        <w:r>
          <w:instrText xml:space="preserve"> PAGEREF _Toc20988 \h </w:instrText>
        </w:r>
        <w:r>
          <w:fldChar w:fldCharType="separate"/>
        </w:r>
        <w:r>
          <w:t>24</w:t>
        </w:r>
        <w:r>
          <w:fldChar w:fldCharType="end"/>
        </w:r>
      </w:hyperlink>
    </w:p>
    <w:p>
      <w:pPr>
        <w:pStyle w:val="TOC2"/>
        <w:tabs>
          <w:tab w:val="right" w:leader="dot" w:pos="8306"/>
        </w:tabs>
      </w:pPr>
      <w:hyperlink w:anchor="_Toc5846" w:history="1">
        <w:r>
          <w:rPr>
            <w:rFonts w:ascii="仿宋" w:eastAsia="仿宋" w:hAnsi="仿宋" w:cs="仿宋" w:hint="eastAsia"/>
            <w:lang w:eastAsia="zh-CN"/>
          </w:rPr>
          <w:t>(一)、知识管理体系建设</w:t>
        </w:r>
        <w:r>
          <w:tab/>
        </w:r>
        <w:r>
          <w:fldChar w:fldCharType="begin"/>
        </w:r>
        <w:r>
          <w:instrText xml:space="preserve"> PAGEREF _Toc5846 \h </w:instrText>
        </w:r>
        <w:r>
          <w:fldChar w:fldCharType="separate"/>
        </w:r>
        <w:r>
          <w:t>24</w:t>
        </w:r>
        <w:r>
          <w:fldChar w:fldCharType="end"/>
        </w:r>
      </w:hyperlink>
    </w:p>
    <w:p>
      <w:pPr>
        <w:pStyle w:val="TOC2"/>
        <w:tabs>
          <w:tab w:val="right" w:leader="dot" w:pos="8306"/>
        </w:tabs>
      </w:pPr>
      <w:hyperlink w:anchor="_Toc10805" w:history="1">
        <w:r>
          <w:rPr>
            <w:rFonts w:ascii="仿宋" w:eastAsia="仿宋" w:hAnsi="仿宋" w:cs="仿宋" w:hint="eastAsia"/>
            <w:lang w:eastAsia="zh-CN"/>
          </w:rPr>
          <w:t>(二)、技术创新与研发投入</w:t>
        </w:r>
        <w:r>
          <w:tab/>
        </w:r>
        <w:r>
          <w:fldChar w:fldCharType="begin"/>
        </w:r>
        <w:r>
          <w:instrText xml:space="preserve"> PAGEREF _Toc10805 \h </w:instrText>
        </w:r>
        <w:r>
          <w:fldChar w:fldCharType="separate"/>
        </w:r>
        <w:r>
          <w:t>26</w:t>
        </w:r>
        <w:r>
          <w:fldChar w:fldCharType="end"/>
        </w:r>
      </w:hyperlink>
    </w:p>
    <w:p>
      <w:pPr>
        <w:pStyle w:val="TOC2"/>
        <w:tabs>
          <w:tab w:val="right" w:leader="dot" w:pos="8306"/>
        </w:tabs>
      </w:pPr>
      <w:hyperlink w:anchor="_Toc7237" w:history="1">
        <w:r>
          <w:rPr>
            <w:rFonts w:ascii="仿宋" w:eastAsia="仿宋" w:hAnsi="仿宋" w:cs="仿宋" w:hint="eastAsia"/>
            <w:lang w:eastAsia="zh-CN"/>
          </w:rPr>
          <w:t>(三)、专利申请与技术保护</w:t>
        </w:r>
        <w:r>
          <w:tab/>
        </w:r>
        <w:r>
          <w:fldChar w:fldCharType="begin"/>
        </w:r>
        <w:r>
          <w:instrText xml:space="preserve"> PAGEREF _Toc7237 \h </w:instrText>
        </w:r>
        <w:r>
          <w:fldChar w:fldCharType="separate"/>
        </w:r>
        <w:r>
          <w:t>27</w:t>
        </w:r>
        <w:r>
          <w:fldChar w:fldCharType="end"/>
        </w:r>
      </w:hyperlink>
    </w:p>
    <w:p>
      <w:pPr>
        <w:pStyle w:val="TOC2"/>
        <w:tabs>
          <w:tab w:val="right" w:leader="dot" w:pos="8306"/>
        </w:tabs>
      </w:pPr>
      <w:hyperlink w:anchor="_Toc3005" w:history="1">
        <w:r>
          <w:rPr>
            <w:rFonts w:ascii="仿宋" w:eastAsia="仿宋" w:hAnsi="仿宋" w:cs="仿宋" w:hint="eastAsia"/>
            <w:lang w:eastAsia="zh-CN"/>
          </w:rPr>
          <w:t>(四)、人才培养与团队建设</w:t>
        </w:r>
        <w:r>
          <w:tab/>
        </w:r>
        <w:r>
          <w:fldChar w:fldCharType="begin"/>
        </w:r>
        <w:r>
          <w:instrText xml:space="preserve"> PAGEREF _Toc3005 \h </w:instrText>
        </w:r>
        <w:r>
          <w:fldChar w:fldCharType="separate"/>
        </w:r>
        <w:r>
          <w:t>30</w:t>
        </w:r>
        <w:r>
          <w:fldChar w:fldCharType="end"/>
        </w:r>
      </w:hyperlink>
    </w:p>
    <w:p>
      <w:pPr>
        <w:pStyle w:val="TOC1"/>
        <w:tabs>
          <w:tab w:val="right" w:leader="dot" w:pos="8306"/>
        </w:tabs>
      </w:pPr>
      <w:hyperlink w:anchor="_Toc19914" w:history="1">
        <w:r>
          <w:rPr>
            <w:rFonts w:ascii="仿宋" w:eastAsia="仿宋" w:hAnsi="仿宋" w:cs="仿宋" w:hint="eastAsia"/>
            <w:lang w:eastAsia="zh-CN"/>
          </w:rPr>
          <w:t>七、危机管理与应急预案</w:t>
        </w:r>
        <w:r>
          <w:tab/>
        </w:r>
        <w:r>
          <w:fldChar w:fldCharType="begin"/>
        </w:r>
        <w:r>
          <w:instrText xml:space="preserve"> PAGEREF _Toc19914 \h </w:instrText>
        </w:r>
        <w:r>
          <w:fldChar w:fldCharType="separate"/>
        </w:r>
        <w:r>
          <w:t>32</w:t>
        </w:r>
        <w:r>
          <w:fldChar w:fldCharType="end"/>
        </w:r>
      </w:hyperlink>
    </w:p>
    <w:p>
      <w:pPr>
        <w:pStyle w:val="TOC2"/>
        <w:tabs>
          <w:tab w:val="right" w:leader="dot" w:pos="8306"/>
        </w:tabs>
      </w:pPr>
      <w:hyperlink w:anchor="_Toc29177" w:history="1">
        <w:r>
          <w:rPr>
            <w:rFonts w:ascii="仿宋" w:eastAsia="仿宋" w:hAnsi="仿宋" w:cs="仿宋" w:hint="eastAsia"/>
            <w:lang w:eastAsia="zh-CN"/>
          </w:rPr>
          <w:t>(一)、危机预警与监测</w:t>
        </w:r>
        <w:r>
          <w:tab/>
        </w:r>
        <w:r>
          <w:fldChar w:fldCharType="begin"/>
        </w:r>
        <w:r>
          <w:instrText xml:space="preserve"> PAGEREF _Toc29177 \h </w:instrText>
        </w:r>
        <w:r>
          <w:fldChar w:fldCharType="separate"/>
        </w:r>
        <w:r>
          <w:t>32</w:t>
        </w:r>
        <w:r>
          <w:fldChar w:fldCharType="end"/>
        </w:r>
      </w:hyperlink>
    </w:p>
    <w:p>
      <w:pPr>
        <w:pStyle w:val="TOC2"/>
        <w:tabs>
          <w:tab w:val="right" w:leader="dot" w:pos="8306"/>
        </w:tabs>
      </w:pPr>
      <w:hyperlink w:anchor="_Toc13145" w:history="1">
        <w:r>
          <w:rPr>
            <w:rFonts w:ascii="仿宋" w:eastAsia="仿宋" w:hAnsi="仿宋" w:cs="仿宋" w:hint="eastAsia"/>
            <w:lang w:eastAsia="zh-CN"/>
          </w:rPr>
          <w:t>(二)、应急预案与危机响应</w:t>
        </w:r>
        <w:r>
          <w:tab/>
        </w:r>
        <w:r>
          <w:fldChar w:fldCharType="begin"/>
        </w:r>
        <w:r>
          <w:instrText xml:space="preserve"> PAGEREF _Toc13145 \h </w:instrText>
        </w:r>
        <w:r>
          <w:fldChar w:fldCharType="separate"/>
        </w:r>
        <w:r>
          <w:t>34</w:t>
        </w:r>
        <w:r>
          <w:fldChar w:fldCharType="end"/>
        </w:r>
      </w:hyperlink>
    </w:p>
    <w:p>
      <w:pPr>
        <w:pStyle w:val="TOC2"/>
        <w:tabs>
          <w:tab w:val="right" w:leader="dot" w:pos="8306"/>
        </w:tabs>
      </w:pPr>
      <w:hyperlink w:anchor="_Toc24225" w:history="1">
        <w:r>
          <w:rPr>
            <w:rFonts w:ascii="仿宋" w:eastAsia="仿宋" w:hAnsi="仿宋" w:cs="仿宋" w:hint="eastAsia"/>
            <w:lang w:eastAsia="zh-CN"/>
          </w:rPr>
          <w:t>(三)、危机沟通与舆情控制</w:t>
        </w:r>
        <w:r>
          <w:tab/>
        </w:r>
        <w:r>
          <w:fldChar w:fldCharType="begin"/>
        </w:r>
        <w:r>
          <w:instrText xml:space="preserve"> PAGEREF _Toc24225 \h </w:instrText>
        </w:r>
        <w:r>
          <w:fldChar w:fldCharType="separate"/>
        </w:r>
        <w:r>
          <w:t>35</w:t>
        </w:r>
        <w:r>
          <w:fldChar w:fldCharType="end"/>
        </w:r>
      </w:hyperlink>
    </w:p>
    <w:p>
      <w:pPr>
        <w:pStyle w:val="TOC2"/>
        <w:tabs>
          <w:tab w:val="right" w:leader="dot" w:pos="8306"/>
        </w:tabs>
      </w:pPr>
      <w:hyperlink w:anchor="_Toc25338" w:history="1">
        <w:r>
          <w:rPr>
            <w:rFonts w:ascii="仿宋" w:eastAsia="仿宋" w:hAnsi="仿宋" w:cs="仿宋" w:hint="eastAsia"/>
            <w:lang w:eastAsia="zh-CN"/>
          </w:rPr>
          <w:t>(四)、危机后教训与改进</w:t>
        </w:r>
        <w:r>
          <w:tab/>
        </w:r>
        <w:r>
          <w:fldChar w:fldCharType="begin"/>
        </w:r>
        <w:r>
          <w:instrText xml:space="preserve"> PAGEREF _Toc25338 \h </w:instrText>
        </w:r>
        <w:r>
          <w:fldChar w:fldCharType="separate"/>
        </w:r>
        <w:r>
          <w:t>37</w:t>
        </w:r>
        <w:r>
          <w:fldChar w:fldCharType="end"/>
        </w:r>
      </w:hyperlink>
    </w:p>
    <w:p>
      <w:pPr>
        <w:pStyle w:val="TOC1"/>
        <w:tabs>
          <w:tab w:val="right" w:leader="dot" w:pos="8306"/>
        </w:tabs>
      </w:pPr>
      <w:hyperlink w:anchor="_Toc1550" w:history="1">
        <w:r>
          <w:rPr>
            <w:rFonts w:ascii="仿宋" w:eastAsia="仿宋" w:hAnsi="仿宋" w:cs="仿宋" w:hint="eastAsia"/>
            <w:lang w:eastAsia="zh-CN"/>
          </w:rPr>
          <w:t>八、铸造用粘结剂项目实施进度计划</w:t>
        </w:r>
        <w:r>
          <w:tab/>
        </w:r>
        <w:r>
          <w:fldChar w:fldCharType="begin"/>
        </w:r>
        <w:r>
          <w:instrText xml:space="preserve"> PAGEREF _Toc1550 \h </w:instrText>
        </w:r>
        <w:r>
          <w:fldChar w:fldCharType="separate"/>
        </w:r>
        <w:r>
          <w:t>39</w:t>
        </w:r>
        <w:r>
          <w:fldChar w:fldCharType="end"/>
        </w:r>
      </w:hyperlink>
    </w:p>
    <w:p>
      <w:pPr>
        <w:pStyle w:val="TOC2"/>
        <w:tabs>
          <w:tab w:val="right" w:leader="dot" w:pos="8306"/>
        </w:tabs>
      </w:pPr>
      <w:hyperlink w:anchor="_Toc1131" w:history="1">
        <w:r>
          <w:rPr>
            <w:rFonts w:ascii="仿宋" w:eastAsia="仿宋" w:hAnsi="仿宋" w:cs="仿宋" w:hint="eastAsia"/>
            <w:lang w:eastAsia="zh-CN"/>
          </w:rPr>
          <w:t>(一)、建设周期</w:t>
        </w:r>
        <w:r>
          <w:tab/>
        </w:r>
        <w:r>
          <w:fldChar w:fldCharType="begin"/>
        </w:r>
        <w:r>
          <w:instrText xml:space="preserve"> PAGEREF _Toc1131 \h </w:instrText>
        </w:r>
        <w:r>
          <w:fldChar w:fldCharType="separate"/>
        </w:r>
        <w:r>
          <w:t>39</w:t>
        </w:r>
        <w:r>
          <w:fldChar w:fldCharType="end"/>
        </w:r>
      </w:hyperlink>
    </w:p>
    <w:p>
      <w:pPr>
        <w:pStyle w:val="TOC2"/>
        <w:tabs>
          <w:tab w:val="right" w:leader="dot" w:pos="8306"/>
        </w:tabs>
      </w:pPr>
      <w:hyperlink w:anchor="_Toc10938" w:history="1">
        <w:r>
          <w:rPr>
            <w:rFonts w:ascii="仿宋" w:eastAsia="仿宋" w:hAnsi="仿宋" w:cs="仿宋" w:hint="eastAsia"/>
            <w:lang w:eastAsia="zh-CN"/>
          </w:rPr>
          <w:t>(二)、建设进度</w:t>
        </w:r>
        <w:r>
          <w:tab/>
        </w:r>
        <w:r>
          <w:fldChar w:fldCharType="begin"/>
        </w:r>
        <w:r>
          <w:instrText xml:space="preserve"> PAGEREF _Toc10938 \h </w:instrText>
        </w:r>
        <w:r>
          <w:fldChar w:fldCharType="separate"/>
        </w:r>
        <w:r>
          <w:t>41</w:t>
        </w:r>
        <w:r>
          <w:fldChar w:fldCharType="end"/>
        </w:r>
      </w:hyperlink>
    </w:p>
    <w:p>
      <w:pPr>
        <w:pStyle w:val="TOC2"/>
        <w:tabs>
          <w:tab w:val="right" w:leader="dot" w:pos="8306"/>
        </w:tabs>
      </w:pPr>
      <w:hyperlink w:anchor="_Toc2825" w:history="1">
        <w:r>
          <w:rPr>
            <w:rFonts w:ascii="仿宋" w:eastAsia="仿宋" w:hAnsi="仿宋" w:cs="仿宋" w:hint="eastAsia"/>
            <w:lang w:eastAsia="zh-CN"/>
          </w:rPr>
          <w:t>(三)、进度安排注意事项</w:t>
        </w:r>
        <w:r>
          <w:tab/>
        </w:r>
        <w:r>
          <w:fldChar w:fldCharType="begin"/>
        </w:r>
        <w:r>
          <w:instrText xml:space="preserve"> PAGEREF _Toc2825 \h </w:instrText>
        </w:r>
        <w:r>
          <w:fldChar w:fldCharType="separate"/>
        </w:r>
        <w:r>
          <w:t>42</w:t>
        </w:r>
        <w:r>
          <w:fldChar w:fldCharType="end"/>
        </w:r>
      </w:hyperlink>
    </w:p>
    <w:p>
      <w:pPr>
        <w:pStyle w:val="TOC2"/>
        <w:tabs>
          <w:tab w:val="right" w:leader="dot" w:pos="8306"/>
        </w:tabs>
      </w:pPr>
      <w:hyperlink w:anchor="_Toc2586" w:history="1">
        <w:r>
          <w:rPr>
            <w:rFonts w:ascii="仿宋" w:eastAsia="仿宋" w:hAnsi="仿宋" w:cs="仿宋" w:hint="eastAsia"/>
            <w:lang w:eastAsia="zh-CN"/>
          </w:rPr>
          <w:t>(四)、人力资源配置</w:t>
        </w:r>
        <w:r>
          <w:tab/>
        </w:r>
        <w:r>
          <w:fldChar w:fldCharType="begin"/>
        </w:r>
        <w:r>
          <w:instrText xml:space="preserve"> PAGEREF _Toc2586 \h </w:instrText>
        </w:r>
        <w:r>
          <w:fldChar w:fldCharType="separate"/>
        </w:r>
        <w:r>
          <w:t>44</w:t>
        </w:r>
        <w:r>
          <w:fldChar w:fldCharType="end"/>
        </w:r>
      </w:hyperlink>
    </w:p>
    <w:p>
      <w:pPr>
        <w:pStyle w:val="TOC2"/>
        <w:tabs>
          <w:tab w:val="right" w:leader="dot" w:pos="8306"/>
        </w:tabs>
      </w:pPr>
      <w:hyperlink w:anchor="_Toc8151" w:history="1">
        <w:r>
          <w:rPr>
            <w:rFonts w:ascii="仿宋" w:eastAsia="仿宋" w:hAnsi="仿宋" w:cs="仿宋" w:hint="eastAsia"/>
            <w:lang w:eastAsia="zh-CN"/>
          </w:rPr>
          <w:t>(五)、员工培训</w:t>
        </w:r>
        <w:r>
          <w:tab/>
        </w:r>
        <w:r>
          <w:fldChar w:fldCharType="begin"/>
        </w:r>
        <w:r>
          <w:instrText xml:space="preserve"> PAGEREF _Toc8151 \h </w:instrText>
        </w:r>
        <w:r>
          <w:fldChar w:fldCharType="separate"/>
        </w:r>
        <w:r>
          <w:t>45</w:t>
        </w:r>
        <w:r>
          <w:fldChar w:fldCharType="end"/>
        </w:r>
      </w:hyperlink>
    </w:p>
    <w:p>
      <w:pPr>
        <w:pStyle w:val="TOC2"/>
        <w:tabs>
          <w:tab w:val="right" w:leader="dot" w:pos="8306"/>
        </w:tabs>
      </w:pPr>
      <w:hyperlink w:anchor="_Toc3328" w:history="1">
        <w:r>
          <w:rPr>
            <w:rFonts w:ascii="仿宋" w:eastAsia="仿宋" w:hAnsi="仿宋" w:cs="仿宋" w:hint="eastAsia"/>
            <w:lang w:eastAsia="zh-CN"/>
          </w:rPr>
          <w:t>(六)、铸造用粘结剂项目实施保障</w:t>
        </w:r>
        <w:r>
          <w:tab/>
        </w:r>
        <w:r>
          <w:fldChar w:fldCharType="begin"/>
        </w:r>
        <w:r>
          <w:instrText xml:space="preserve"> PAGEREF _Toc3328 \h </w:instrText>
        </w:r>
        <w:r>
          <w:fldChar w:fldCharType="separate"/>
        </w:r>
        <w:r>
          <w:t>47</w:t>
        </w:r>
        <w:r>
          <w:fldChar w:fldCharType="end"/>
        </w:r>
      </w:hyperlink>
    </w:p>
    <w:p>
      <w:pPr>
        <w:pStyle w:val="TOC1"/>
        <w:tabs>
          <w:tab w:val="right" w:leader="dot" w:pos="8306"/>
        </w:tabs>
      </w:pPr>
      <w:hyperlink w:anchor="_Toc17622" w:history="1">
        <w:r>
          <w:rPr>
            <w:rFonts w:ascii="仿宋" w:eastAsia="仿宋" w:hAnsi="仿宋" w:cs="仿宋" w:hint="eastAsia"/>
            <w:lang w:eastAsia="zh-CN"/>
          </w:rPr>
          <w:t>九、社会责任与可持续发展</w:t>
        </w:r>
        <w:r>
          <w:tab/>
        </w:r>
        <w:r>
          <w:fldChar w:fldCharType="begin"/>
        </w:r>
        <w:r>
          <w:instrText xml:space="preserve"> PAGEREF _Toc17622 \h </w:instrText>
        </w:r>
        <w:r>
          <w:fldChar w:fldCharType="separate"/>
        </w:r>
        <w:r>
          <w:t>48</w:t>
        </w:r>
        <w:r>
          <w:fldChar w:fldCharType="end"/>
        </w:r>
      </w:hyperlink>
    </w:p>
    <w:p>
      <w:pPr>
        <w:pStyle w:val="TOC2"/>
        <w:tabs>
          <w:tab w:val="right" w:leader="dot" w:pos="8306"/>
        </w:tabs>
      </w:pPr>
      <w:hyperlink w:anchor="_Toc16403" w:history="1">
        <w:r>
          <w:rPr>
            <w:rFonts w:ascii="仿宋" w:eastAsia="仿宋" w:hAnsi="仿宋" w:cs="仿宋" w:hint="eastAsia"/>
            <w:lang w:eastAsia="zh-CN"/>
          </w:rPr>
          <w:t>(一)、社会责任理念</w:t>
        </w:r>
        <w:r>
          <w:tab/>
        </w:r>
        <w:r>
          <w:fldChar w:fldCharType="begin"/>
        </w:r>
        <w:r>
          <w:instrText xml:space="preserve"> PAGEREF _Toc16403 \h </w:instrText>
        </w:r>
        <w:r>
          <w:fldChar w:fldCharType="separate"/>
        </w:r>
        <w:r>
          <w:t>48</w:t>
        </w:r>
        <w:r>
          <w:fldChar w:fldCharType="end"/>
        </w:r>
      </w:hyperlink>
    </w:p>
    <w:p>
      <w:pPr>
        <w:pStyle w:val="TOC2"/>
        <w:tabs>
          <w:tab w:val="right" w:leader="dot" w:pos="8306"/>
        </w:tabs>
      </w:pPr>
      <w:hyperlink w:anchor="_Toc17423" w:history="1">
        <w:r>
          <w:rPr>
            <w:rFonts w:ascii="仿宋" w:eastAsia="仿宋" w:hAnsi="仿宋" w:cs="仿宋" w:hint="eastAsia"/>
            <w:lang w:eastAsia="zh-CN"/>
          </w:rPr>
          <w:t>(二)、公益活动与社区参与</w:t>
        </w:r>
        <w:r>
          <w:tab/>
        </w:r>
        <w:r>
          <w:fldChar w:fldCharType="begin"/>
        </w:r>
        <w:r>
          <w:instrText xml:space="preserve"> PAGEREF _Toc17423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49" w:history="1">
        <w:r>
          <w:rPr>
            <w:rFonts w:ascii="仿宋" w:eastAsia="仿宋" w:hAnsi="仿宋" w:cs="仿宋" w:hint="eastAsia"/>
            <w:lang w:eastAsia="zh-CN"/>
          </w:rPr>
          <w:t>(三)、可持续发展策略</w:t>
        </w:r>
        <w:r>
          <w:tab/>
        </w:r>
        <w:r>
          <w:fldChar w:fldCharType="begin"/>
        </w:r>
        <w:r>
          <w:instrText xml:space="preserve"> PAGEREF _Toc32049 \h </w:instrText>
        </w:r>
        <w:r>
          <w:fldChar w:fldCharType="separate"/>
        </w:r>
        <w:r>
          <w:t>51</w:t>
        </w:r>
        <w:r>
          <w:fldChar w:fldCharType="end"/>
        </w:r>
      </w:hyperlink>
    </w:p>
    <w:p>
      <w:pPr>
        <w:pStyle w:val="TOC2"/>
        <w:tabs>
          <w:tab w:val="right" w:leader="dot" w:pos="8306"/>
        </w:tabs>
      </w:pPr>
      <w:hyperlink w:anchor="_Toc20478" w:history="1">
        <w:r>
          <w:rPr>
            <w:rFonts w:ascii="仿宋" w:eastAsia="仿宋" w:hAnsi="仿宋" w:cs="仿宋" w:hint="eastAsia"/>
            <w:lang w:eastAsia="zh-CN"/>
          </w:rPr>
          <w:t>(四)、企业文化与价值观</w:t>
        </w:r>
        <w:r>
          <w:tab/>
        </w:r>
        <w:r>
          <w:fldChar w:fldCharType="begin"/>
        </w:r>
        <w:r>
          <w:instrText xml:space="preserve"> PAGEREF _Toc20478 \h </w:instrText>
        </w:r>
        <w:r>
          <w:fldChar w:fldCharType="separate"/>
        </w:r>
        <w:r>
          <w:t>53</w:t>
        </w:r>
        <w:r>
          <w:fldChar w:fldCharType="end"/>
        </w:r>
      </w:hyperlink>
    </w:p>
    <w:p>
      <w:pPr>
        <w:pStyle w:val="TOC1"/>
        <w:tabs>
          <w:tab w:val="right" w:leader="dot" w:pos="8306"/>
        </w:tabs>
      </w:pPr>
      <w:hyperlink w:anchor="_Toc13488" w:history="1">
        <w:r>
          <w:rPr>
            <w:rFonts w:ascii="仿宋" w:eastAsia="仿宋" w:hAnsi="仿宋" w:cs="仿宋" w:hint="eastAsia"/>
            <w:lang w:eastAsia="zh-CN"/>
          </w:rPr>
          <w:t>十、铸造用粘结剂项目环境保护</w:t>
        </w:r>
        <w:r>
          <w:tab/>
        </w:r>
        <w:r>
          <w:fldChar w:fldCharType="begin"/>
        </w:r>
        <w:r>
          <w:instrText xml:space="preserve"> PAGEREF _Toc13488 \h </w:instrText>
        </w:r>
        <w:r>
          <w:fldChar w:fldCharType="separate"/>
        </w:r>
        <w:r>
          <w:t>54</w:t>
        </w:r>
        <w:r>
          <w:fldChar w:fldCharType="end"/>
        </w:r>
      </w:hyperlink>
    </w:p>
    <w:p>
      <w:pPr>
        <w:pStyle w:val="TOC2"/>
        <w:tabs>
          <w:tab w:val="right" w:leader="dot" w:pos="8306"/>
        </w:tabs>
      </w:pPr>
      <w:hyperlink w:anchor="_Toc10301" w:history="1">
        <w:r>
          <w:rPr>
            <w:rFonts w:ascii="仿宋" w:eastAsia="仿宋" w:hAnsi="仿宋" w:cs="仿宋" w:hint="eastAsia"/>
            <w:lang w:eastAsia="zh-CN"/>
          </w:rPr>
          <w:t>(一)、铸造用粘结剂项目环境影响评估</w:t>
        </w:r>
        <w:r>
          <w:tab/>
        </w:r>
        <w:r>
          <w:fldChar w:fldCharType="begin"/>
        </w:r>
        <w:r>
          <w:instrText xml:space="preserve"> PAGEREF _Toc10301 \h </w:instrText>
        </w:r>
        <w:r>
          <w:fldChar w:fldCharType="separate"/>
        </w:r>
        <w:r>
          <w:t>54</w:t>
        </w:r>
        <w:r>
          <w:fldChar w:fldCharType="end"/>
        </w:r>
      </w:hyperlink>
    </w:p>
    <w:p>
      <w:pPr>
        <w:pStyle w:val="TOC2"/>
        <w:tabs>
          <w:tab w:val="right" w:leader="dot" w:pos="8306"/>
        </w:tabs>
      </w:pPr>
      <w:hyperlink w:anchor="_Toc32219" w:history="1">
        <w:r>
          <w:rPr>
            <w:rFonts w:ascii="仿宋" w:eastAsia="仿宋" w:hAnsi="仿宋" w:cs="仿宋" w:hint="eastAsia"/>
            <w:lang w:eastAsia="zh-CN"/>
          </w:rPr>
          <w:t>(二)、环境保护措施与方案</w:t>
        </w:r>
        <w:r>
          <w:tab/>
        </w:r>
        <w:r>
          <w:fldChar w:fldCharType="begin"/>
        </w:r>
        <w:r>
          <w:instrText xml:space="preserve"> PAGEREF _Toc32219 \h </w:instrText>
        </w:r>
        <w:r>
          <w:fldChar w:fldCharType="separate"/>
        </w:r>
        <w:r>
          <w:t>56</w:t>
        </w:r>
        <w:r>
          <w:fldChar w:fldCharType="end"/>
        </w:r>
      </w:hyperlink>
    </w:p>
    <w:p>
      <w:pPr>
        <w:pStyle w:val="TOC2"/>
        <w:tabs>
          <w:tab w:val="right" w:leader="dot" w:pos="8306"/>
        </w:tabs>
      </w:pPr>
      <w:hyperlink w:anchor="_Toc27810" w:history="1">
        <w:r>
          <w:rPr>
            <w:rFonts w:ascii="仿宋" w:eastAsia="仿宋" w:hAnsi="仿宋" w:cs="仿宋" w:hint="eastAsia"/>
            <w:lang w:eastAsia="zh-CN"/>
          </w:rPr>
          <w:t>(三)、生态恢复与补偿措施</w:t>
        </w:r>
        <w:r>
          <w:tab/>
        </w:r>
        <w:r>
          <w:fldChar w:fldCharType="begin"/>
        </w:r>
        <w:r>
          <w:instrText xml:space="preserve"> PAGEREF _Toc27810 \h </w:instrText>
        </w:r>
        <w:r>
          <w:fldChar w:fldCharType="separate"/>
        </w:r>
        <w:r>
          <w:t>58</w:t>
        </w:r>
        <w:r>
          <w:fldChar w:fldCharType="end"/>
        </w:r>
      </w:hyperlink>
    </w:p>
    <w:p>
      <w:pPr>
        <w:pStyle w:val="TOC2"/>
        <w:tabs>
          <w:tab w:val="right" w:leader="dot" w:pos="8306"/>
        </w:tabs>
      </w:pPr>
      <w:hyperlink w:anchor="_Toc4125" w:history="1">
        <w:r>
          <w:rPr>
            <w:rFonts w:ascii="仿宋" w:eastAsia="仿宋" w:hAnsi="仿宋" w:cs="仿宋" w:hint="eastAsia"/>
            <w:lang w:eastAsia="zh-CN"/>
          </w:rPr>
          <w:t>(四)、环境保护监测与评估</w:t>
        </w:r>
        <w:r>
          <w:tab/>
        </w:r>
        <w:r>
          <w:fldChar w:fldCharType="begin"/>
        </w:r>
        <w:r>
          <w:instrText xml:space="preserve"> PAGEREF _Toc4125 \h </w:instrText>
        </w:r>
        <w:r>
          <w:fldChar w:fldCharType="separate"/>
        </w:r>
        <w:r>
          <w:t>60</w:t>
        </w:r>
        <w:r>
          <w:fldChar w:fldCharType="end"/>
        </w:r>
      </w:hyperlink>
    </w:p>
    <w:p>
      <w:pPr>
        <w:pStyle w:val="TOC1"/>
        <w:tabs>
          <w:tab w:val="right" w:leader="dot" w:pos="8306"/>
        </w:tabs>
      </w:pPr>
      <w:hyperlink w:anchor="_Toc23082" w:history="1">
        <w:r>
          <w:rPr>
            <w:rFonts w:ascii="仿宋" w:eastAsia="仿宋" w:hAnsi="仿宋" w:cs="仿宋" w:hint="eastAsia"/>
            <w:lang w:eastAsia="zh-CN"/>
          </w:rPr>
          <w:t>十一、市场趋势与竞争分析</w:t>
        </w:r>
        <w:r>
          <w:tab/>
        </w:r>
        <w:r>
          <w:fldChar w:fldCharType="begin"/>
        </w:r>
        <w:r>
          <w:instrText xml:space="preserve"> PAGEREF _Toc23082 \h </w:instrText>
        </w:r>
        <w:r>
          <w:fldChar w:fldCharType="separate"/>
        </w:r>
        <w:r>
          <w:t>62</w:t>
        </w:r>
        <w:r>
          <w:fldChar w:fldCharType="end"/>
        </w:r>
      </w:hyperlink>
    </w:p>
    <w:p>
      <w:pPr>
        <w:pStyle w:val="TOC2"/>
        <w:tabs>
          <w:tab w:val="right" w:leader="dot" w:pos="8306"/>
        </w:tabs>
      </w:pPr>
      <w:hyperlink w:anchor="_Toc4790" w:history="1">
        <w:r>
          <w:rPr>
            <w:rFonts w:ascii="仿宋" w:eastAsia="仿宋" w:hAnsi="仿宋" w:cs="仿宋" w:hint="eastAsia"/>
            <w:lang w:eastAsia="zh-CN"/>
          </w:rPr>
          <w:t>(一)、行业市场趋势分析</w:t>
        </w:r>
        <w:r>
          <w:tab/>
        </w:r>
        <w:r>
          <w:fldChar w:fldCharType="begin"/>
        </w:r>
        <w:r>
          <w:instrText xml:space="preserve"> PAGEREF _Toc4790 \h </w:instrText>
        </w:r>
        <w:r>
          <w:fldChar w:fldCharType="separate"/>
        </w:r>
        <w:r>
          <w:t>62</w:t>
        </w:r>
        <w:r>
          <w:fldChar w:fldCharType="end"/>
        </w:r>
      </w:hyperlink>
    </w:p>
    <w:p>
      <w:pPr>
        <w:pStyle w:val="TOC2"/>
        <w:tabs>
          <w:tab w:val="right" w:leader="dot" w:pos="8306"/>
        </w:tabs>
      </w:pPr>
      <w:hyperlink w:anchor="_Toc18538" w:history="1">
        <w:r>
          <w:rPr>
            <w:rFonts w:ascii="仿宋" w:eastAsia="仿宋" w:hAnsi="仿宋" w:cs="仿宋" w:hint="eastAsia"/>
            <w:lang w:eastAsia="zh-CN"/>
          </w:rPr>
          <w:t>(二)、竞争对手动态监测</w:t>
        </w:r>
        <w:r>
          <w:tab/>
        </w:r>
        <w:r>
          <w:fldChar w:fldCharType="begin"/>
        </w:r>
        <w:r>
          <w:instrText xml:space="preserve"> PAGEREF _Toc18538 \h </w:instrText>
        </w:r>
        <w:r>
          <w:fldChar w:fldCharType="separate"/>
        </w:r>
        <w:r>
          <w:t>64</w:t>
        </w:r>
        <w:r>
          <w:fldChar w:fldCharType="end"/>
        </w:r>
      </w:hyperlink>
    </w:p>
    <w:p>
      <w:pPr>
        <w:pStyle w:val="TOC2"/>
        <w:tabs>
          <w:tab w:val="right" w:leader="dot" w:pos="8306"/>
        </w:tabs>
      </w:pPr>
      <w:hyperlink w:anchor="_Toc24307" w:history="1">
        <w:r>
          <w:rPr>
            <w:rFonts w:ascii="仿宋" w:eastAsia="仿宋" w:hAnsi="仿宋" w:cs="仿宋" w:hint="eastAsia"/>
            <w:lang w:eastAsia="zh-CN"/>
          </w:rPr>
          <w:t>(三)、新兴技术与创新趋势</w:t>
        </w:r>
        <w:r>
          <w:tab/>
        </w:r>
        <w:r>
          <w:fldChar w:fldCharType="begin"/>
        </w:r>
        <w:r>
          <w:instrText xml:space="preserve"> PAGEREF _Toc24307 \h </w:instrText>
        </w:r>
        <w:r>
          <w:fldChar w:fldCharType="separate"/>
        </w:r>
        <w:r>
          <w:t>66</w:t>
        </w:r>
        <w:r>
          <w:fldChar w:fldCharType="end"/>
        </w:r>
      </w:hyperlink>
    </w:p>
    <w:p>
      <w:pPr>
        <w:pStyle w:val="TOC2"/>
        <w:tabs>
          <w:tab w:val="right" w:leader="dot" w:pos="8306"/>
        </w:tabs>
      </w:pPr>
      <w:hyperlink w:anchor="_Toc13150" w:history="1">
        <w:r>
          <w:rPr>
            <w:rFonts w:ascii="仿宋" w:eastAsia="仿宋" w:hAnsi="仿宋" w:cs="仿宋" w:hint="eastAsia"/>
            <w:lang w:eastAsia="zh-CN"/>
          </w:rPr>
          <w:t>(四)、市场机会与威胁评估</w:t>
        </w:r>
        <w:r>
          <w:tab/>
        </w:r>
        <w:r>
          <w:fldChar w:fldCharType="begin"/>
        </w:r>
        <w:r>
          <w:instrText xml:space="preserve"> PAGEREF _Toc13150 \h </w:instrText>
        </w:r>
        <w:r>
          <w:fldChar w:fldCharType="separate"/>
        </w:r>
        <w:r>
          <w:t>68</w:t>
        </w:r>
        <w:r>
          <w:fldChar w:fldCharType="end"/>
        </w:r>
      </w:hyperlink>
    </w:p>
    <w:p>
      <w:pPr>
        <w:pStyle w:val="TOC1"/>
        <w:tabs>
          <w:tab w:val="right" w:leader="dot" w:pos="8306"/>
        </w:tabs>
      </w:pPr>
      <w:hyperlink w:anchor="_Toc28984" w:history="1">
        <w:r>
          <w:rPr>
            <w:rFonts w:ascii="仿宋" w:eastAsia="仿宋" w:hAnsi="仿宋" w:cs="仿宋" w:hint="eastAsia"/>
            <w:lang w:eastAsia="zh-CN"/>
          </w:rPr>
          <w:t>十二、风险管理与应对策略</w:t>
        </w:r>
        <w:r>
          <w:tab/>
        </w:r>
        <w:r>
          <w:fldChar w:fldCharType="begin"/>
        </w:r>
        <w:r>
          <w:instrText xml:space="preserve"> PAGEREF _Toc28984 \h </w:instrText>
        </w:r>
        <w:r>
          <w:fldChar w:fldCharType="separate"/>
        </w:r>
        <w:r>
          <w:t>70</w:t>
        </w:r>
        <w:r>
          <w:fldChar w:fldCharType="end"/>
        </w:r>
      </w:hyperlink>
    </w:p>
    <w:p>
      <w:pPr>
        <w:pStyle w:val="TOC2"/>
        <w:tabs>
          <w:tab w:val="right" w:leader="dot" w:pos="8306"/>
        </w:tabs>
      </w:pPr>
      <w:hyperlink w:anchor="_Toc15561" w:history="1">
        <w:r>
          <w:rPr>
            <w:rFonts w:ascii="仿宋" w:eastAsia="仿宋" w:hAnsi="仿宋" w:cs="仿宋" w:hint="eastAsia"/>
            <w:lang w:eastAsia="zh-CN"/>
          </w:rPr>
          <w:t>(一)、风险管理流程</w:t>
        </w:r>
        <w:r>
          <w:tab/>
        </w:r>
        <w:r>
          <w:fldChar w:fldCharType="begin"/>
        </w:r>
        <w:r>
          <w:instrText xml:space="preserve"> PAGEREF _Toc15561 \h </w:instrText>
        </w:r>
        <w:r>
          <w:fldChar w:fldCharType="separate"/>
        </w:r>
        <w:r>
          <w:t>70</w:t>
        </w:r>
        <w:r>
          <w:fldChar w:fldCharType="end"/>
        </w:r>
      </w:hyperlink>
    </w:p>
    <w:p>
      <w:pPr>
        <w:pStyle w:val="TOC2"/>
        <w:tabs>
          <w:tab w:val="right" w:leader="dot" w:pos="8306"/>
        </w:tabs>
      </w:pPr>
      <w:hyperlink w:anchor="_Toc26471" w:history="1">
        <w:r>
          <w:rPr>
            <w:rFonts w:ascii="仿宋" w:eastAsia="仿宋" w:hAnsi="仿宋" w:cs="仿宋" w:hint="eastAsia"/>
            <w:lang w:eastAsia="zh-CN"/>
          </w:rPr>
          <w:t>(二)、风险识别与评估</w:t>
        </w:r>
        <w:r>
          <w:tab/>
        </w:r>
        <w:r>
          <w:fldChar w:fldCharType="begin"/>
        </w:r>
        <w:r>
          <w:instrText xml:space="preserve"> PAGEREF _Toc26471 \h </w:instrText>
        </w:r>
        <w:r>
          <w:fldChar w:fldCharType="separate"/>
        </w:r>
        <w:r>
          <w:t>74</w:t>
        </w:r>
        <w:r>
          <w:fldChar w:fldCharType="end"/>
        </w:r>
      </w:hyperlink>
    </w:p>
    <w:p>
      <w:pPr>
        <w:pStyle w:val="TOC2"/>
        <w:tabs>
          <w:tab w:val="right" w:leader="dot" w:pos="8306"/>
        </w:tabs>
      </w:pPr>
      <w:hyperlink w:anchor="_Toc10633" w:history="1">
        <w:r>
          <w:rPr>
            <w:rFonts w:ascii="仿宋" w:eastAsia="仿宋" w:hAnsi="仿宋" w:cs="仿宋" w:hint="eastAsia"/>
            <w:lang w:eastAsia="zh-CN"/>
          </w:rPr>
          <w:t>(三)、风险控制与应对策略</w:t>
        </w:r>
        <w:r>
          <w:tab/>
        </w:r>
        <w:r>
          <w:fldChar w:fldCharType="begin"/>
        </w:r>
        <w:r>
          <w:instrText xml:space="preserve"> PAGEREF _Toc10633 \h </w:instrText>
        </w:r>
        <w:r>
          <w:fldChar w:fldCharType="separate"/>
        </w:r>
        <w:r>
          <w:t>75</w:t>
        </w:r>
        <w:r>
          <w:fldChar w:fldCharType="end"/>
        </w:r>
      </w:hyperlink>
    </w:p>
    <w:p>
      <w:pPr>
        <w:pStyle w:val="TOC2"/>
        <w:tabs>
          <w:tab w:val="right" w:leader="dot" w:pos="8306"/>
        </w:tabs>
      </w:pPr>
      <w:hyperlink w:anchor="_Toc8036" w:history="1">
        <w:r>
          <w:rPr>
            <w:rFonts w:ascii="仿宋" w:eastAsia="仿宋" w:hAnsi="仿宋" w:cs="仿宋" w:hint="eastAsia"/>
            <w:lang w:eastAsia="zh-CN"/>
          </w:rPr>
          <w:t>(四)、危机管理与应急预案</w:t>
        </w:r>
        <w:r>
          <w:tab/>
        </w:r>
        <w:r>
          <w:fldChar w:fldCharType="begin"/>
        </w:r>
        <w:r>
          <w:instrText xml:space="preserve"> PAGEREF _Toc8036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铸造用粘结剂项目报告按照现代铸造用粘结剂项目管理理论及标准流程编写，着重分析了铸造用粘结剂项目管理中的系统思维、团队协作、时间成本控制等关键要素，并将理论与实验案例相结合，提出创新性的改进措施。报告的结构设计严谨，内容充实，旨在为相关领域的研究者和实践者提供有价值的参考和指引。特别声明，本报告的所有内容均不可用作商业用途，只供学习交流之用，以期通过共享知识增进铸造用粘结剂项目管理实践的深度与广度</w:t>
      </w:r>
    </w:p>
    <w:p>
      <w:pPr>
        <w:pStyle w:val="Heading1"/>
        <w:ind w:firstLine="560" w:firstLineChars="200"/>
        <w:rPr>
          <w:rFonts w:ascii="仿宋" w:eastAsia="仿宋" w:hAnsi="仿宋" w:cs="仿宋" w:hint="eastAsia"/>
          <w:sz w:val="28"/>
          <w:lang w:eastAsia="zh-CN"/>
        </w:rPr>
      </w:pPr>
      <w:bookmarkStart w:id="2" w:name="_Toc13073"/>
      <w:r>
        <w:rPr>
          <w:rFonts w:ascii="仿宋" w:eastAsia="仿宋" w:hAnsi="仿宋" w:cs="仿宋" w:hint="eastAsia"/>
          <w:sz w:val="28"/>
          <w:lang w:eastAsia="zh-CN"/>
        </w:rPr>
        <w:t>一、铸造用粘结剂项目选址说明</w:t>
      </w:r>
      <w:bookmarkEnd w:id="2"/>
    </w:p>
    <w:p>
      <w:pPr>
        <w:pStyle w:val="Heading2"/>
        <w:rPr>
          <w:rFonts w:ascii="仿宋" w:eastAsia="仿宋" w:hAnsi="仿宋" w:cs="仿宋" w:hint="eastAsia"/>
          <w:lang w:eastAsia="zh-CN"/>
        </w:rPr>
      </w:pPr>
      <w:bookmarkStart w:id="3" w:name="_Toc15619"/>
      <w:r>
        <w:rPr>
          <w:rFonts w:ascii="仿宋" w:eastAsia="仿宋" w:hAnsi="仿宋" w:cs="仿宋" w:hint="eastAsia"/>
          <w:lang w:eastAsia="zh-CN"/>
        </w:rPr>
        <w:t>(一)、铸造用粘结剂项目选址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选址位于XXXX市XXXX区XXXX街道XXXX路，地理位置优越，地势平坦，交通便利。附近有多条主要道路交汇，便于原材料的运输和成品的配送。地理位置的优越性将为铸造用粘结剂项目提供便捷的市场接触和良好的物流基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选址过程中，我们将充分考虑用地控制指标，确保铸造用粘结剂项目用地的合规性。经过详细的规划和评估，选址地区的用地性质、容积率、绿化率等指标将被科学确定，以满足铸造用粘结剂项目的发展需求并符合相关法规和环保要求。</w:t>
      </w:r>
    </w:p>
    <w:p>
      <w:pPr>
        <w:pStyle w:val="Heading2"/>
        <w:ind w:firstLine="560" w:firstLineChars="200"/>
        <w:rPr>
          <w:rFonts w:ascii="仿宋" w:eastAsia="仿宋" w:hAnsi="仿宋" w:cs="仿宋" w:hint="eastAsia"/>
          <w:sz w:val="28"/>
          <w:lang w:eastAsia="zh-CN"/>
        </w:rPr>
      </w:pPr>
      <w:bookmarkStart w:id="4" w:name="_Toc310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选址地区的用地性质被确定为工业用地，以支持铸造用粘结剂项目的生产和运营。确保用地性质符合地方规划，并满足铸造用粘结剂项目的实际需求。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根据地区规划和建设标准，设定合理的容积率。容积率的设定要考虑铸造用粘结剂项目的建筑需求，确保建筑的布局紧凑，用地高效利用。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确保铸造用粘结剂项目选址地区的绿化率符合环保法规的要求。通过科学的绿化设计，提高绿化率，改善周边环境，为员工提供良好的工作生活环境。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5" w:name="_Toc45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针对铸造用粘结剂项目的实际需求，考虑采用垂直建筑设计，提高建筑的层数，减小占地面积。这将有助于在有限的用地内实现更大的建筑容积。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6" w:name="_Toc41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铸造用粘结剂项目的原材料运输和成品配送提供了便捷的通道。地理位置的优越性将成为总图布置方案的首要考虑因素，确保铸造用粘结剂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铸造用粘结剂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铸造用粘结剂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铸造用粘结剂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7" w:name="_Toc283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选址综合评价是对所有选址因素进行全面权衡和评估的过程，包括地理位置、交通便利性、用地控制指标等多个方面。通过科学的评价方法，确保最终选址符合铸造用粘结剂项目的长期发展需求和可行性要求。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铸造用粘结剂项目的成功实施提供战略优势。通过全面利用地理位置，确保铸造用粘结剂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综合评价将充分考虑选址地区的交通便利性。主要道路的交汇、交通流畅性等因素将被纳入考虑范围。通过科学评估交通状况，确保铸造用粘结剂项目的运输通道顺畅，为物流和员工的出行提供良好保障。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用地控制指标是综合评价中的重要组成部分。通过科学制定用地控制指标，明确用地性质、用途、容积率等，确保用地的规划与铸造用粘结剂项目的实际需求相符。这有助于用地的科学利用和可持续性发展。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铸造用粘结剂项目的空间布局合理有序。绿化空间、建筑布局、功能区域划分等因素将在总图布置中得到综合考虑，为铸造用粘结剂项目提供良好的空间环境。</w:t>
      </w:r>
    </w:p>
    <w:p>
      <w:pPr>
        <w:pStyle w:val="Heading1"/>
        <w:ind w:firstLine="560" w:firstLineChars="200"/>
        <w:rPr>
          <w:rFonts w:ascii="仿宋" w:eastAsia="仿宋" w:hAnsi="仿宋" w:cs="仿宋" w:hint="eastAsia"/>
          <w:sz w:val="28"/>
          <w:lang w:eastAsia="zh-CN"/>
        </w:rPr>
      </w:pPr>
      <w:bookmarkStart w:id="8" w:name="_Toc28062"/>
      <w:r>
        <w:rPr>
          <w:rFonts w:ascii="仿宋" w:eastAsia="仿宋" w:hAnsi="仿宋" w:cs="仿宋" w:hint="eastAsia"/>
          <w:sz w:val="28"/>
          <w:lang w:eastAsia="zh-CN"/>
        </w:rPr>
        <w:t>二、建设单位基本信息</w:t>
      </w:r>
      <w:bookmarkEnd w:id="8"/>
    </w:p>
    <w:p>
      <w:pPr>
        <w:pStyle w:val="Heading2"/>
        <w:rPr>
          <w:rFonts w:ascii="仿宋" w:eastAsia="仿宋" w:hAnsi="仿宋" w:cs="仿宋" w:hint="eastAsia"/>
          <w:lang w:eastAsia="zh-CN"/>
        </w:rPr>
      </w:pPr>
      <w:bookmarkStart w:id="9" w:name="_Toc26291"/>
      <w:r>
        <w:rPr>
          <w:rFonts w:ascii="仿宋" w:eastAsia="仿宋" w:hAnsi="仿宋" w:cs="仿宋" w:hint="eastAsia"/>
          <w:lang w:eastAsia="zh-CN"/>
        </w:rPr>
        <w:t>(一)、铸造用粘结剂项目承办单位基本情况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一、铸造用粘结剂项目承办单位基本情况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10" w:name="_Toc241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公司的综合投资回报率为XX%，在铸造用粘结剂项目、市场推广和研发等方面的投资取得了良好的回报。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11" w:name="_Toc27815"/>
      <w:r>
        <w:rPr>
          <w:rFonts w:ascii="仿宋" w:eastAsia="仿宋" w:hAnsi="仿宋" w:cs="仿宋" w:hint="eastAsia"/>
          <w:sz w:val="28"/>
          <w:lang w:eastAsia="zh-CN"/>
        </w:rPr>
        <w:t>三、建设规划</w:t>
      </w:r>
      <w:bookmarkEnd w:id="11"/>
    </w:p>
    <w:p>
      <w:pPr>
        <w:pStyle w:val="Heading2"/>
        <w:rPr>
          <w:rFonts w:ascii="仿宋" w:eastAsia="仿宋" w:hAnsi="仿宋" w:cs="仿宋" w:hint="eastAsia"/>
          <w:lang w:eastAsia="zh-CN"/>
        </w:rPr>
      </w:pPr>
      <w:bookmarkStart w:id="12" w:name="_Toc1647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13" w:name="_Toc2820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铸造用粘结剂项目总征地面积XXXX平方米（折合约XX亩），其中：净用地面积XXXX平方米（红线范围折合约XX亩）。铸造用粘结剂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所占用的地面积充分考虑了红线范围，确保了铸造用粘结剂项目的合规性和可持续发展。规划建设主体工程和计容建筑面积的设定旨在满足铸造用粘结剂项目的生产和办公需求，为企业提供充足的工作空间。预计的建筑工程投资将用于铸造用粘结剂项目的基础设施建设，为铸造用粘结剂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计划购置设备共计XX台（套），设备购置费XXXX万元。这些设备涵盖了生产、研发和办公等多个领域，包括先进的生产设备、办公设备和实验室设备等。设备购置费用的投入将确保铸造用粘结剂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计划总投资XXXX万元，预计年实现营业收入XXXX万元。这一部分涵盖了整个铸造用粘结剂项目的经济规模和财务计划。总投资将用于铸造用粘结剂项目的建设、设备购置、人才引进等多个方面，确保铸造用粘结剂项目的全面发展。预计年实现的营业收入则是对铸造用粘结剂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14" w:name="_Toc18194"/>
      <w:r>
        <w:rPr>
          <w:rFonts w:ascii="仿宋" w:eastAsia="仿宋" w:hAnsi="仿宋" w:cs="仿宋" w:hint="eastAsia"/>
          <w:sz w:val="28"/>
          <w:lang w:eastAsia="zh-CN"/>
        </w:rPr>
        <w:t>四、铸造用粘结剂项目市场前景分析</w:t>
      </w:r>
      <w:bookmarkEnd w:id="14"/>
    </w:p>
    <w:p>
      <w:pPr>
        <w:pStyle w:val="Heading2"/>
        <w:rPr>
          <w:rFonts w:ascii="仿宋" w:eastAsia="仿宋" w:hAnsi="仿宋" w:cs="仿宋" w:hint="eastAsia"/>
          <w:lang w:eastAsia="zh-CN"/>
        </w:rPr>
      </w:pPr>
      <w:bookmarkStart w:id="15" w:name="_Toc15846"/>
      <w:r>
        <w:rPr>
          <w:rFonts w:ascii="仿宋" w:eastAsia="仿宋" w:hAnsi="仿宋" w:cs="仿宋" w:hint="eastAsia"/>
          <w:lang w:eastAsia="zh-CN"/>
        </w:rPr>
        <w:t>(一)、建设地经济发展概况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铸造用粘结剂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为适应经济快速发展的需要，建设地加大了对基础设施建设的投入。新建、改建的高速公路、城市轨道交通、现代化港口等铸造用粘结剂项目得到了快速推进，提高了城市的综合竞争力。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建设地注重生态环境保护和可持续发展。实施了大规模的环境治理铸造用粘结剂项目，提升了空气质量和水质。同时，该地推动绿色产业和清洁能源的发展，致力于打造宜居宜业的城市环境。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建设地积极参与区域合作和国际交往，拓展了多领域的国际合作铸造用粘结剂项目。通过加强国际交流，该地区引进了大量国外优质技术和资金，同时推动了本地产业的对外拓展。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16" w:name="_Toc7061"/>
      <w:r>
        <w:rPr>
          <w:rFonts w:ascii="仿宋" w:eastAsia="仿宋" w:hAnsi="仿宋" w:cs="仿宋" w:hint="eastAsia"/>
          <w:sz w:val="28"/>
          <w:lang w:eastAsia="zh-CN"/>
        </w:rPr>
        <w:t>(二)、行业市场分析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铸造用粘结剂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17" w:name="_Toc10232"/>
      <w:r>
        <w:rPr>
          <w:rFonts w:ascii="仿宋" w:eastAsia="仿宋" w:hAnsi="仿宋" w:cs="仿宋" w:hint="eastAsia"/>
          <w:sz w:val="28"/>
          <w:lang w:eastAsia="zh-CN"/>
        </w:rPr>
        <w:t>五、员工福利与企业文化</w:t>
      </w:r>
      <w:bookmarkEnd w:id="17"/>
    </w:p>
    <w:p>
      <w:pPr>
        <w:pStyle w:val="Heading2"/>
        <w:rPr>
          <w:rFonts w:ascii="仿宋" w:eastAsia="仿宋" w:hAnsi="仿宋" w:cs="仿宋" w:hint="eastAsia"/>
          <w:lang w:eastAsia="zh-CN"/>
        </w:rPr>
      </w:pPr>
      <w:bookmarkStart w:id="18" w:name="_Toc3754"/>
      <w:r>
        <w:rPr>
          <w:rFonts w:ascii="仿宋" w:eastAsia="仿宋" w:hAnsi="仿宋" w:cs="仿宋" w:hint="eastAsia"/>
          <w:lang w:eastAsia="zh-CN"/>
        </w:rPr>
        <w:t>(一)、员工福利政策</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 提供健康管理服务，包括定期体检、心理健康辅导等，关心员工的身体和心理健康。</w:t>
      </w:r>
    </w:p>
    <w:p>
      <w:pPr>
        <w:pStyle w:val="Heading2"/>
        <w:ind w:firstLine="560" w:firstLineChars="200"/>
        <w:rPr>
          <w:rFonts w:ascii="仿宋" w:eastAsia="仿宋" w:hAnsi="仿宋" w:cs="仿宋" w:hint="eastAsia"/>
          <w:sz w:val="28"/>
          <w:lang w:eastAsia="zh-CN"/>
        </w:rPr>
      </w:pPr>
      <w:bookmarkStart w:id="19" w:name="_Toc626"/>
      <w:r>
        <w:rPr>
          <w:rFonts w:ascii="仿宋" w:eastAsia="仿宋" w:hAnsi="仿宋" w:cs="仿宋" w:hint="eastAsia"/>
          <w:sz w:val="28"/>
          <w:lang w:eastAsia="zh-CN"/>
        </w:rPr>
        <w:t>(二)、团队建设与员工培训</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团队建设旨在增强团队成员之间的合作、沟通和协调能力，以提高整个团队的绩效。具体的团队建设策略包括：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明确团队目标： 将团队目标明确传达给每位成员，确保大家对团队的方向和目标有清晰的认识。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促进沟通： 建立开放、透明的沟通渠道，鼓励成员分享观点、意见和反馈，提高团队内部的信息流通效率。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团队活动： 定期组织团队活动，如团建、培训、座谈等，促进团队成员之间的相互了解和交流。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设立明确角色： 明确每位成员的职责和角色，避免工作重叠和责任不清，提高团队协同效率。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奖励机制： 建立激励机制，通过团队目标的实现奖励优秀表现，激发成员的团队合作意识。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员工培训</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员工培训是为了提升员工的专业素养、技能水平，使其更好地适应企业的发展需求。有效的员工培训包括以下关键点：</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需求分析： 在进行培训计划前，对员工的实际需求进行调研和分析，确保培训内容切实符合员工的发展需求。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多样化培训方式： 结合不同学习风格和需求，采用多样化的培训方式，包括课堂培训、在线学习、实践操作等。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专业师资： 邀请具有丰富经验和专业知识的讲师，确保培训内容的专业性和实用性。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持续培训： 实行持续培训机制，不仅关注新员工的培训，也重视老员工的继续教育，保持员工的职业竞争力。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培训效果评估： 在培训结束后进行效果评估，了解培训的实际收益和改进空间，不断提升培训质量。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团队建设和员工培训，企业能够更好地塑造协同高效的团队，提升员工的综合素养，使其具备更强的适应力和创造力。这两方面的工作是企业人力资源管理中的关键环节，直接影响着企业的竞争力和可持续发展。同时，积极的团队建设和员工培训也有助于提高员工的工作满意度和忠诚度，形成更加稳固的组织基石。</w:t>
      </w:r>
    </w:p>
    <w:p>
      <w:pPr>
        <w:pStyle w:val="Heading2"/>
        <w:ind w:firstLine="560" w:firstLineChars="200"/>
        <w:rPr>
          <w:rFonts w:ascii="仿宋" w:eastAsia="仿宋" w:hAnsi="仿宋" w:cs="仿宋" w:hint="eastAsia"/>
          <w:sz w:val="28"/>
          <w:lang w:eastAsia="zh-CN"/>
        </w:rPr>
      </w:pPr>
      <w:bookmarkStart w:id="20" w:name="_Toc3381"/>
      <w:r>
        <w:rPr>
          <w:rFonts w:ascii="仿宋" w:eastAsia="仿宋" w:hAnsi="仿宋" w:cs="仿宋" w:hint="eastAsia"/>
          <w:sz w:val="28"/>
          <w:lang w:eastAsia="zh-CN"/>
        </w:rPr>
        <w:t>(三)、企业文化建设</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明确核心价值观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企业文化的核心在于明确企业的核心价值观。这是企业文化的灵魂，为员工提供行为准则，塑造企业独特的品牌形象。关键步骤包括：</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制定核心价值观： 由企业领导层牵头，与全员共同制定公司的核心价值观，确保其具有共识性和引导性。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传达核心价值观： 将核心价值观融入企业的各个方面，通过内外部培训、宣传推广等方式，确保员工理解和认同。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弘扬核心价值观： 鼓励员工在工作中践行核心价值观，将其内化为行为习惯，从而形成共同的文化认同。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倡导积极工作氛围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良好的工作氛围是企业文化建设的关键组成部分，直接关系到员工的工作积极性和创造力。相关策略包括：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激励机制： 制定并实施激励机制，包括奖励、晋升机会等，鼓励员工更加积极主动地投入工作。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开放沟通： 打破部门壁垒，鼓励员工之间开放、坦诚的沟通，形成良好的团队合作氛围。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关注员工需求： 通过定期调查、员工反馈等方式了解员工需求，及时调整管理政策，提高员工的满意度。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建设共同的企业愿景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企业文化建设的目标之一是建设共同的企业愿景，激发员工对企业未来发展的期许和认同。关键步骤包括：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制定愿景目标： 由企业领导层与全员共同参与，确立具有挑战性和激励性的企业愿景，明确未来的发展方向。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传递愿景信息： 通过内外部媒体、企业内部宣传等方式，将企业愿景传递给全员，确保员工对愿景的理解和认同。</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与员工共建： 鼓励员工提出对企业愿景的建议和期望，形成共建共享的愿景文化。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建立共同价值观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共同的价值观是企业文化中的黏合剂，通过共同的价值观可以在组织内形成一种紧密的凝聚力。相关做法包括：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 在企业文化中强调团队协作的重要性，倡导共同努力、共享成果的工作理念。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倡导责任意识： 建立员工对企业的责任感，使每个员工都能深刻理解自己的工作对企业的贡献。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共享成功： 强调成功是整个团队共同努力的结果，通过共享成功经验和荣誉，进一步加强团队凝聚力。</w:t>
      </w:r>
    </w:p>
    <w:p>
      <w:pPr>
        <w:pStyle w:val="Heading2"/>
        <w:ind w:firstLine="560" w:firstLineChars="200"/>
        <w:rPr>
          <w:rFonts w:ascii="仿宋" w:eastAsia="仿宋" w:hAnsi="仿宋" w:cs="仿宋" w:hint="eastAsia"/>
          <w:sz w:val="28"/>
          <w:lang w:eastAsia="zh-CN"/>
        </w:rPr>
      </w:pPr>
      <w:bookmarkStart w:id="21" w:name="_Toc24964"/>
      <w:r>
        <w:rPr>
          <w:rFonts w:ascii="仿宋" w:eastAsia="仿宋" w:hAnsi="仿宋" w:cs="仿宋" w:hint="eastAsia"/>
          <w:sz w:val="28"/>
          <w:lang w:eastAsia="zh-CN"/>
        </w:rPr>
        <w:t>(四)、员工健康与工作平衡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员工的健康和工作平衡是企业人力资源管理中至关重要的两个方面。建立良好的健康环境和工作平衡，有助于提高员工的工作效能、减轻工作压力，同时增强员工的忠诚度和满意度。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健康管理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员工的身体健康是企业稳定运营的基础，也是提高工作效能的前提。建立健康管理制度包括：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定期体检： 提供定期的健康体检，早发现和预防潜在健康问题，保障员工的身体健康。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健康教育： 开展健康知识培训，提高员工对健康的认识，鼓励健康生活方式，如合理饮食、适度运动等。</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提供心理健康支持服务，包括心理咨询、工作压力管理等，关注员工的心理健康。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职业病防护： 针对特殊行业，建立职业病防护措施，减少员工在工作中可能受到的健康危害。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工作时间与弹性制度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工作平衡是指员工在工作和生活之间能够取得平衡，既能够充分发挥工作潜力，又能够有足够的时间去追求生活中的其他目标。相关做法包括：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提供弹性的工作时间安排，使员工更好地适应个人的作息习惯和生活需求。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鼓励和支持员工在一定条件下进行远程办公，提高工作的灵活性。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提供充足的带薪休假，让员工有足够的时间休息和放松，减轻工作压力。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加班限制： 设定合理的加班限制，防止员工长时间过度工作，保障员工的身心健康。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健康活动与福利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通过组织健康活动和提供福利，企业可以增强员工的团队合作精神，同时提升员工对企业的认同感。相关做法包括：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健身活动： 组织定期的健身活动，如羽毛球比赛、健身培训等，促进员工身体锻炼，增强身体素质。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健康餐饮： 提供健康餐饮选择，关注员工的饮食健康，推动员工养成健康的饮食习惯。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福利政策： 设立完善的员工福利政策，包括健康保险、子女教育支持等，提升员工的生活品质。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关注员工的健康与工作平衡，企业可以营造出积极向上、关爱员工的文化氛围，从而提高员工的工作满意度和忠诚度，实现共赢。</w:t>
      </w:r>
    </w:p>
    <w:p>
      <w:pPr>
        <w:pStyle w:val="Heading1"/>
        <w:ind w:firstLine="560" w:firstLineChars="200"/>
        <w:rPr>
          <w:rFonts w:ascii="仿宋" w:eastAsia="仿宋" w:hAnsi="仿宋" w:cs="仿宋" w:hint="eastAsia"/>
          <w:sz w:val="28"/>
          <w:lang w:eastAsia="zh-CN"/>
        </w:rPr>
      </w:pPr>
      <w:bookmarkStart w:id="22" w:name="_Toc20988"/>
      <w:r>
        <w:rPr>
          <w:rFonts w:ascii="仿宋" w:eastAsia="仿宋" w:hAnsi="仿宋" w:cs="仿宋" w:hint="eastAsia"/>
          <w:sz w:val="28"/>
          <w:lang w:eastAsia="zh-CN"/>
        </w:rPr>
        <w:t>六、知识管理与技术创新</w:t>
      </w:r>
      <w:bookmarkEnd w:id="22"/>
    </w:p>
    <w:p>
      <w:pPr>
        <w:pStyle w:val="Heading2"/>
        <w:rPr>
          <w:rFonts w:ascii="仿宋" w:eastAsia="仿宋" w:hAnsi="仿宋" w:cs="仿宋" w:hint="eastAsia"/>
          <w:lang w:eastAsia="zh-CN"/>
        </w:rPr>
      </w:pPr>
      <w:bookmarkStart w:id="23" w:name="_Toc5846"/>
      <w:r>
        <w:rPr>
          <w:rFonts w:ascii="仿宋" w:eastAsia="仿宋" w:hAnsi="仿宋" w:cs="仿宋" w:hint="eastAsia"/>
          <w:lang w:eastAsia="zh-CN"/>
        </w:rPr>
        <w:t>(一)、知识管理体系建设</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当前，企业和组织面临着巨大的信息涌入，要素多样的环境。在这种情况下，建立一套完善的知识管理体系变得至关重要，以确保组织能够高效地获取、共享和利用知识资源，提高竞争力和创新能力。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构建一个有效的知识管理体系，首先需要对组织内的员工进行全面的培训。培训内容应包括如何使用知识管理工具，如何有效地协作和共享信息，以及如何利用数据分析工具提炼有用的见解。通过这样的培训，员工能够更好地适应知识管理体系的运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离不开先进的技术支持。组织需要投资于强大的知识管理软件和平台，确保能够有效地组织和存储各种形式的知识。这些系统应当具备直观友好的用户界面，强大的搜索和分类功能，以及能够集成其他业务工具的能力。技术支持还包括对系统的及时更新和维护，以适应不断变化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文化转变</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的成功需要组织内部的文化得到转变，使知识共享成为一种日常习惯。领导层在这个过程中起到了关键的引导作用。他们需要倡导开放、透明的沟通文化，鼓励员工分享自己的经验和见解。此外，奖励制度和认可机制也应当调整，以更好地激励员工参与知识分享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知识安全与隐私保护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管理体系建设中，保护知识的安全性和员工隐私是至关重要的。组织需要采取适当的措施，包括制定权限管理策略、加密敏感信息、并建立监控机制以及定期的安全审查。明确的知识管理政策能够帮助员工了解在知识共享和利用方面的规范，降低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知识管理体系是一个漫长而渐进的过程，其效果需要不断评估和改进。组织应当建立一套科学的评估指标，包括知识流动速度、员工满意度、创新效果等方面。通过数据分析和员工反馈，及时发现问题并进行调整，保持知识管理体系的活力和适应性。</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知识管理体系的建设需要全面考虑人员培训、技术支持、文化转变、知识安全与隐私保护以及效果评估与持续改进等多个方面。只有这样，组织才能够构建出一个真正健全、高效的知识管理体系，为未来的发展提供强有力的支持。在充满挑战的商业环境中，拥有强大的知识管理体系将成为组织持续创新和成功的重要保障。</w:t>
      </w:r>
    </w:p>
    <w:p>
      <w:pPr>
        <w:pStyle w:val="Heading2"/>
        <w:ind w:firstLine="560" w:firstLineChars="200"/>
        <w:rPr>
          <w:rFonts w:ascii="仿宋" w:eastAsia="仿宋" w:hAnsi="仿宋" w:cs="仿宋" w:hint="eastAsia"/>
          <w:sz w:val="28"/>
          <w:lang w:eastAsia="zh-CN"/>
        </w:rPr>
      </w:pPr>
      <w:bookmarkStart w:id="24" w:name="_Toc10805"/>
      <w:r>
        <w:rPr>
          <w:rFonts w:ascii="仿宋" w:eastAsia="仿宋" w:hAnsi="仿宋" w:cs="仿宋" w:hint="eastAsia"/>
          <w:sz w:val="28"/>
          <w:lang w:eastAsia="zh-CN"/>
        </w:rPr>
        <w:t>(二)、技术创新与研发投入</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技术创新和研发投入是企业在竞争激烈的市场中保持竞争优势和实现长期可持续发展的关键要素。在科技不断进步的时代，企业需要不断引入新技术、提升产品和服务的创新水平，以满足市场需求并应对变化。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是企业实现技术创新的主要手段之一。通过增加在研发领域的投资，企业能够获得更多的技术资源、人才和设备，推动科技水平的提升。这不仅有助于产品和服务的创新，还能够提高生产效率，降低成本，并在市场上赢得更大的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高效的技术团队是实现技术创新的基础。企业需要吸引并留住高素质的研发人才，通过培训和激励机制激发团队创造力。同时，鼓励跨学科的合作和知识分享，打破部门之间的壁垒，促进全员参与创新的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市场导向的研发策略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研发投入能够创造出有市场竞争力的产品和服务，企业需要采取市场导向的研发策略。这包括对市场需求和趋势的敏感性，与客户保持紧密的合作关系，及时调整研发方向，确保研发的成果能够满足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合作与开放创新</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外部机构和企业建立合作伙伴关系是推动技术创新的重要手段之一。通过开放创新，企业可以获取外部的技术资源和创新理念，加速新技术的引入和应用。这种合作不仅有助于降低研发成本，还能够促进产业生态系统的共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伴随着一定的风险，包括技术失败、市场变化等。因此，企业需要建立有效的风险管理机制，及时调整研发计划，最小化潜在的损失。同时，持续改进研发流程和方法，不断提升研发效能，确保企业在快速变化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研发投入是企业实现长期竞争优势的重要推动力。通过增加研发投入、建设高效的技术团队、采取市场导向的研发策略、与外部合作伙伴开展开放创新，企业可以不断提升技术水平，推动产品和服务的创新，适应市场的变化，实现可持续的发展。在这个快速变化的时代，积极投入研发领域将成为企业保持竞争力和创造价值的不可或缺的要素。</w:t>
      </w:r>
    </w:p>
    <w:p>
      <w:pPr>
        <w:pStyle w:val="Heading2"/>
        <w:ind w:firstLine="560" w:firstLineChars="200"/>
        <w:rPr>
          <w:rFonts w:ascii="仿宋" w:eastAsia="仿宋" w:hAnsi="仿宋" w:cs="仿宋" w:hint="eastAsia"/>
          <w:sz w:val="28"/>
          <w:lang w:eastAsia="zh-CN"/>
        </w:rPr>
      </w:pPr>
      <w:bookmarkStart w:id="25" w:name="_Toc7237"/>
      <w:r>
        <w:rPr>
          <w:rFonts w:ascii="仿宋" w:eastAsia="仿宋" w:hAnsi="仿宋" w:cs="仿宋" w:hint="eastAsia"/>
          <w:sz w:val="28"/>
          <w:lang w:eastAsia="zh-CN"/>
        </w:rPr>
        <w:t>(三)、专利申请与技术保护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在科技不断进步的时代，企业在创新和研发过程中所获得的技术成果需要得到有效的保护，以确保其在市场竞争中的长期优势。专利申请成为企业保护技术创新的主要手段之一。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专利的定义与种类</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一种对于发明创造的独占权利，它不仅给予发明者一定的权益，也为社会创新注入了新的动力。专利分为不同的种类，包括发明专利、实用新型专利和外观设计专利。每种专利类型都有其独特的保护范围和要求，企业在申请专利时需根据实际情况选择适用的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专利申请的流程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是一个相对繁琐的流程，包括发明的提出、检索与分析、起草申请文件、递交申请、审查等环节。在这个过程中，申请者需要充分了解相关法规、技术标准，并确保所提出的发明达到一定的创新水平。专业的专利代理机构或专利律师的参与有助于提高申请的质量，减少审查的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专利的保护期限与范围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是其保护力量的关键因素之一。发明专利的保护期一般为20年，实用新型专利和外观设计专利的保护期分别为10年和15年。这意味着在保护期内，申请者拥有对发明的独占权。然而，在专利保护期结束后，其他企业可以合法地使用该技术。因此，企业需要在专利期限届满前寻找其他方式维持技术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是指专利在一定地理范围内生效。虽然国际上有一些专利合作体系，但在不同国家的专利保护仍然存在一定的差异。因此，企业在全球范围内经营时需要考虑在不同国家或地区分别申请专利。这有助于在全球范围内维护技术的独占权，提高企业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专利的费用与效益分析</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和保护并非免费，企业需要在申请、维持和保护专利的过程中支付一定的费用。因此，企业在决定申请专利时需要进行费用与效益的综合分析。这包括了专利的商业价值、市场潜力、技术创新水平等多个因素的综合考虑。在有限的资源下，企业需要权衡投入与产出，确保专利的申请与保护对企业具有实质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专利申请与技术创新的关系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不仅是对技术成果的一种法律保护，也与技术创新密切相关。在申请专利的过程中，企业需要清晰地表达发明的创新点，强调其在技术上的先进性。这促使企业在研发中更注重创新，推动技术水平的提升。同时，专利的申请也为企业创新提供了一定的资金支持，使得企业更有动力进行长期的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专利申请与竞争优势的维护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竞争激烈的环境中，拥有有效的专利可以帮助企业建立和维护竞争优势。专利保护使企业能够独占其创新成果，降低被复制的风险，从而在市场上建立品牌形象。有效的专利战略有助于巩固企业在行业中的地位，吸引更多的合作伙伴和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专利侵权与纠纷解决</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在专利保护的同时，企业也需要关注专利侵权的风险。专利侵权可能导致法律纠纷，对企业产生不良影响。因此，企业在申请专利时需要进行充分的专利检索，确保所申请的专利不会侵犯他人的权益。同时，企业还需要建立专业的法务团队，以便在发生纠纷时能够迅速、有效地解决问题。</w:t>
      </w:r>
    </w:p>
    <w:p>
      <w:pPr>
        <w:pStyle w:val="Heading2"/>
        <w:ind w:firstLine="560" w:firstLineChars="200"/>
        <w:rPr>
          <w:rFonts w:ascii="仿宋" w:eastAsia="仿宋" w:hAnsi="仿宋" w:cs="仿宋" w:hint="eastAsia"/>
          <w:sz w:val="28"/>
          <w:lang w:eastAsia="zh-CN"/>
        </w:rPr>
      </w:pPr>
      <w:bookmarkStart w:id="26" w:name="_Toc3005"/>
      <w:r>
        <w:rPr>
          <w:rFonts w:ascii="仿宋" w:eastAsia="仿宋" w:hAnsi="仿宋" w:cs="仿宋" w:hint="eastAsia"/>
          <w:sz w:val="28"/>
          <w:lang w:eastAsia="zh-CN"/>
        </w:rPr>
        <w:t>(四)、人才培养与团队建设</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在当今竞争激烈的商业环境中，企业越来越意识到人才的重要性，而人才培养和团队建设成为实现组织长期成功的关键因素。在这个背景下，人才培养和团队建设的有效实施对于企业的可持续发展至关重要。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是企业为了满足业务需求、提高员工综合素质而采取的一系列有组织、有计划的培训和发展活动。这不仅包括技术培训，还包括领导力、沟通技巧、创新思维等方面的培训。企业通过不断提升员工的专业技能和综合素养，以适应变化莫测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是人才培养的重要组成部分。通过在团队内部建立导师制度，新员工能够更快速地融入团队，掌握工作技能，同时更有机会了解企业文化。对于导师而言，这也是一种领导力的锻炼，促进知识和经验的传承，实现员工间的互动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跨部门轮岗</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拓宽员工的视野和经验，企业可以实施跨部门轮岗计划。通过在不同部门的工作经历，员工可以更全面地了解企业的运作机制，培养多方面的能力和技能。这有助于打破部门之间的信息壁垒，促进组织内部的协作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培养创新思维</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不断发展，创新思维成为企业成功的关键。为了培养创新思维，企业可以通过组织创意工作坊、鼓励员工提出新观点、设立创新奖励等方式。这种培养不仅仅关注技术创新，还包括管理和业务模式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团队建设是通过一系列的活动和培训来提高团队成员之间的合作和协作能力，达到提高整个团队绩效的目的。团队的协同效应可以使企业更具竞争力，因此团队建设也成为了组织发展中的不可或缺的一环。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设立明确的团队目标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团队建设的首要任务是设立明确的团队目标。通过明确的目标，团队成员能够更好地理解组织的战略方向，形成共同的愿景。这有助于提高团队的凝聚力，使成员共同努力实现共同的目标。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促进有效沟通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在团队协作中，沟通是至关重要的。企业可以通过建立开放透明的沟通渠道，鼓励团队成员分享信息和想法。定期的团队会议、在线协作平台等都是促进团队成员有效沟通的工具。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培养团队协作精神</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精神是团队建设的核心。企业可以通过组织团队活动、制定团队奖励机制等方式，培养团队成员的合作意识。此外，建立公平的激励机制，让每个团队成员都能够分享团队的成功，进一步增强团队凝聚力。</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解决团队冲突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在团队协作中，难免会出现一些分歧和冲突。有效解决团队冲突是团队建设的一个重要环节。企业可以通过引入专业的冲突解决机制、提供冲突解决培训等方式，帮助团队成员更好地应对和解决冲突。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是企业实现可持续发展的重要手段。通过培养全面素质的人才，建设高效协作的团队，企业能够更好地适应市场变化，提高创新能力，增强竞争力。在人才激烈争夺的时代，注重人才培养与团队建设将成为企业取得成功的关键因素之一。</w:t>
      </w:r>
    </w:p>
    <w:p>
      <w:pPr>
        <w:pStyle w:val="Heading1"/>
        <w:ind w:firstLine="560" w:firstLineChars="200"/>
        <w:rPr>
          <w:rFonts w:ascii="仿宋" w:eastAsia="仿宋" w:hAnsi="仿宋" w:cs="仿宋" w:hint="eastAsia"/>
          <w:sz w:val="28"/>
          <w:lang w:eastAsia="zh-CN"/>
        </w:rPr>
      </w:pPr>
      <w:bookmarkStart w:id="27" w:name="_Toc19914"/>
      <w:r>
        <w:rPr>
          <w:rFonts w:ascii="仿宋" w:eastAsia="仿宋" w:hAnsi="仿宋" w:cs="仿宋" w:hint="eastAsia"/>
          <w:sz w:val="28"/>
          <w:lang w:eastAsia="zh-CN"/>
        </w:rPr>
        <w:t>七、危机管理与应急预案</w:t>
      </w:r>
      <w:bookmarkEnd w:id="27"/>
    </w:p>
    <w:p>
      <w:pPr>
        <w:pStyle w:val="Heading2"/>
        <w:rPr>
          <w:rFonts w:ascii="仿宋" w:eastAsia="仿宋" w:hAnsi="仿宋" w:cs="仿宋" w:hint="eastAsia"/>
          <w:lang w:eastAsia="zh-CN"/>
        </w:rPr>
      </w:pPr>
      <w:bookmarkStart w:id="28" w:name="_Toc29177"/>
      <w:r>
        <w:rPr>
          <w:rFonts w:ascii="仿宋" w:eastAsia="仿宋" w:hAnsi="仿宋" w:cs="仿宋" w:hint="eastAsia"/>
          <w:lang w:eastAsia="zh-CN"/>
        </w:rPr>
        <w:t>(一)、危机预警与监测</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定期演练： 对预警机制进行定期演练，检验其实际效果，及时调整和改进机制。</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29" w:name="_Toc13145"/>
      <w:r>
        <w:rPr>
          <w:rFonts w:ascii="仿宋" w:eastAsia="仿宋" w:hAnsi="仿宋" w:cs="仿宋" w:hint="eastAsia"/>
          <w:sz w:val="28"/>
          <w:lang w:eastAsia="zh-CN"/>
        </w:rPr>
        <w:t>(二)、应急预案与危机响应</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30" w:name="_Toc24225"/>
      <w:r>
        <w:rPr>
          <w:rFonts w:ascii="仿宋" w:eastAsia="仿宋" w:hAnsi="仿宋" w:cs="仿宋" w:hint="eastAsia"/>
          <w:sz w:val="28"/>
          <w:lang w:eastAsia="zh-CN"/>
        </w:rPr>
        <w:t>(三)、危机沟通与舆情控制</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4" w:history="1">
        <w:r>
          <w:rPr>
            <w:rFonts w:ascii="SimSun" w:eastAsia="SimSun" w:hAnsi="SimSun" w:cs="SimSun"/>
            <w:b/>
            <w:bCs/>
            <w:color w:val="0000EE"/>
            <w:kern w:val="0"/>
            <w:sz w:val="30"/>
            <w:szCs w:val="30"/>
            <w:u w:val="single" w:color="0000EE"/>
          </w:rPr>
          <w:t>https://d.book118.com/397041142063006040</w:t>
        </w:r>
      </w:hyperlink>
    </w:p>
    <w:p>
      <w:pPr>
        <w:ind w:firstLine="560" w:firstLineChars="200"/>
        <w:rPr>
          <w:rFonts w:ascii="仿宋" w:eastAsia="仿宋" w:hAnsi="仿宋" w:cs="仿宋" w:hint="eastAsia"/>
          <w:sz w:val="28"/>
        </w:rPr>
      </w:pPr>
    </w:p>
    <w:sectPr>
      <w:headerReference w:type="default" r:id="rId75"/>
      <w:footerReference w:type="default" r:id="rId76"/>
      <w:type w:val="nextPage"/>
      <w:pgSz w:w="11906" w:h="16838"/>
      <w:pgMar w:top="1440" w:right="1800" w:bottom="1440" w:left="1800" w:header="851" w:footer="992" w:gutter="0"/>
      <w:pgNumType w:start="3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铸造用粘结剂项目概述报告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C5ED6"/>
    <w:rsid w:val="7DCC5E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yperlink" Target="https://d.book118.com/397041142063006040" TargetMode="Externa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theme" Target="theme/theme1.xml" /><Relationship Id="rId78"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2024-01-16T07:46:00Z</dcterms:created>
  <dcterms:modified xsi:type="dcterms:W3CDTF">2024-01-16T07:46:28Z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87F4A968E4F84D1789A80C3C85CF2DBF_11</vt:lpwstr>
  </property>
  <property fmtid="{D5CDD505-2E9C-101B-9397-08002B2CF9AE}" pid="3" name="KSOProductBuildVer">
    <vt:lpwstr>2052-12.1.0.16120</vt:lpwstr>
  </property>
</Properties>
</file>