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农药及中间体项目规划设计方案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95" w:history="1">
        <w:r>
          <w:rPr>
            <w:rFonts w:ascii="仿宋" w:eastAsia="仿宋" w:hAnsi="仿宋" w:cs="仿宋" w:hint="eastAsia"/>
            <w:lang w:eastAsia="zh-CN"/>
          </w:rPr>
          <w:t>概论</w:t>
        </w:r>
        <w:r>
          <w:tab/>
        </w:r>
        <w:r>
          <w:fldChar w:fldCharType="begin"/>
        </w:r>
        <w:r>
          <w:instrText xml:space="preserve"> PAGEREF _Toc11595 \h </w:instrText>
        </w:r>
        <w:r>
          <w:fldChar w:fldCharType="separate"/>
        </w:r>
        <w:r>
          <w:t>3</w:t>
        </w:r>
        <w:r>
          <w:fldChar w:fldCharType="end"/>
        </w:r>
      </w:hyperlink>
    </w:p>
    <w:p>
      <w:pPr>
        <w:pStyle w:val="TOC1"/>
        <w:tabs>
          <w:tab w:val="right" w:leader="dot" w:pos="8306"/>
        </w:tabs>
      </w:pPr>
      <w:hyperlink w:anchor="_Toc30104" w:history="1">
        <w:r>
          <w:rPr>
            <w:rFonts w:ascii="仿宋" w:eastAsia="仿宋" w:hAnsi="仿宋" w:cs="仿宋" w:hint="eastAsia"/>
            <w:lang w:eastAsia="zh-CN"/>
          </w:rPr>
          <w:t>一、农药及中间体项目土建工程</w:t>
        </w:r>
        <w:r>
          <w:tab/>
        </w:r>
        <w:r>
          <w:fldChar w:fldCharType="begin"/>
        </w:r>
        <w:r>
          <w:instrText xml:space="preserve"> PAGEREF _Toc30104 \h </w:instrText>
        </w:r>
        <w:r>
          <w:fldChar w:fldCharType="separate"/>
        </w:r>
        <w:r>
          <w:t>3</w:t>
        </w:r>
        <w:r>
          <w:fldChar w:fldCharType="end"/>
        </w:r>
      </w:hyperlink>
    </w:p>
    <w:p>
      <w:pPr>
        <w:pStyle w:val="TOC2"/>
        <w:tabs>
          <w:tab w:val="right" w:leader="dot" w:pos="8306"/>
        </w:tabs>
      </w:pPr>
      <w:hyperlink w:anchor="_Toc32367" w:history="1">
        <w:r>
          <w:rPr>
            <w:rFonts w:ascii="仿宋" w:eastAsia="仿宋" w:hAnsi="仿宋" w:cs="仿宋" w:hint="eastAsia"/>
            <w:lang w:eastAsia="zh-CN"/>
          </w:rPr>
          <w:t>(一)、建筑工程设计原则</w:t>
        </w:r>
        <w:r>
          <w:tab/>
        </w:r>
        <w:r>
          <w:fldChar w:fldCharType="begin"/>
        </w:r>
        <w:r>
          <w:instrText xml:space="preserve"> PAGEREF _Toc32367 \h </w:instrText>
        </w:r>
        <w:r>
          <w:fldChar w:fldCharType="separate"/>
        </w:r>
        <w:r>
          <w:t>3</w:t>
        </w:r>
        <w:r>
          <w:fldChar w:fldCharType="end"/>
        </w:r>
      </w:hyperlink>
    </w:p>
    <w:p>
      <w:pPr>
        <w:pStyle w:val="TOC2"/>
        <w:tabs>
          <w:tab w:val="right" w:leader="dot" w:pos="8306"/>
        </w:tabs>
      </w:pPr>
      <w:hyperlink w:anchor="_Toc18016" w:history="1">
        <w:r>
          <w:rPr>
            <w:rFonts w:ascii="仿宋" w:eastAsia="仿宋" w:hAnsi="仿宋" w:cs="仿宋" w:hint="eastAsia"/>
            <w:lang w:eastAsia="zh-CN"/>
          </w:rPr>
          <w:t>(二)、土建工程设计年限及安全等级</w:t>
        </w:r>
        <w:r>
          <w:tab/>
        </w:r>
        <w:r>
          <w:fldChar w:fldCharType="begin"/>
        </w:r>
        <w:r>
          <w:instrText xml:space="preserve"> PAGEREF _Toc18016 \h </w:instrText>
        </w:r>
        <w:r>
          <w:fldChar w:fldCharType="separate"/>
        </w:r>
        <w:r>
          <w:t>4</w:t>
        </w:r>
        <w:r>
          <w:fldChar w:fldCharType="end"/>
        </w:r>
      </w:hyperlink>
    </w:p>
    <w:p>
      <w:pPr>
        <w:pStyle w:val="TOC2"/>
        <w:tabs>
          <w:tab w:val="right" w:leader="dot" w:pos="8306"/>
        </w:tabs>
      </w:pPr>
      <w:hyperlink w:anchor="_Toc28700" w:history="1">
        <w:r>
          <w:rPr>
            <w:rFonts w:ascii="仿宋" w:eastAsia="仿宋" w:hAnsi="仿宋" w:cs="仿宋" w:hint="eastAsia"/>
            <w:lang w:eastAsia="zh-CN"/>
          </w:rPr>
          <w:t>(三)、建筑工程设计总体要求</w:t>
        </w:r>
        <w:r>
          <w:tab/>
        </w:r>
        <w:r>
          <w:fldChar w:fldCharType="begin"/>
        </w:r>
        <w:r>
          <w:instrText xml:space="preserve"> PAGEREF _Toc28700 \h </w:instrText>
        </w:r>
        <w:r>
          <w:fldChar w:fldCharType="separate"/>
        </w:r>
        <w:r>
          <w:t>5</w:t>
        </w:r>
        <w:r>
          <w:fldChar w:fldCharType="end"/>
        </w:r>
      </w:hyperlink>
    </w:p>
    <w:p>
      <w:pPr>
        <w:pStyle w:val="TOC2"/>
        <w:tabs>
          <w:tab w:val="right" w:leader="dot" w:pos="8306"/>
        </w:tabs>
      </w:pPr>
      <w:hyperlink w:anchor="_Toc13162" w:history="1">
        <w:r>
          <w:rPr>
            <w:rFonts w:ascii="仿宋" w:eastAsia="仿宋" w:hAnsi="仿宋" w:cs="仿宋" w:hint="eastAsia"/>
            <w:lang w:eastAsia="zh-CN"/>
          </w:rPr>
          <w:t>(四)、土建工程建设指标</w:t>
        </w:r>
        <w:r>
          <w:tab/>
        </w:r>
        <w:r>
          <w:fldChar w:fldCharType="begin"/>
        </w:r>
        <w:r>
          <w:instrText xml:space="preserve"> PAGEREF _Toc13162 \h </w:instrText>
        </w:r>
        <w:r>
          <w:fldChar w:fldCharType="separate"/>
        </w:r>
        <w:r>
          <w:t>6</w:t>
        </w:r>
        <w:r>
          <w:fldChar w:fldCharType="end"/>
        </w:r>
      </w:hyperlink>
    </w:p>
    <w:p>
      <w:pPr>
        <w:pStyle w:val="TOC1"/>
        <w:tabs>
          <w:tab w:val="right" w:leader="dot" w:pos="8306"/>
        </w:tabs>
      </w:pPr>
      <w:hyperlink w:anchor="_Toc6254" w:history="1">
        <w:r>
          <w:rPr>
            <w:rFonts w:ascii="仿宋" w:eastAsia="仿宋" w:hAnsi="仿宋" w:cs="仿宋" w:hint="eastAsia"/>
            <w:lang w:eastAsia="zh-CN"/>
          </w:rPr>
          <w:t>二、农药及中间体项目绩效评估</w:t>
        </w:r>
        <w:r>
          <w:tab/>
        </w:r>
        <w:r>
          <w:fldChar w:fldCharType="begin"/>
        </w:r>
        <w:r>
          <w:instrText xml:space="preserve"> PAGEREF _Toc6254 \h </w:instrText>
        </w:r>
        <w:r>
          <w:fldChar w:fldCharType="separate"/>
        </w:r>
        <w:r>
          <w:t>6</w:t>
        </w:r>
        <w:r>
          <w:fldChar w:fldCharType="end"/>
        </w:r>
      </w:hyperlink>
    </w:p>
    <w:p>
      <w:pPr>
        <w:pStyle w:val="TOC2"/>
        <w:tabs>
          <w:tab w:val="right" w:leader="dot" w:pos="8306"/>
        </w:tabs>
      </w:pPr>
      <w:hyperlink w:anchor="_Toc19276" w:history="1">
        <w:r>
          <w:rPr>
            <w:rFonts w:ascii="仿宋" w:eastAsia="仿宋" w:hAnsi="仿宋" w:cs="仿宋" w:hint="eastAsia"/>
            <w:lang w:eastAsia="zh-CN"/>
          </w:rPr>
          <w:t>(一)、绩效评估指标</w:t>
        </w:r>
        <w:r>
          <w:tab/>
        </w:r>
        <w:r>
          <w:fldChar w:fldCharType="begin"/>
        </w:r>
        <w:r>
          <w:instrText xml:space="preserve"> PAGEREF _Toc19276 \h </w:instrText>
        </w:r>
        <w:r>
          <w:fldChar w:fldCharType="separate"/>
        </w:r>
        <w:r>
          <w:t>6</w:t>
        </w:r>
        <w:r>
          <w:fldChar w:fldCharType="end"/>
        </w:r>
      </w:hyperlink>
    </w:p>
    <w:p>
      <w:pPr>
        <w:pStyle w:val="TOC2"/>
        <w:tabs>
          <w:tab w:val="right" w:leader="dot" w:pos="8306"/>
        </w:tabs>
      </w:pPr>
      <w:hyperlink w:anchor="_Toc221" w:history="1">
        <w:r>
          <w:rPr>
            <w:rFonts w:ascii="仿宋" w:eastAsia="仿宋" w:hAnsi="仿宋" w:cs="仿宋" w:hint="eastAsia"/>
            <w:lang w:eastAsia="zh-CN"/>
          </w:rPr>
          <w:t>(二)、绩效评估方法</w:t>
        </w:r>
        <w:r>
          <w:tab/>
        </w:r>
        <w:r>
          <w:fldChar w:fldCharType="begin"/>
        </w:r>
        <w:r>
          <w:instrText xml:space="preserve"> PAGEREF _Toc221 \h </w:instrText>
        </w:r>
        <w:r>
          <w:fldChar w:fldCharType="separate"/>
        </w:r>
        <w:r>
          <w:t>7</w:t>
        </w:r>
        <w:r>
          <w:fldChar w:fldCharType="end"/>
        </w:r>
      </w:hyperlink>
    </w:p>
    <w:p>
      <w:pPr>
        <w:pStyle w:val="TOC2"/>
        <w:tabs>
          <w:tab w:val="right" w:leader="dot" w:pos="8306"/>
        </w:tabs>
      </w:pPr>
      <w:hyperlink w:anchor="_Toc23000" w:history="1">
        <w:r>
          <w:rPr>
            <w:rFonts w:ascii="仿宋" w:eastAsia="仿宋" w:hAnsi="仿宋" w:cs="仿宋" w:hint="eastAsia"/>
            <w:lang w:eastAsia="zh-CN"/>
          </w:rPr>
          <w:t>(三)、绩效评估周期</w:t>
        </w:r>
        <w:r>
          <w:tab/>
        </w:r>
        <w:r>
          <w:fldChar w:fldCharType="begin"/>
        </w:r>
        <w:r>
          <w:instrText xml:space="preserve"> PAGEREF _Toc23000 \h </w:instrText>
        </w:r>
        <w:r>
          <w:fldChar w:fldCharType="separate"/>
        </w:r>
        <w:r>
          <w:t>8</w:t>
        </w:r>
        <w:r>
          <w:fldChar w:fldCharType="end"/>
        </w:r>
      </w:hyperlink>
    </w:p>
    <w:p>
      <w:pPr>
        <w:pStyle w:val="TOC1"/>
        <w:tabs>
          <w:tab w:val="right" w:leader="dot" w:pos="8306"/>
        </w:tabs>
      </w:pPr>
      <w:hyperlink w:anchor="_Toc30029" w:history="1">
        <w:r>
          <w:rPr>
            <w:rFonts w:ascii="仿宋" w:eastAsia="仿宋" w:hAnsi="仿宋" w:cs="仿宋" w:hint="eastAsia"/>
            <w:lang w:eastAsia="zh-CN"/>
          </w:rPr>
          <w:t>三、农药及中间体项目概论</w:t>
        </w:r>
        <w:r>
          <w:tab/>
        </w:r>
        <w:r>
          <w:fldChar w:fldCharType="begin"/>
        </w:r>
        <w:r>
          <w:instrText xml:space="preserve"> PAGEREF _Toc30029 \h </w:instrText>
        </w:r>
        <w:r>
          <w:fldChar w:fldCharType="separate"/>
        </w:r>
        <w:r>
          <w:t>9</w:t>
        </w:r>
        <w:r>
          <w:fldChar w:fldCharType="end"/>
        </w:r>
      </w:hyperlink>
    </w:p>
    <w:p>
      <w:pPr>
        <w:pStyle w:val="TOC2"/>
        <w:tabs>
          <w:tab w:val="right" w:leader="dot" w:pos="8306"/>
        </w:tabs>
      </w:pPr>
      <w:hyperlink w:anchor="_Toc13679" w:history="1">
        <w:r>
          <w:rPr>
            <w:rFonts w:ascii="仿宋" w:eastAsia="仿宋" w:hAnsi="仿宋" w:cs="仿宋" w:hint="eastAsia"/>
            <w:lang w:eastAsia="zh-CN"/>
          </w:rPr>
          <w:t>(一)、农药及中间体项目概况</w:t>
        </w:r>
        <w:r>
          <w:tab/>
        </w:r>
        <w:r>
          <w:fldChar w:fldCharType="begin"/>
        </w:r>
        <w:r>
          <w:instrText xml:space="preserve"> PAGEREF _Toc13679 \h </w:instrText>
        </w:r>
        <w:r>
          <w:fldChar w:fldCharType="separate"/>
        </w:r>
        <w:r>
          <w:t>9</w:t>
        </w:r>
        <w:r>
          <w:fldChar w:fldCharType="end"/>
        </w:r>
      </w:hyperlink>
    </w:p>
    <w:p>
      <w:pPr>
        <w:pStyle w:val="TOC2"/>
        <w:tabs>
          <w:tab w:val="right" w:leader="dot" w:pos="8306"/>
        </w:tabs>
      </w:pPr>
      <w:hyperlink w:anchor="_Toc27771" w:history="1">
        <w:r>
          <w:rPr>
            <w:rFonts w:ascii="仿宋" w:eastAsia="仿宋" w:hAnsi="仿宋" w:cs="仿宋" w:hint="eastAsia"/>
            <w:lang w:eastAsia="zh-CN"/>
          </w:rPr>
          <w:t>(二)、农药及中间体项目目标</w:t>
        </w:r>
        <w:r>
          <w:tab/>
        </w:r>
        <w:r>
          <w:fldChar w:fldCharType="begin"/>
        </w:r>
        <w:r>
          <w:instrText xml:space="preserve"> PAGEREF _Toc27771 \h </w:instrText>
        </w:r>
        <w:r>
          <w:fldChar w:fldCharType="separate"/>
        </w:r>
        <w:r>
          <w:t>12</w:t>
        </w:r>
        <w:r>
          <w:fldChar w:fldCharType="end"/>
        </w:r>
      </w:hyperlink>
    </w:p>
    <w:p>
      <w:pPr>
        <w:pStyle w:val="TOC2"/>
        <w:tabs>
          <w:tab w:val="right" w:leader="dot" w:pos="8306"/>
        </w:tabs>
      </w:pPr>
      <w:hyperlink w:anchor="_Toc5165" w:history="1">
        <w:r>
          <w:rPr>
            <w:rFonts w:ascii="仿宋" w:eastAsia="仿宋" w:hAnsi="仿宋" w:cs="仿宋" w:hint="eastAsia"/>
            <w:lang w:eastAsia="zh-CN"/>
          </w:rPr>
          <w:t>(三)、农药及中间体项目提出的理由</w:t>
        </w:r>
        <w:r>
          <w:tab/>
        </w:r>
        <w:r>
          <w:fldChar w:fldCharType="begin"/>
        </w:r>
        <w:r>
          <w:instrText xml:space="preserve"> PAGEREF _Toc5165 \h </w:instrText>
        </w:r>
        <w:r>
          <w:fldChar w:fldCharType="separate"/>
        </w:r>
        <w:r>
          <w:t>13</w:t>
        </w:r>
        <w:r>
          <w:fldChar w:fldCharType="end"/>
        </w:r>
      </w:hyperlink>
    </w:p>
    <w:p>
      <w:pPr>
        <w:pStyle w:val="TOC2"/>
        <w:tabs>
          <w:tab w:val="right" w:leader="dot" w:pos="8306"/>
        </w:tabs>
      </w:pPr>
      <w:hyperlink w:anchor="_Toc23810" w:history="1">
        <w:r>
          <w:rPr>
            <w:rFonts w:ascii="仿宋" w:eastAsia="仿宋" w:hAnsi="仿宋" w:cs="仿宋" w:hint="eastAsia"/>
            <w:lang w:eastAsia="zh-CN"/>
          </w:rPr>
          <w:t>(四)、农药及中间体项目意义</w:t>
        </w:r>
        <w:r>
          <w:tab/>
        </w:r>
        <w:r>
          <w:fldChar w:fldCharType="begin"/>
        </w:r>
        <w:r>
          <w:instrText xml:space="preserve"> PAGEREF _Toc23810 \h </w:instrText>
        </w:r>
        <w:r>
          <w:fldChar w:fldCharType="separate"/>
        </w:r>
        <w:r>
          <w:t>14</w:t>
        </w:r>
        <w:r>
          <w:fldChar w:fldCharType="end"/>
        </w:r>
      </w:hyperlink>
    </w:p>
    <w:p>
      <w:pPr>
        <w:pStyle w:val="TOC2"/>
        <w:tabs>
          <w:tab w:val="right" w:leader="dot" w:pos="8306"/>
        </w:tabs>
      </w:pPr>
      <w:hyperlink w:anchor="_Toc3954" w:history="1">
        <w:r>
          <w:rPr>
            <w:rFonts w:ascii="仿宋" w:eastAsia="仿宋" w:hAnsi="仿宋" w:cs="仿宋" w:hint="eastAsia"/>
            <w:lang w:eastAsia="zh-CN"/>
          </w:rPr>
          <w:t>(五)、农药及中间体项目背景</w:t>
        </w:r>
        <w:r>
          <w:tab/>
        </w:r>
        <w:r>
          <w:fldChar w:fldCharType="begin"/>
        </w:r>
        <w:r>
          <w:instrText xml:space="preserve"> PAGEREF _Toc3954 \h </w:instrText>
        </w:r>
        <w:r>
          <w:fldChar w:fldCharType="separate"/>
        </w:r>
        <w:r>
          <w:t>15</w:t>
        </w:r>
        <w:r>
          <w:fldChar w:fldCharType="end"/>
        </w:r>
      </w:hyperlink>
    </w:p>
    <w:p>
      <w:pPr>
        <w:pStyle w:val="TOC1"/>
        <w:tabs>
          <w:tab w:val="right" w:leader="dot" w:pos="8306"/>
        </w:tabs>
      </w:pPr>
      <w:hyperlink w:anchor="_Toc11081" w:history="1">
        <w:r>
          <w:rPr>
            <w:rFonts w:ascii="仿宋" w:eastAsia="仿宋" w:hAnsi="仿宋" w:cs="仿宋" w:hint="eastAsia"/>
            <w:lang w:eastAsia="zh-CN"/>
          </w:rPr>
          <w:t>四、产品规划分析</w:t>
        </w:r>
        <w:r>
          <w:tab/>
        </w:r>
        <w:r>
          <w:fldChar w:fldCharType="begin"/>
        </w:r>
        <w:r>
          <w:instrText xml:space="preserve"> PAGEREF _Toc11081 \h </w:instrText>
        </w:r>
        <w:r>
          <w:fldChar w:fldCharType="separate"/>
        </w:r>
        <w:r>
          <w:t>16</w:t>
        </w:r>
        <w:r>
          <w:fldChar w:fldCharType="end"/>
        </w:r>
      </w:hyperlink>
    </w:p>
    <w:p>
      <w:pPr>
        <w:pStyle w:val="TOC2"/>
        <w:tabs>
          <w:tab w:val="right" w:leader="dot" w:pos="8306"/>
        </w:tabs>
      </w:pPr>
      <w:hyperlink w:anchor="_Toc28801" w:history="1">
        <w:r>
          <w:rPr>
            <w:rFonts w:ascii="仿宋" w:eastAsia="仿宋" w:hAnsi="仿宋" w:cs="仿宋" w:hint="eastAsia"/>
            <w:lang w:eastAsia="zh-CN"/>
          </w:rPr>
          <w:t>(一)、产品规划</w:t>
        </w:r>
        <w:r>
          <w:tab/>
        </w:r>
        <w:r>
          <w:fldChar w:fldCharType="begin"/>
        </w:r>
        <w:r>
          <w:instrText xml:space="preserve"> PAGEREF _Toc28801 \h </w:instrText>
        </w:r>
        <w:r>
          <w:fldChar w:fldCharType="separate"/>
        </w:r>
        <w:r>
          <w:t>16</w:t>
        </w:r>
        <w:r>
          <w:fldChar w:fldCharType="end"/>
        </w:r>
      </w:hyperlink>
    </w:p>
    <w:p>
      <w:pPr>
        <w:pStyle w:val="TOC2"/>
        <w:tabs>
          <w:tab w:val="right" w:leader="dot" w:pos="8306"/>
        </w:tabs>
      </w:pPr>
      <w:hyperlink w:anchor="_Toc21" w:history="1">
        <w:r>
          <w:rPr>
            <w:rFonts w:ascii="仿宋" w:eastAsia="仿宋" w:hAnsi="仿宋" w:cs="仿宋" w:hint="eastAsia"/>
            <w:lang w:eastAsia="zh-CN"/>
          </w:rPr>
          <w:t>(二)、建设规模</w:t>
        </w:r>
        <w:r>
          <w:tab/>
        </w:r>
        <w:r>
          <w:fldChar w:fldCharType="begin"/>
        </w:r>
        <w:r>
          <w:instrText xml:space="preserve"> PAGEREF _Toc21 \h </w:instrText>
        </w:r>
        <w:r>
          <w:fldChar w:fldCharType="separate"/>
        </w:r>
        <w:r>
          <w:t>17</w:t>
        </w:r>
        <w:r>
          <w:fldChar w:fldCharType="end"/>
        </w:r>
      </w:hyperlink>
    </w:p>
    <w:p>
      <w:pPr>
        <w:pStyle w:val="TOC1"/>
        <w:tabs>
          <w:tab w:val="right" w:leader="dot" w:pos="8306"/>
        </w:tabs>
      </w:pPr>
      <w:hyperlink w:anchor="_Toc30546" w:history="1">
        <w:r>
          <w:rPr>
            <w:rFonts w:ascii="仿宋" w:eastAsia="仿宋" w:hAnsi="仿宋" w:cs="仿宋" w:hint="eastAsia"/>
            <w:lang w:eastAsia="zh-CN"/>
          </w:rPr>
          <w:t>五、农药及中间体项目危机管理</w:t>
        </w:r>
        <w:r>
          <w:tab/>
        </w:r>
        <w:r>
          <w:fldChar w:fldCharType="begin"/>
        </w:r>
        <w:r>
          <w:instrText xml:space="preserve"> PAGEREF _Toc30546 \h </w:instrText>
        </w:r>
        <w:r>
          <w:fldChar w:fldCharType="separate"/>
        </w:r>
        <w:r>
          <w:t>18</w:t>
        </w:r>
        <w:r>
          <w:fldChar w:fldCharType="end"/>
        </w:r>
      </w:hyperlink>
    </w:p>
    <w:p>
      <w:pPr>
        <w:pStyle w:val="TOC2"/>
        <w:tabs>
          <w:tab w:val="right" w:leader="dot" w:pos="8306"/>
        </w:tabs>
      </w:pPr>
      <w:hyperlink w:anchor="_Toc5281" w:history="1">
        <w:r>
          <w:rPr>
            <w:rFonts w:ascii="仿宋" w:eastAsia="仿宋" w:hAnsi="仿宋" w:cs="仿宋" w:hint="eastAsia"/>
            <w:lang w:eastAsia="zh-CN"/>
          </w:rPr>
          <w:t>(一)、危机预警与识别</w:t>
        </w:r>
        <w:r>
          <w:tab/>
        </w:r>
        <w:r>
          <w:fldChar w:fldCharType="begin"/>
        </w:r>
        <w:r>
          <w:instrText xml:space="preserve"> PAGEREF _Toc5281 \h </w:instrText>
        </w:r>
        <w:r>
          <w:fldChar w:fldCharType="separate"/>
        </w:r>
        <w:r>
          <w:t>18</w:t>
        </w:r>
        <w:r>
          <w:fldChar w:fldCharType="end"/>
        </w:r>
      </w:hyperlink>
    </w:p>
    <w:p>
      <w:pPr>
        <w:pStyle w:val="TOC2"/>
        <w:tabs>
          <w:tab w:val="right" w:leader="dot" w:pos="8306"/>
        </w:tabs>
      </w:pPr>
      <w:hyperlink w:anchor="_Toc5328" w:history="1">
        <w:r>
          <w:rPr>
            <w:rFonts w:ascii="仿宋" w:eastAsia="仿宋" w:hAnsi="仿宋" w:cs="仿宋" w:hint="eastAsia"/>
            <w:lang w:eastAsia="zh-CN"/>
          </w:rPr>
          <w:t>(二)、危机应对与恢复</w:t>
        </w:r>
        <w:r>
          <w:tab/>
        </w:r>
        <w:r>
          <w:fldChar w:fldCharType="begin"/>
        </w:r>
        <w:r>
          <w:instrText xml:space="preserve"> PAGEREF _Toc5328 \h </w:instrText>
        </w:r>
        <w:r>
          <w:fldChar w:fldCharType="separate"/>
        </w:r>
        <w:r>
          <w:t>19</w:t>
        </w:r>
        <w:r>
          <w:fldChar w:fldCharType="end"/>
        </w:r>
      </w:hyperlink>
    </w:p>
    <w:p>
      <w:pPr>
        <w:pStyle w:val="TOC1"/>
        <w:tabs>
          <w:tab w:val="right" w:leader="dot" w:pos="8306"/>
        </w:tabs>
      </w:pPr>
      <w:hyperlink w:anchor="_Toc10335" w:history="1">
        <w:r>
          <w:rPr>
            <w:rFonts w:ascii="仿宋" w:eastAsia="仿宋" w:hAnsi="仿宋" w:cs="仿宋" w:hint="eastAsia"/>
            <w:lang w:eastAsia="zh-CN"/>
          </w:rPr>
          <w:t>六、农药及中间体项目建设背景及必要性分析</w:t>
        </w:r>
        <w:r>
          <w:tab/>
        </w:r>
        <w:r>
          <w:fldChar w:fldCharType="begin"/>
        </w:r>
        <w:r>
          <w:instrText xml:space="preserve"> PAGEREF _Toc10335 \h </w:instrText>
        </w:r>
        <w:r>
          <w:fldChar w:fldCharType="separate"/>
        </w:r>
        <w:r>
          <w:t>20</w:t>
        </w:r>
        <w:r>
          <w:fldChar w:fldCharType="end"/>
        </w:r>
      </w:hyperlink>
    </w:p>
    <w:p>
      <w:pPr>
        <w:pStyle w:val="TOC2"/>
        <w:tabs>
          <w:tab w:val="right" w:leader="dot" w:pos="8306"/>
        </w:tabs>
      </w:pPr>
      <w:hyperlink w:anchor="_Toc7185" w:history="1">
        <w:r>
          <w:rPr>
            <w:rFonts w:ascii="仿宋" w:eastAsia="仿宋" w:hAnsi="仿宋" w:cs="仿宋" w:hint="eastAsia"/>
            <w:lang w:eastAsia="zh-CN"/>
          </w:rPr>
          <w:t>(一)、农药及中间体项目背景分析</w:t>
        </w:r>
        <w:r>
          <w:tab/>
        </w:r>
        <w:r>
          <w:fldChar w:fldCharType="begin"/>
        </w:r>
        <w:r>
          <w:instrText xml:space="preserve"> PAGEREF _Toc7185 \h </w:instrText>
        </w:r>
        <w:r>
          <w:fldChar w:fldCharType="separate"/>
        </w:r>
        <w:r>
          <w:t>20</w:t>
        </w:r>
        <w:r>
          <w:fldChar w:fldCharType="end"/>
        </w:r>
      </w:hyperlink>
    </w:p>
    <w:p>
      <w:pPr>
        <w:pStyle w:val="TOC2"/>
        <w:tabs>
          <w:tab w:val="right" w:leader="dot" w:pos="8306"/>
        </w:tabs>
      </w:pPr>
      <w:hyperlink w:anchor="_Toc13774" w:history="1">
        <w:r>
          <w:rPr>
            <w:rFonts w:ascii="仿宋" w:eastAsia="仿宋" w:hAnsi="仿宋" w:cs="仿宋" w:hint="eastAsia"/>
            <w:lang w:eastAsia="zh-CN"/>
          </w:rPr>
          <w:t>(二)、农药及中间体项目建设必要性分析</w:t>
        </w:r>
        <w:r>
          <w:tab/>
        </w:r>
        <w:r>
          <w:fldChar w:fldCharType="begin"/>
        </w:r>
        <w:r>
          <w:instrText xml:space="preserve"> PAGEREF _Toc13774 \h </w:instrText>
        </w:r>
        <w:r>
          <w:fldChar w:fldCharType="separate"/>
        </w:r>
        <w:r>
          <w:t>22</w:t>
        </w:r>
        <w:r>
          <w:fldChar w:fldCharType="end"/>
        </w:r>
      </w:hyperlink>
    </w:p>
    <w:p>
      <w:pPr>
        <w:pStyle w:val="TOC1"/>
        <w:tabs>
          <w:tab w:val="right" w:leader="dot" w:pos="8306"/>
        </w:tabs>
      </w:pPr>
      <w:hyperlink w:anchor="_Toc19023" w:history="1">
        <w:r>
          <w:rPr>
            <w:rFonts w:ascii="仿宋" w:eastAsia="仿宋" w:hAnsi="仿宋" w:cs="仿宋" w:hint="eastAsia"/>
            <w:lang w:eastAsia="zh-CN"/>
          </w:rPr>
          <w:t>七、农药及中间体项目财务管理</w:t>
        </w:r>
        <w:r>
          <w:tab/>
        </w:r>
        <w:r>
          <w:fldChar w:fldCharType="begin"/>
        </w:r>
        <w:r>
          <w:instrText xml:space="preserve"> PAGEREF _Toc19023 \h </w:instrText>
        </w:r>
        <w:r>
          <w:fldChar w:fldCharType="separate"/>
        </w:r>
        <w:r>
          <w:t>24</w:t>
        </w:r>
        <w:r>
          <w:fldChar w:fldCharType="end"/>
        </w:r>
      </w:hyperlink>
    </w:p>
    <w:p>
      <w:pPr>
        <w:pStyle w:val="TOC2"/>
        <w:tabs>
          <w:tab w:val="right" w:leader="dot" w:pos="8306"/>
        </w:tabs>
      </w:pPr>
      <w:hyperlink w:anchor="_Toc26386" w:history="1">
        <w:r>
          <w:rPr>
            <w:rFonts w:ascii="仿宋" w:eastAsia="仿宋" w:hAnsi="仿宋" w:cs="仿宋" w:hint="eastAsia"/>
            <w:lang w:eastAsia="zh-CN"/>
          </w:rPr>
          <w:t>(一)、资金需求大</w:t>
        </w:r>
        <w:r>
          <w:tab/>
        </w:r>
        <w:r>
          <w:fldChar w:fldCharType="begin"/>
        </w:r>
        <w:r>
          <w:instrText xml:space="preserve"> PAGEREF _Toc26386 \h </w:instrText>
        </w:r>
        <w:r>
          <w:fldChar w:fldCharType="separate"/>
        </w:r>
        <w:r>
          <w:t>24</w:t>
        </w:r>
        <w:r>
          <w:fldChar w:fldCharType="end"/>
        </w:r>
      </w:hyperlink>
    </w:p>
    <w:p>
      <w:pPr>
        <w:pStyle w:val="TOC2"/>
        <w:tabs>
          <w:tab w:val="right" w:leader="dot" w:pos="8306"/>
        </w:tabs>
      </w:pPr>
      <w:hyperlink w:anchor="_Toc17323" w:history="1">
        <w:r>
          <w:rPr>
            <w:rFonts w:ascii="仿宋" w:eastAsia="仿宋" w:hAnsi="仿宋" w:cs="仿宋" w:hint="eastAsia"/>
            <w:lang w:eastAsia="zh-CN"/>
          </w:rPr>
          <w:t>(二)、研发周期长</w:t>
        </w:r>
        <w:r>
          <w:tab/>
        </w:r>
        <w:r>
          <w:fldChar w:fldCharType="begin"/>
        </w:r>
        <w:r>
          <w:instrText xml:space="preserve"> PAGEREF _Toc17323 \h </w:instrText>
        </w:r>
        <w:r>
          <w:fldChar w:fldCharType="separate"/>
        </w:r>
        <w:r>
          <w:t>25</w:t>
        </w:r>
        <w:r>
          <w:fldChar w:fldCharType="end"/>
        </w:r>
      </w:hyperlink>
    </w:p>
    <w:p>
      <w:pPr>
        <w:pStyle w:val="TOC2"/>
        <w:tabs>
          <w:tab w:val="right" w:leader="dot" w:pos="8306"/>
        </w:tabs>
      </w:pPr>
      <w:hyperlink w:anchor="_Toc4137" w:history="1">
        <w:r>
          <w:rPr>
            <w:rFonts w:ascii="仿宋" w:eastAsia="仿宋" w:hAnsi="仿宋" w:cs="仿宋" w:hint="eastAsia"/>
            <w:lang w:eastAsia="zh-CN"/>
          </w:rPr>
          <w:t>(三)、市场风险大</w:t>
        </w:r>
        <w:r>
          <w:tab/>
        </w:r>
        <w:r>
          <w:fldChar w:fldCharType="begin"/>
        </w:r>
        <w:r>
          <w:instrText xml:space="preserve"> PAGEREF _Toc4137 \h </w:instrText>
        </w:r>
        <w:r>
          <w:fldChar w:fldCharType="separate"/>
        </w:r>
        <w:r>
          <w:t>26</w:t>
        </w:r>
        <w:r>
          <w:fldChar w:fldCharType="end"/>
        </w:r>
      </w:hyperlink>
    </w:p>
    <w:p>
      <w:pPr>
        <w:pStyle w:val="TOC2"/>
        <w:tabs>
          <w:tab w:val="right" w:leader="dot" w:pos="8306"/>
        </w:tabs>
      </w:pPr>
      <w:hyperlink w:anchor="_Toc21247" w:history="1">
        <w:r>
          <w:rPr>
            <w:rFonts w:ascii="仿宋" w:eastAsia="仿宋" w:hAnsi="仿宋" w:cs="仿宋" w:hint="eastAsia"/>
            <w:lang w:eastAsia="zh-CN"/>
          </w:rPr>
          <w:t>(四)、利润率高</w:t>
        </w:r>
        <w:r>
          <w:tab/>
        </w:r>
        <w:r>
          <w:fldChar w:fldCharType="begin"/>
        </w:r>
        <w:r>
          <w:instrText xml:space="preserve"> PAGEREF _Toc21247 \h </w:instrText>
        </w:r>
        <w:r>
          <w:fldChar w:fldCharType="separate"/>
        </w:r>
        <w:r>
          <w:t>29</w:t>
        </w:r>
        <w:r>
          <w:fldChar w:fldCharType="end"/>
        </w:r>
      </w:hyperlink>
    </w:p>
    <w:p>
      <w:pPr>
        <w:pStyle w:val="TOC1"/>
        <w:tabs>
          <w:tab w:val="right" w:leader="dot" w:pos="8306"/>
        </w:tabs>
      </w:pPr>
      <w:hyperlink w:anchor="_Toc25593" w:history="1">
        <w:r>
          <w:rPr>
            <w:rFonts w:ascii="仿宋" w:eastAsia="仿宋" w:hAnsi="仿宋" w:cs="仿宋" w:hint="eastAsia"/>
            <w:lang w:eastAsia="zh-CN"/>
          </w:rPr>
          <w:t>八、农药及中间体项目社会影响</w:t>
        </w:r>
        <w:r>
          <w:tab/>
        </w:r>
        <w:r>
          <w:fldChar w:fldCharType="begin"/>
        </w:r>
        <w:r>
          <w:instrText xml:space="preserve"> PAGEREF _Toc25593 \h </w:instrText>
        </w:r>
        <w:r>
          <w:fldChar w:fldCharType="separate"/>
        </w:r>
        <w:r>
          <w:t>31</w:t>
        </w:r>
        <w:r>
          <w:fldChar w:fldCharType="end"/>
        </w:r>
      </w:hyperlink>
    </w:p>
    <w:p>
      <w:pPr>
        <w:pStyle w:val="TOC2"/>
        <w:tabs>
          <w:tab w:val="right" w:leader="dot" w:pos="8306"/>
        </w:tabs>
      </w:pPr>
      <w:hyperlink w:anchor="_Toc27979" w:history="1">
        <w:r>
          <w:rPr>
            <w:rFonts w:ascii="仿宋" w:eastAsia="仿宋" w:hAnsi="仿宋" w:cs="仿宋" w:hint="eastAsia"/>
            <w:lang w:eastAsia="zh-CN"/>
          </w:rPr>
          <w:t>(一)、社会责任与义务</w:t>
        </w:r>
        <w:r>
          <w:tab/>
        </w:r>
        <w:r>
          <w:fldChar w:fldCharType="begin"/>
        </w:r>
        <w:r>
          <w:instrText xml:space="preserve"> PAGEREF _Toc27979 \h </w:instrText>
        </w:r>
        <w:r>
          <w:fldChar w:fldCharType="separate"/>
        </w:r>
        <w:r>
          <w:t>31</w:t>
        </w:r>
        <w:r>
          <w:fldChar w:fldCharType="end"/>
        </w:r>
      </w:hyperlink>
    </w:p>
    <w:p>
      <w:pPr>
        <w:pStyle w:val="TOC2"/>
        <w:tabs>
          <w:tab w:val="right" w:leader="dot" w:pos="8306"/>
        </w:tabs>
      </w:pPr>
      <w:hyperlink w:anchor="_Toc643" w:history="1">
        <w:r>
          <w:rPr>
            <w:rFonts w:ascii="仿宋" w:eastAsia="仿宋" w:hAnsi="仿宋" w:cs="仿宋" w:hint="eastAsia"/>
            <w:lang w:eastAsia="zh-CN"/>
          </w:rPr>
          <w:t>(二)、社会参与与沟通</w:t>
        </w:r>
        <w:r>
          <w:tab/>
        </w:r>
        <w:r>
          <w:fldChar w:fldCharType="begin"/>
        </w:r>
        <w:r>
          <w:instrText xml:space="preserve"> PAGEREF _Toc643 \h </w:instrText>
        </w:r>
        <w:r>
          <w:fldChar w:fldCharType="separate"/>
        </w:r>
        <w:r>
          <w:t>32</w:t>
        </w:r>
        <w:r>
          <w:fldChar w:fldCharType="end"/>
        </w:r>
      </w:hyperlink>
    </w:p>
    <w:p>
      <w:pPr>
        <w:pStyle w:val="TOC1"/>
        <w:tabs>
          <w:tab w:val="right" w:leader="dot" w:pos="8306"/>
        </w:tabs>
      </w:pPr>
      <w:hyperlink w:anchor="_Toc15746" w:history="1">
        <w:r>
          <w:rPr>
            <w:rFonts w:ascii="仿宋" w:eastAsia="仿宋" w:hAnsi="仿宋" w:cs="仿宋" w:hint="eastAsia"/>
            <w:lang w:eastAsia="zh-CN"/>
          </w:rPr>
          <w:t>九、生产安全保护</w:t>
        </w:r>
        <w:r>
          <w:tab/>
        </w:r>
        <w:r>
          <w:fldChar w:fldCharType="begin"/>
        </w:r>
        <w:r>
          <w:instrText xml:space="preserve"> PAGEREF _Toc15746 \h </w:instrText>
        </w:r>
        <w:r>
          <w:fldChar w:fldCharType="separate"/>
        </w:r>
        <w:r>
          <w:t>32</w:t>
        </w:r>
        <w:r>
          <w:fldChar w:fldCharType="end"/>
        </w:r>
      </w:hyperlink>
    </w:p>
    <w:p>
      <w:pPr>
        <w:pStyle w:val="TOC2"/>
        <w:tabs>
          <w:tab w:val="right" w:leader="dot" w:pos="8306"/>
        </w:tabs>
      </w:pPr>
      <w:hyperlink w:anchor="_Toc12801" w:history="1">
        <w:r>
          <w:rPr>
            <w:rFonts w:ascii="仿宋" w:eastAsia="仿宋" w:hAnsi="仿宋" w:cs="仿宋" w:hint="eastAsia"/>
            <w:lang w:eastAsia="zh-CN"/>
          </w:rPr>
          <w:t>(一)、消防安全</w:t>
        </w:r>
        <w:r>
          <w:tab/>
        </w:r>
        <w:r>
          <w:fldChar w:fldCharType="begin"/>
        </w:r>
        <w:r>
          <w:instrText xml:space="preserve"> PAGEREF _Toc12801 \h </w:instrText>
        </w:r>
        <w:r>
          <w:fldChar w:fldCharType="separate"/>
        </w:r>
        <w:r>
          <w:t>32</w:t>
        </w:r>
        <w:r>
          <w:fldChar w:fldCharType="end"/>
        </w:r>
      </w:hyperlink>
    </w:p>
    <w:p>
      <w:pPr>
        <w:pStyle w:val="TOC2"/>
        <w:tabs>
          <w:tab w:val="right" w:leader="dot" w:pos="8306"/>
        </w:tabs>
      </w:pPr>
      <w:hyperlink w:anchor="_Toc25535" w:history="1">
        <w:r>
          <w:rPr>
            <w:rFonts w:ascii="仿宋" w:eastAsia="仿宋" w:hAnsi="仿宋" w:cs="仿宋" w:hint="eastAsia"/>
            <w:lang w:eastAsia="zh-CN"/>
          </w:rPr>
          <w:t>(二)、防火防爆总图布置措施</w:t>
        </w:r>
        <w:r>
          <w:tab/>
        </w:r>
        <w:r>
          <w:fldChar w:fldCharType="begin"/>
        </w:r>
        <w:r>
          <w:instrText xml:space="preserve"> PAGEREF _Toc25535 \h </w:instrText>
        </w:r>
        <w:r>
          <w:fldChar w:fldCharType="separate"/>
        </w:r>
        <w:r>
          <w:t>34</w:t>
        </w:r>
        <w:r>
          <w:fldChar w:fldCharType="end"/>
        </w:r>
      </w:hyperlink>
    </w:p>
    <w:p>
      <w:pPr>
        <w:pStyle w:val="TOC2"/>
        <w:tabs>
          <w:tab w:val="right" w:leader="dot" w:pos="8306"/>
        </w:tabs>
      </w:pPr>
      <w:hyperlink w:anchor="_Toc25027" w:history="1">
        <w:r>
          <w:rPr>
            <w:rFonts w:ascii="仿宋" w:eastAsia="仿宋" w:hAnsi="仿宋" w:cs="仿宋" w:hint="eastAsia"/>
            <w:lang w:eastAsia="zh-CN"/>
          </w:rPr>
          <w:t>(三)、自然灾害防范措施</w:t>
        </w:r>
        <w:r>
          <w:tab/>
        </w:r>
        <w:r>
          <w:fldChar w:fldCharType="begin"/>
        </w:r>
        <w:r>
          <w:instrText xml:space="preserve"> PAGEREF _Toc25027 \h </w:instrText>
        </w:r>
        <w:r>
          <w:fldChar w:fldCharType="separate"/>
        </w:r>
        <w:r>
          <w:t>35</w:t>
        </w:r>
        <w:r>
          <w:fldChar w:fldCharType="end"/>
        </w:r>
      </w:hyperlink>
    </w:p>
    <w:p>
      <w:pPr>
        <w:pStyle w:val="TOC2"/>
        <w:tabs>
          <w:tab w:val="right" w:leader="dot" w:pos="8306"/>
        </w:tabs>
      </w:pPr>
      <w:hyperlink w:anchor="_Toc11054" w:history="1">
        <w:r>
          <w:rPr>
            <w:rFonts w:ascii="仿宋" w:eastAsia="仿宋" w:hAnsi="仿宋" w:cs="仿宋" w:hint="eastAsia"/>
            <w:lang w:eastAsia="zh-CN"/>
          </w:rPr>
          <w:t>(四)、安全色及安全标志使用要求</w:t>
        </w:r>
        <w:r>
          <w:tab/>
        </w:r>
        <w:r>
          <w:fldChar w:fldCharType="begin"/>
        </w:r>
        <w:r>
          <w:instrText xml:space="preserve"> PAGEREF _Toc11054 \h </w:instrText>
        </w:r>
        <w:r>
          <w:fldChar w:fldCharType="separate"/>
        </w:r>
        <w:r>
          <w:t>36</w:t>
        </w:r>
        <w:r>
          <w:fldChar w:fldCharType="end"/>
        </w:r>
      </w:hyperlink>
    </w:p>
    <w:p>
      <w:pPr>
        <w:pStyle w:val="TOC2"/>
        <w:tabs>
          <w:tab w:val="right" w:leader="dot" w:pos="8306"/>
        </w:tabs>
      </w:pPr>
      <w:hyperlink w:anchor="_Toc19705" w:history="1">
        <w:r>
          <w:rPr>
            <w:rFonts w:ascii="仿宋" w:eastAsia="仿宋" w:hAnsi="仿宋" w:cs="仿宋" w:hint="eastAsia"/>
            <w:lang w:eastAsia="zh-CN"/>
          </w:rPr>
          <w:t>(五)、防尘防毒措施</w:t>
        </w:r>
        <w:r>
          <w:tab/>
        </w:r>
        <w:r>
          <w:fldChar w:fldCharType="begin"/>
        </w:r>
        <w:r>
          <w:instrText xml:space="preserve"> PAGEREF _Toc19705 \h </w:instrText>
        </w:r>
        <w:r>
          <w:fldChar w:fldCharType="separate"/>
        </w:r>
        <w:r>
          <w:t>37</w:t>
        </w:r>
        <w:r>
          <w:fldChar w:fldCharType="end"/>
        </w:r>
      </w:hyperlink>
    </w:p>
    <w:p>
      <w:pPr>
        <w:pStyle w:val="TOC2"/>
        <w:tabs>
          <w:tab w:val="right" w:leader="dot" w:pos="8306"/>
        </w:tabs>
      </w:pPr>
      <w:hyperlink w:anchor="_Toc21545" w:history="1">
        <w:r>
          <w:rPr>
            <w:rFonts w:ascii="仿宋" w:eastAsia="仿宋" w:hAnsi="仿宋" w:cs="仿宋" w:hint="eastAsia"/>
            <w:lang w:eastAsia="zh-CN"/>
          </w:rPr>
          <w:t>(六)、防静电、触电防护及防雷措施</w:t>
        </w:r>
        <w:r>
          <w:tab/>
        </w:r>
        <w:r>
          <w:fldChar w:fldCharType="begin"/>
        </w:r>
        <w:r>
          <w:instrText xml:space="preserve"> PAGEREF _Toc21545 \h </w:instrText>
        </w:r>
        <w:r>
          <w:fldChar w:fldCharType="separate"/>
        </w:r>
        <w:r>
          <w:t>38</w:t>
        </w:r>
        <w:r>
          <w:fldChar w:fldCharType="end"/>
        </w:r>
      </w:hyperlink>
    </w:p>
    <w:p>
      <w:pPr>
        <w:pStyle w:val="TOC2"/>
        <w:tabs>
          <w:tab w:val="right" w:leader="dot" w:pos="8306"/>
        </w:tabs>
      </w:pPr>
      <w:hyperlink w:anchor="_Toc1232" w:history="1">
        <w:r>
          <w:rPr>
            <w:rFonts w:ascii="仿宋" w:eastAsia="仿宋" w:hAnsi="仿宋" w:cs="仿宋" w:hint="eastAsia"/>
            <w:lang w:eastAsia="zh-CN"/>
          </w:rPr>
          <w:t>(七)、机械设备安全保障措施</w:t>
        </w:r>
        <w:r>
          <w:tab/>
        </w:r>
        <w:r>
          <w:fldChar w:fldCharType="begin"/>
        </w:r>
        <w:r>
          <w:instrText xml:space="preserve"> PAGEREF _Toc1232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56" w:history="1">
        <w:r>
          <w:rPr>
            <w:rFonts w:ascii="仿宋" w:eastAsia="仿宋" w:hAnsi="仿宋" w:cs="仿宋" w:hint="eastAsia"/>
            <w:lang w:eastAsia="zh-CN"/>
          </w:rPr>
          <w:t>十、农药及中间体项目风险管理</w:t>
        </w:r>
        <w:r>
          <w:tab/>
        </w:r>
        <w:r>
          <w:fldChar w:fldCharType="begin"/>
        </w:r>
        <w:r>
          <w:instrText xml:space="preserve"> PAGEREF _Toc15456 \h </w:instrText>
        </w:r>
        <w:r>
          <w:fldChar w:fldCharType="separate"/>
        </w:r>
        <w:r>
          <w:t>41</w:t>
        </w:r>
        <w:r>
          <w:fldChar w:fldCharType="end"/>
        </w:r>
      </w:hyperlink>
    </w:p>
    <w:p>
      <w:pPr>
        <w:pStyle w:val="TOC2"/>
        <w:tabs>
          <w:tab w:val="right" w:leader="dot" w:pos="8306"/>
        </w:tabs>
      </w:pPr>
      <w:hyperlink w:anchor="_Toc9366" w:history="1">
        <w:r>
          <w:rPr>
            <w:rFonts w:ascii="仿宋" w:eastAsia="仿宋" w:hAnsi="仿宋" w:cs="仿宋" w:hint="eastAsia"/>
            <w:lang w:eastAsia="zh-CN"/>
          </w:rPr>
          <w:t>(一)、风险识别与评估</w:t>
        </w:r>
        <w:r>
          <w:tab/>
        </w:r>
        <w:r>
          <w:fldChar w:fldCharType="begin"/>
        </w:r>
        <w:r>
          <w:instrText xml:space="preserve"> PAGEREF _Toc9366 \h </w:instrText>
        </w:r>
        <w:r>
          <w:fldChar w:fldCharType="separate"/>
        </w:r>
        <w:r>
          <w:t>41</w:t>
        </w:r>
        <w:r>
          <w:fldChar w:fldCharType="end"/>
        </w:r>
      </w:hyperlink>
    </w:p>
    <w:p>
      <w:pPr>
        <w:pStyle w:val="TOC2"/>
        <w:tabs>
          <w:tab w:val="right" w:leader="dot" w:pos="8306"/>
        </w:tabs>
      </w:pPr>
      <w:hyperlink w:anchor="_Toc15608" w:history="1">
        <w:r>
          <w:rPr>
            <w:rFonts w:ascii="仿宋" w:eastAsia="仿宋" w:hAnsi="仿宋" w:cs="仿宋" w:hint="eastAsia"/>
            <w:lang w:eastAsia="zh-CN"/>
          </w:rPr>
          <w:t>(二)、风险应对策略</w:t>
        </w:r>
        <w:r>
          <w:tab/>
        </w:r>
        <w:r>
          <w:fldChar w:fldCharType="begin"/>
        </w:r>
        <w:r>
          <w:instrText xml:space="preserve"> PAGEREF _Toc15608 \h </w:instrText>
        </w:r>
        <w:r>
          <w:fldChar w:fldCharType="separate"/>
        </w:r>
        <w:r>
          <w:t>42</w:t>
        </w:r>
        <w:r>
          <w:fldChar w:fldCharType="end"/>
        </w:r>
      </w:hyperlink>
    </w:p>
    <w:p>
      <w:pPr>
        <w:pStyle w:val="TOC2"/>
        <w:tabs>
          <w:tab w:val="right" w:leader="dot" w:pos="8306"/>
        </w:tabs>
      </w:pPr>
      <w:hyperlink w:anchor="_Toc18354" w:history="1">
        <w:r>
          <w:rPr>
            <w:rFonts w:ascii="仿宋" w:eastAsia="仿宋" w:hAnsi="仿宋" w:cs="仿宋" w:hint="eastAsia"/>
            <w:lang w:eastAsia="zh-CN"/>
          </w:rPr>
          <w:t>(三)、风险监控与控制</w:t>
        </w:r>
        <w:r>
          <w:tab/>
        </w:r>
        <w:r>
          <w:fldChar w:fldCharType="begin"/>
        </w:r>
        <w:r>
          <w:instrText xml:space="preserve"> PAGEREF _Toc18354 \h </w:instrText>
        </w:r>
        <w:r>
          <w:fldChar w:fldCharType="separate"/>
        </w:r>
        <w:r>
          <w:t>44</w:t>
        </w:r>
        <w:r>
          <w:fldChar w:fldCharType="end"/>
        </w:r>
      </w:hyperlink>
    </w:p>
    <w:p>
      <w:pPr>
        <w:pStyle w:val="TOC1"/>
        <w:tabs>
          <w:tab w:val="right" w:leader="dot" w:pos="8306"/>
        </w:tabs>
      </w:pPr>
      <w:hyperlink w:anchor="_Toc5906" w:history="1">
        <w:r>
          <w:rPr>
            <w:rFonts w:ascii="仿宋" w:eastAsia="仿宋" w:hAnsi="仿宋" w:cs="仿宋" w:hint="eastAsia"/>
            <w:lang w:eastAsia="zh-CN"/>
          </w:rPr>
          <w:t>十一、农药及中间体项目计划安排</w:t>
        </w:r>
        <w:r>
          <w:tab/>
        </w:r>
        <w:r>
          <w:fldChar w:fldCharType="begin"/>
        </w:r>
        <w:r>
          <w:instrText xml:space="preserve"> PAGEREF _Toc5906 \h </w:instrText>
        </w:r>
        <w:r>
          <w:fldChar w:fldCharType="separate"/>
        </w:r>
        <w:r>
          <w:t>45</w:t>
        </w:r>
        <w:r>
          <w:fldChar w:fldCharType="end"/>
        </w:r>
      </w:hyperlink>
    </w:p>
    <w:p>
      <w:pPr>
        <w:pStyle w:val="TOC2"/>
        <w:tabs>
          <w:tab w:val="right" w:leader="dot" w:pos="8306"/>
        </w:tabs>
      </w:pPr>
      <w:hyperlink w:anchor="_Toc22714" w:history="1">
        <w:r>
          <w:rPr>
            <w:rFonts w:ascii="仿宋" w:eastAsia="仿宋" w:hAnsi="仿宋" w:cs="仿宋" w:hint="eastAsia"/>
            <w:lang w:eastAsia="zh-CN"/>
          </w:rPr>
          <w:t>(一)、建设周期</w:t>
        </w:r>
        <w:r>
          <w:tab/>
        </w:r>
        <w:r>
          <w:fldChar w:fldCharType="begin"/>
        </w:r>
        <w:r>
          <w:instrText xml:space="preserve"> PAGEREF _Toc22714 \h </w:instrText>
        </w:r>
        <w:r>
          <w:fldChar w:fldCharType="separate"/>
        </w:r>
        <w:r>
          <w:t>45</w:t>
        </w:r>
        <w:r>
          <w:fldChar w:fldCharType="end"/>
        </w:r>
      </w:hyperlink>
    </w:p>
    <w:p>
      <w:pPr>
        <w:pStyle w:val="TOC2"/>
        <w:tabs>
          <w:tab w:val="right" w:leader="dot" w:pos="8306"/>
        </w:tabs>
      </w:pPr>
      <w:hyperlink w:anchor="_Toc18711" w:history="1">
        <w:r>
          <w:rPr>
            <w:rFonts w:ascii="仿宋" w:eastAsia="仿宋" w:hAnsi="仿宋" w:cs="仿宋" w:hint="eastAsia"/>
            <w:lang w:eastAsia="zh-CN"/>
          </w:rPr>
          <w:t>(二)、建设进度</w:t>
        </w:r>
        <w:r>
          <w:tab/>
        </w:r>
        <w:r>
          <w:fldChar w:fldCharType="begin"/>
        </w:r>
        <w:r>
          <w:instrText xml:space="preserve"> PAGEREF _Toc18711 \h </w:instrText>
        </w:r>
        <w:r>
          <w:fldChar w:fldCharType="separate"/>
        </w:r>
        <w:r>
          <w:t>45</w:t>
        </w:r>
        <w:r>
          <w:fldChar w:fldCharType="end"/>
        </w:r>
      </w:hyperlink>
    </w:p>
    <w:p>
      <w:pPr>
        <w:pStyle w:val="TOC2"/>
        <w:tabs>
          <w:tab w:val="right" w:leader="dot" w:pos="8306"/>
        </w:tabs>
      </w:pPr>
      <w:hyperlink w:anchor="_Toc18932" w:history="1">
        <w:r>
          <w:rPr>
            <w:rFonts w:ascii="仿宋" w:eastAsia="仿宋" w:hAnsi="仿宋" w:cs="仿宋" w:hint="eastAsia"/>
            <w:lang w:eastAsia="zh-CN"/>
          </w:rPr>
          <w:t>(三)、进度安排注意事项</w:t>
        </w:r>
        <w:r>
          <w:tab/>
        </w:r>
        <w:r>
          <w:fldChar w:fldCharType="begin"/>
        </w:r>
        <w:r>
          <w:instrText xml:space="preserve"> PAGEREF _Toc18932 \h </w:instrText>
        </w:r>
        <w:r>
          <w:fldChar w:fldCharType="separate"/>
        </w:r>
        <w:r>
          <w:t>46</w:t>
        </w:r>
        <w:r>
          <w:fldChar w:fldCharType="end"/>
        </w:r>
      </w:hyperlink>
    </w:p>
    <w:p>
      <w:pPr>
        <w:pStyle w:val="TOC2"/>
        <w:tabs>
          <w:tab w:val="right" w:leader="dot" w:pos="8306"/>
        </w:tabs>
      </w:pPr>
      <w:hyperlink w:anchor="_Toc15280" w:history="1">
        <w:r>
          <w:rPr>
            <w:rFonts w:ascii="仿宋" w:eastAsia="仿宋" w:hAnsi="仿宋" w:cs="仿宋" w:hint="eastAsia"/>
            <w:lang w:eastAsia="zh-CN"/>
          </w:rPr>
          <w:t>(四)、人力资源配置</w:t>
        </w:r>
        <w:r>
          <w:tab/>
        </w:r>
        <w:r>
          <w:fldChar w:fldCharType="begin"/>
        </w:r>
        <w:r>
          <w:instrText xml:space="preserve"> PAGEREF _Toc15280 \h </w:instrText>
        </w:r>
        <w:r>
          <w:fldChar w:fldCharType="separate"/>
        </w:r>
        <w:r>
          <w:t>48</w:t>
        </w:r>
        <w:r>
          <w:fldChar w:fldCharType="end"/>
        </w:r>
      </w:hyperlink>
    </w:p>
    <w:p>
      <w:pPr>
        <w:pStyle w:val="TOC1"/>
        <w:tabs>
          <w:tab w:val="right" w:leader="dot" w:pos="8306"/>
        </w:tabs>
      </w:pPr>
      <w:hyperlink w:anchor="_Toc2805" w:history="1">
        <w:r>
          <w:rPr>
            <w:rFonts w:ascii="仿宋" w:eastAsia="仿宋" w:hAnsi="仿宋" w:cs="仿宋" w:hint="eastAsia"/>
            <w:lang w:eastAsia="zh-CN"/>
          </w:rPr>
          <w:t>十二、农药及中间体项目人力资源管理</w:t>
        </w:r>
        <w:r>
          <w:tab/>
        </w:r>
        <w:r>
          <w:fldChar w:fldCharType="begin"/>
        </w:r>
        <w:r>
          <w:instrText xml:space="preserve"> PAGEREF _Toc2805 \h </w:instrText>
        </w:r>
        <w:r>
          <w:fldChar w:fldCharType="separate"/>
        </w:r>
        <w:r>
          <w:t>49</w:t>
        </w:r>
        <w:r>
          <w:fldChar w:fldCharType="end"/>
        </w:r>
      </w:hyperlink>
    </w:p>
    <w:p>
      <w:pPr>
        <w:pStyle w:val="TOC2"/>
        <w:tabs>
          <w:tab w:val="right" w:leader="dot" w:pos="8306"/>
        </w:tabs>
      </w:pPr>
      <w:hyperlink w:anchor="_Toc27492" w:history="1">
        <w:r>
          <w:rPr>
            <w:rFonts w:ascii="仿宋" w:eastAsia="仿宋" w:hAnsi="仿宋" w:cs="仿宋" w:hint="eastAsia"/>
            <w:lang w:eastAsia="zh-CN"/>
          </w:rPr>
          <w:t>(一)、建立健全的预算管理制度</w:t>
        </w:r>
        <w:r>
          <w:tab/>
        </w:r>
        <w:r>
          <w:fldChar w:fldCharType="begin"/>
        </w:r>
        <w:r>
          <w:instrText xml:space="preserve"> PAGEREF _Toc27492 \h </w:instrText>
        </w:r>
        <w:r>
          <w:fldChar w:fldCharType="separate"/>
        </w:r>
        <w:r>
          <w:t>49</w:t>
        </w:r>
        <w:r>
          <w:fldChar w:fldCharType="end"/>
        </w:r>
      </w:hyperlink>
    </w:p>
    <w:p>
      <w:pPr>
        <w:pStyle w:val="TOC2"/>
        <w:tabs>
          <w:tab w:val="right" w:leader="dot" w:pos="8306"/>
        </w:tabs>
      </w:pPr>
      <w:hyperlink w:anchor="_Toc27724" w:history="1">
        <w:r>
          <w:rPr>
            <w:rFonts w:ascii="仿宋" w:eastAsia="仿宋" w:hAnsi="仿宋" w:cs="仿宋" w:hint="eastAsia"/>
            <w:lang w:eastAsia="zh-CN"/>
          </w:rPr>
          <w:t>(二)、加强资金流动监控</w:t>
        </w:r>
        <w:r>
          <w:tab/>
        </w:r>
        <w:r>
          <w:fldChar w:fldCharType="begin"/>
        </w:r>
        <w:r>
          <w:instrText xml:space="preserve"> PAGEREF _Toc27724 \h </w:instrText>
        </w:r>
        <w:r>
          <w:fldChar w:fldCharType="separate"/>
        </w:r>
        <w:r>
          <w:t>51</w:t>
        </w:r>
        <w:r>
          <w:fldChar w:fldCharType="end"/>
        </w:r>
      </w:hyperlink>
    </w:p>
    <w:p>
      <w:pPr>
        <w:pStyle w:val="TOC2"/>
        <w:tabs>
          <w:tab w:val="right" w:leader="dot" w:pos="8306"/>
        </w:tabs>
      </w:pPr>
      <w:hyperlink w:anchor="_Toc7208" w:history="1">
        <w:r>
          <w:rPr>
            <w:rFonts w:ascii="仿宋" w:eastAsia="仿宋" w:hAnsi="仿宋" w:cs="仿宋" w:hint="eastAsia"/>
            <w:lang w:eastAsia="zh-CN"/>
          </w:rPr>
          <w:t>(三)、制定完善的风险控制机制</w:t>
        </w:r>
        <w:r>
          <w:tab/>
        </w:r>
        <w:r>
          <w:fldChar w:fldCharType="begin"/>
        </w:r>
        <w:r>
          <w:instrText xml:space="preserve"> PAGEREF _Toc7208 \h </w:instrText>
        </w:r>
        <w:r>
          <w:fldChar w:fldCharType="separate"/>
        </w:r>
        <w:r>
          <w:t>52</w:t>
        </w:r>
        <w:r>
          <w:fldChar w:fldCharType="end"/>
        </w:r>
      </w:hyperlink>
    </w:p>
    <w:p>
      <w:pPr>
        <w:pStyle w:val="TOC2"/>
        <w:tabs>
          <w:tab w:val="right" w:leader="dot" w:pos="8306"/>
        </w:tabs>
      </w:pPr>
      <w:hyperlink w:anchor="_Toc26957" w:history="1">
        <w:r>
          <w:rPr>
            <w:rFonts w:ascii="仿宋" w:eastAsia="仿宋" w:hAnsi="仿宋" w:cs="仿宋" w:hint="eastAsia"/>
            <w:lang w:eastAsia="zh-CN"/>
          </w:rPr>
          <w:t>(四)、优化成本管理</w:t>
        </w:r>
        <w:r>
          <w:tab/>
        </w:r>
        <w:r>
          <w:fldChar w:fldCharType="begin"/>
        </w:r>
        <w:r>
          <w:instrText xml:space="preserve"> PAGEREF _Toc26957 \h </w:instrText>
        </w:r>
        <w:r>
          <w:fldChar w:fldCharType="separate"/>
        </w:r>
        <w:r>
          <w:t>53</w:t>
        </w:r>
        <w:r>
          <w:fldChar w:fldCharType="end"/>
        </w:r>
      </w:hyperlink>
    </w:p>
    <w:p>
      <w:pPr>
        <w:pStyle w:val="TOC1"/>
        <w:tabs>
          <w:tab w:val="right" w:leader="dot" w:pos="8306"/>
        </w:tabs>
      </w:pPr>
      <w:hyperlink w:anchor="_Toc20068" w:history="1">
        <w:r>
          <w:rPr>
            <w:rFonts w:ascii="仿宋" w:eastAsia="仿宋" w:hAnsi="仿宋" w:cs="仿宋" w:hint="eastAsia"/>
            <w:lang w:eastAsia="zh-CN"/>
          </w:rPr>
          <w:t>十三、质量管理体系</w:t>
        </w:r>
        <w:r>
          <w:tab/>
        </w:r>
        <w:r>
          <w:fldChar w:fldCharType="begin"/>
        </w:r>
        <w:r>
          <w:instrText xml:space="preserve"> PAGEREF _Toc20068 \h </w:instrText>
        </w:r>
        <w:r>
          <w:fldChar w:fldCharType="separate"/>
        </w:r>
        <w:r>
          <w:t>54</w:t>
        </w:r>
        <w:r>
          <w:fldChar w:fldCharType="end"/>
        </w:r>
      </w:hyperlink>
    </w:p>
    <w:p>
      <w:pPr>
        <w:pStyle w:val="TOC2"/>
        <w:tabs>
          <w:tab w:val="right" w:leader="dot" w:pos="8306"/>
        </w:tabs>
      </w:pPr>
      <w:hyperlink w:anchor="_Toc20862" w:history="1">
        <w:r>
          <w:rPr>
            <w:rFonts w:ascii="仿宋" w:eastAsia="仿宋" w:hAnsi="仿宋" w:cs="仿宋" w:hint="eastAsia"/>
            <w:lang w:eastAsia="zh-CN"/>
          </w:rPr>
          <w:t>(一)、质量目标与方针</w:t>
        </w:r>
        <w:r>
          <w:tab/>
        </w:r>
        <w:r>
          <w:fldChar w:fldCharType="begin"/>
        </w:r>
        <w:r>
          <w:instrText xml:space="preserve"> PAGEREF _Toc20862 \h </w:instrText>
        </w:r>
        <w:r>
          <w:fldChar w:fldCharType="separate"/>
        </w:r>
        <w:r>
          <w:t>54</w:t>
        </w:r>
        <w:r>
          <w:fldChar w:fldCharType="end"/>
        </w:r>
      </w:hyperlink>
    </w:p>
    <w:p>
      <w:pPr>
        <w:pStyle w:val="TOC2"/>
        <w:tabs>
          <w:tab w:val="right" w:leader="dot" w:pos="8306"/>
        </w:tabs>
      </w:pPr>
      <w:hyperlink w:anchor="_Toc10561" w:history="1">
        <w:r>
          <w:rPr>
            <w:rFonts w:ascii="仿宋" w:eastAsia="仿宋" w:hAnsi="仿宋" w:cs="仿宋" w:hint="eastAsia"/>
            <w:lang w:eastAsia="zh-CN"/>
          </w:rPr>
          <w:t>(二)、质量管理责任</w:t>
        </w:r>
        <w:r>
          <w:tab/>
        </w:r>
        <w:r>
          <w:fldChar w:fldCharType="begin"/>
        </w:r>
        <w:r>
          <w:instrText xml:space="preserve"> PAGEREF _Toc10561 \h </w:instrText>
        </w:r>
        <w:r>
          <w:fldChar w:fldCharType="separate"/>
        </w:r>
        <w:r>
          <w:t>55</w:t>
        </w:r>
        <w:r>
          <w:fldChar w:fldCharType="end"/>
        </w:r>
      </w:hyperlink>
    </w:p>
    <w:p>
      <w:pPr>
        <w:pStyle w:val="TOC2"/>
        <w:tabs>
          <w:tab w:val="right" w:leader="dot" w:pos="8306"/>
        </w:tabs>
      </w:pPr>
      <w:hyperlink w:anchor="_Toc22074" w:history="1">
        <w:r>
          <w:rPr>
            <w:rFonts w:ascii="仿宋" w:eastAsia="仿宋" w:hAnsi="仿宋" w:cs="仿宋" w:hint="eastAsia"/>
            <w:lang w:eastAsia="zh-CN"/>
          </w:rPr>
          <w:t>(三)、质量管理体系文件</w:t>
        </w:r>
        <w:r>
          <w:tab/>
        </w:r>
        <w:r>
          <w:fldChar w:fldCharType="begin"/>
        </w:r>
        <w:r>
          <w:instrText xml:space="preserve"> PAGEREF _Toc22074 \h </w:instrText>
        </w:r>
        <w:r>
          <w:fldChar w:fldCharType="separate"/>
        </w:r>
        <w:r>
          <w:t>57</w:t>
        </w:r>
        <w:r>
          <w:fldChar w:fldCharType="end"/>
        </w:r>
      </w:hyperlink>
    </w:p>
    <w:p>
      <w:pPr>
        <w:pStyle w:val="TOC2"/>
        <w:tabs>
          <w:tab w:val="right" w:leader="dot" w:pos="8306"/>
        </w:tabs>
      </w:pPr>
      <w:hyperlink w:anchor="_Toc27701" w:history="1">
        <w:r>
          <w:rPr>
            <w:rFonts w:ascii="仿宋" w:eastAsia="仿宋" w:hAnsi="仿宋" w:cs="仿宋" w:hint="eastAsia"/>
            <w:lang w:eastAsia="zh-CN"/>
          </w:rPr>
          <w:t>(四)、质量培训与教育</w:t>
        </w:r>
        <w:r>
          <w:tab/>
        </w:r>
        <w:r>
          <w:fldChar w:fldCharType="begin"/>
        </w:r>
        <w:r>
          <w:instrText xml:space="preserve"> PAGEREF _Toc27701 \h </w:instrText>
        </w:r>
        <w:r>
          <w:fldChar w:fldCharType="separate"/>
        </w:r>
        <w:r>
          <w:t>59</w:t>
        </w:r>
        <w:r>
          <w:fldChar w:fldCharType="end"/>
        </w:r>
      </w:hyperlink>
    </w:p>
    <w:p>
      <w:pPr>
        <w:pStyle w:val="TOC2"/>
        <w:tabs>
          <w:tab w:val="right" w:leader="dot" w:pos="8306"/>
        </w:tabs>
      </w:pPr>
      <w:hyperlink w:anchor="_Toc26237" w:history="1">
        <w:r>
          <w:rPr>
            <w:rFonts w:ascii="仿宋" w:eastAsia="仿宋" w:hAnsi="仿宋" w:cs="仿宋" w:hint="eastAsia"/>
            <w:lang w:eastAsia="zh-CN"/>
          </w:rPr>
          <w:t>(五)、质量审核与评价</w:t>
        </w:r>
        <w:r>
          <w:tab/>
        </w:r>
        <w:r>
          <w:fldChar w:fldCharType="begin"/>
        </w:r>
        <w:r>
          <w:instrText xml:space="preserve"> PAGEREF _Toc26237 \h </w:instrText>
        </w:r>
        <w:r>
          <w:fldChar w:fldCharType="separate"/>
        </w:r>
        <w:r>
          <w:t>60</w:t>
        </w:r>
        <w:r>
          <w:fldChar w:fldCharType="end"/>
        </w:r>
      </w:hyperlink>
    </w:p>
    <w:p>
      <w:pPr>
        <w:pStyle w:val="TOC2"/>
        <w:tabs>
          <w:tab w:val="right" w:leader="dot" w:pos="8306"/>
        </w:tabs>
      </w:pPr>
      <w:hyperlink w:anchor="_Toc18989" w:history="1">
        <w:r>
          <w:rPr>
            <w:rFonts w:ascii="仿宋" w:eastAsia="仿宋" w:hAnsi="仿宋" w:cs="仿宋" w:hint="eastAsia"/>
            <w:lang w:eastAsia="zh-CN"/>
          </w:rPr>
          <w:t>(六)、不符合与纠正措施</w:t>
        </w:r>
        <w:r>
          <w:tab/>
        </w:r>
        <w:r>
          <w:fldChar w:fldCharType="begin"/>
        </w:r>
        <w:r>
          <w:instrText xml:space="preserve"> PAGEREF _Toc18989 \h </w:instrText>
        </w:r>
        <w:r>
          <w:fldChar w:fldCharType="separate"/>
        </w:r>
        <w:r>
          <w:t>61</w:t>
        </w:r>
        <w:r>
          <w:fldChar w:fldCharType="end"/>
        </w:r>
      </w:hyperlink>
    </w:p>
    <w:p>
      <w:pPr>
        <w:pStyle w:val="TOC1"/>
        <w:tabs>
          <w:tab w:val="right" w:leader="dot" w:pos="8306"/>
        </w:tabs>
      </w:pPr>
      <w:hyperlink w:anchor="_Toc20981" w:history="1">
        <w:r>
          <w:rPr>
            <w:rFonts w:ascii="仿宋" w:eastAsia="仿宋" w:hAnsi="仿宋" w:cs="仿宋" w:hint="eastAsia"/>
            <w:lang w:eastAsia="zh-CN"/>
          </w:rPr>
          <w:t>十四、农药及中间体项目变更管理</w:t>
        </w:r>
        <w:r>
          <w:tab/>
        </w:r>
        <w:r>
          <w:fldChar w:fldCharType="begin"/>
        </w:r>
        <w:r>
          <w:instrText xml:space="preserve"> PAGEREF _Toc20981 \h </w:instrText>
        </w:r>
        <w:r>
          <w:fldChar w:fldCharType="separate"/>
        </w:r>
        <w:r>
          <w:t>62</w:t>
        </w:r>
        <w:r>
          <w:fldChar w:fldCharType="end"/>
        </w:r>
      </w:hyperlink>
    </w:p>
    <w:p>
      <w:pPr>
        <w:pStyle w:val="TOC2"/>
        <w:tabs>
          <w:tab w:val="right" w:leader="dot" w:pos="8306"/>
        </w:tabs>
      </w:pPr>
      <w:hyperlink w:anchor="_Toc25284" w:history="1">
        <w:r>
          <w:rPr>
            <w:rFonts w:ascii="仿宋" w:eastAsia="仿宋" w:hAnsi="仿宋" w:cs="仿宋" w:hint="eastAsia"/>
            <w:lang w:eastAsia="zh-CN"/>
          </w:rPr>
          <w:t>(一)、变更申请与评估</w:t>
        </w:r>
        <w:r>
          <w:tab/>
        </w:r>
        <w:r>
          <w:fldChar w:fldCharType="begin"/>
        </w:r>
        <w:r>
          <w:instrText xml:space="preserve"> PAGEREF _Toc25284 \h </w:instrText>
        </w:r>
        <w:r>
          <w:fldChar w:fldCharType="separate"/>
        </w:r>
        <w:r>
          <w:t>62</w:t>
        </w:r>
        <w:r>
          <w:fldChar w:fldCharType="end"/>
        </w:r>
      </w:hyperlink>
    </w:p>
    <w:p>
      <w:pPr>
        <w:pStyle w:val="TOC2"/>
        <w:tabs>
          <w:tab w:val="right" w:leader="dot" w:pos="8306"/>
        </w:tabs>
      </w:pPr>
      <w:hyperlink w:anchor="_Toc13779" w:history="1">
        <w:r>
          <w:rPr>
            <w:rFonts w:ascii="仿宋" w:eastAsia="仿宋" w:hAnsi="仿宋" w:cs="仿宋" w:hint="eastAsia"/>
            <w:lang w:eastAsia="zh-CN"/>
          </w:rPr>
          <w:t>(二)、变更实施与控制</w:t>
        </w:r>
        <w:r>
          <w:tab/>
        </w:r>
        <w:r>
          <w:fldChar w:fldCharType="begin"/>
        </w:r>
        <w:r>
          <w:instrText xml:space="preserve"> PAGEREF _Toc13779 \h </w:instrText>
        </w:r>
        <w:r>
          <w:fldChar w:fldCharType="separate"/>
        </w:r>
        <w:r>
          <w:t>63</w:t>
        </w:r>
        <w:r>
          <w:fldChar w:fldCharType="end"/>
        </w:r>
      </w:hyperlink>
    </w:p>
    <w:p>
      <w:pPr>
        <w:pStyle w:val="TOC1"/>
        <w:tabs>
          <w:tab w:val="right" w:leader="dot" w:pos="8306"/>
        </w:tabs>
      </w:pPr>
      <w:hyperlink w:anchor="_Toc29281" w:history="1">
        <w:r>
          <w:rPr>
            <w:rFonts w:ascii="仿宋" w:eastAsia="仿宋" w:hAnsi="仿宋" w:cs="仿宋" w:hint="eastAsia"/>
            <w:lang w:eastAsia="zh-CN"/>
          </w:rPr>
          <w:t>十五、供应链管理</w:t>
        </w:r>
        <w:r>
          <w:tab/>
        </w:r>
        <w:r>
          <w:fldChar w:fldCharType="begin"/>
        </w:r>
        <w:r>
          <w:instrText xml:space="preserve"> PAGEREF _Toc29281 \h </w:instrText>
        </w:r>
        <w:r>
          <w:fldChar w:fldCharType="separate"/>
        </w:r>
        <w:r>
          <w:t>64</w:t>
        </w:r>
        <w:r>
          <w:fldChar w:fldCharType="end"/>
        </w:r>
      </w:hyperlink>
    </w:p>
    <w:p>
      <w:pPr>
        <w:pStyle w:val="TOC2"/>
        <w:tabs>
          <w:tab w:val="right" w:leader="dot" w:pos="8306"/>
        </w:tabs>
      </w:pPr>
      <w:hyperlink w:anchor="_Toc2290" w:history="1">
        <w:r>
          <w:rPr>
            <w:rFonts w:ascii="仿宋" w:eastAsia="仿宋" w:hAnsi="仿宋" w:cs="仿宋" w:hint="eastAsia"/>
            <w:lang w:eastAsia="zh-CN"/>
          </w:rPr>
          <w:t>(一)、供应链战略规划</w:t>
        </w:r>
        <w:r>
          <w:tab/>
        </w:r>
        <w:r>
          <w:fldChar w:fldCharType="begin"/>
        </w:r>
        <w:r>
          <w:instrText xml:space="preserve"> PAGEREF _Toc2290 \h </w:instrText>
        </w:r>
        <w:r>
          <w:fldChar w:fldCharType="separate"/>
        </w:r>
        <w:r>
          <w:t>64</w:t>
        </w:r>
        <w:r>
          <w:fldChar w:fldCharType="end"/>
        </w:r>
      </w:hyperlink>
    </w:p>
    <w:p>
      <w:pPr>
        <w:pStyle w:val="TOC2"/>
        <w:tabs>
          <w:tab w:val="right" w:leader="dot" w:pos="8306"/>
        </w:tabs>
      </w:pPr>
      <w:hyperlink w:anchor="_Toc22592" w:history="1">
        <w:r>
          <w:rPr>
            <w:rFonts w:ascii="仿宋" w:eastAsia="仿宋" w:hAnsi="仿宋" w:cs="仿宋" w:hint="eastAsia"/>
            <w:lang w:eastAsia="zh-CN"/>
          </w:rPr>
          <w:t>(二)、供应商选择与合作</w:t>
        </w:r>
        <w:r>
          <w:tab/>
        </w:r>
        <w:r>
          <w:fldChar w:fldCharType="begin"/>
        </w:r>
        <w:r>
          <w:instrText xml:space="preserve"> PAGEREF _Toc22592 \h </w:instrText>
        </w:r>
        <w:r>
          <w:fldChar w:fldCharType="separate"/>
        </w:r>
        <w:r>
          <w:t>65</w:t>
        </w:r>
        <w:r>
          <w:fldChar w:fldCharType="end"/>
        </w:r>
      </w:hyperlink>
    </w:p>
    <w:p>
      <w:pPr>
        <w:pStyle w:val="TOC2"/>
        <w:tabs>
          <w:tab w:val="right" w:leader="dot" w:pos="8306"/>
        </w:tabs>
      </w:pPr>
      <w:hyperlink w:anchor="_Toc2628" w:history="1">
        <w:r>
          <w:rPr>
            <w:rFonts w:ascii="仿宋" w:eastAsia="仿宋" w:hAnsi="仿宋" w:cs="仿宋" w:hint="eastAsia"/>
            <w:lang w:eastAsia="zh-CN"/>
          </w:rPr>
          <w:t>(三)、物流与库存管理</w:t>
        </w:r>
        <w:r>
          <w:tab/>
        </w:r>
        <w:r>
          <w:fldChar w:fldCharType="begin"/>
        </w:r>
        <w:r>
          <w:instrText xml:space="preserve"> PAGEREF _Toc2628 \h </w:instrText>
        </w:r>
        <w:r>
          <w:fldChar w:fldCharType="separate"/>
        </w:r>
        <w:r>
          <w:t>66</w:t>
        </w:r>
        <w:r>
          <w:fldChar w:fldCharType="end"/>
        </w:r>
      </w:hyperlink>
    </w:p>
    <w:p>
      <w:pPr>
        <w:pStyle w:val="TOC1"/>
        <w:tabs>
          <w:tab w:val="right" w:leader="dot" w:pos="8306"/>
        </w:tabs>
      </w:pPr>
      <w:hyperlink w:anchor="_Toc18852" w:history="1">
        <w:r>
          <w:rPr>
            <w:rFonts w:ascii="仿宋" w:eastAsia="仿宋" w:hAnsi="仿宋" w:cs="仿宋" w:hint="eastAsia"/>
            <w:lang w:eastAsia="zh-CN"/>
          </w:rPr>
          <w:t>十六、营销与推广策略</w:t>
        </w:r>
        <w:r>
          <w:tab/>
        </w:r>
        <w:r>
          <w:fldChar w:fldCharType="begin"/>
        </w:r>
        <w:r>
          <w:instrText xml:space="preserve"> PAGEREF _Toc18852 \h </w:instrText>
        </w:r>
        <w:r>
          <w:fldChar w:fldCharType="separate"/>
        </w:r>
        <w:r>
          <w:t>68</w:t>
        </w:r>
        <w:r>
          <w:fldChar w:fldCharType="end"/>
        </w:r>
      </w:hyperlink>
    </w:p>
    <w:p>
      <w:pPr>
        <w:pStyle w:val="TOC2"/>
        <w:tabs>
          <w:tab w:val="right" w:leader="dot" w:pos="8306"/>
        </w:tabs>
      </w:pPr>
      <w:hyperlink w:anchor="_Toc11179" w:history="1">
        <w:r>
          <w:rPr>
            <w:rFonts w:ascii="仿宋" w:eastAsia="仿宋" w:hAnsi="仿宋" w:cs="仿宋" w:hint="eastAsia"/>
            <w:lang w:eastAsia="zh-CN"/>
          </w:rPr>
          <w:t>(一)、产品/服务定位与特点</w:t>
        </w:r>
        <w:r>
          <w:tab/>
        </w:r>
        <w:r>
          <w:fldChar w:fldCharType="begin"/>
        </w:r>
        <w:r>
          <w:instrText xml:space="preserve"> PAGEREF _Toc11179 \h </w:instrText>
        </w:r>
        <w:r>
          <w:fldChar w:fldCharType="separate"/>
        </w:r>
        <w:r>
          <w:t>68</w:t>
        </w:r>
        <w:r>
          <w:fldChar w:fldCharType="end"/>
        </w:r>
      </w:hyperlink>
    </w:p>
    <w:p>
      <w:pPr>
        <w:pStyle w:val="TOC2"/>
        <w:tabs>
          <w:tab w:val="right" w:leader="dot" w:pos="8306"/>
        </w:tabs>
      </w:pPr>
      <w:hyperlink w:anchor="_Toc974" w:history="1">
        <w:r>
          <w:rPr>
            <w:rFonts w:ascii="仿宋" w:eastAsia="仿宋" w:hAnsi="仿宋" w:cs="仿宋" w:hint="eastAsia"/>
            <w:lang w:eastAsia="zh-CN"/>
          </w:rPr>
          <w:t>(二)、市场定位与竞争分析</w:t>
        </w:r>
        <w:r>
          <w:tab/>
        </w:r>
        <w:r>
          <w:fldChar w:fldCharType="begin"/>
        </w:r>
        <w:r>
          <w:instrText xml:space="preserve"> PAGEREF _Toc974 \h </w:instrText>
        </w:r>
        <w:r>
          <w:fldChar w:fldCharType="separate"/>
        </w:r>
        <w:r>
          <w:t>69</w:t>
        </w:r>
        <w:r>
          <w:fldChar w:fldCharType="end"/>
        </w:r>
      </w:hyperlink>
    </w:p>
    <w:p>
      <w:pPr>
        <w:pStyle w:val="TOC2"/>
        <w:tabs>
          <w:tab w:val="right" w:leader="dot" w:pos="8306"/>
        </w:tabs>
      </w:pPr>
      <w:hyperlink w:anchor="_Toc9390" w:history="1">
        <w:r>
          <w:rPr>
            <w:rFonts w:ascii="仿宋" w:eastAsia="仿宋" w:hAnsi="仿宋" w:cs="仿宋" w:hint="eastAsia"/>
            <w:lang w:eastAsia="zh-CN"/>
          </w:rPr>
          <w:t>(三)、营销渠道与策略</w:t>
        </w:r>
        <w:r>
          <w:tab/>
        </w:r>
        <w:r>
          <w:fldChar w:fldCharType="begin"/>
        </w:r>
        <w:r>
          <w:instrText xml:space="preserve"> PAGEREF _Toc9390 \h </w:instrText>
        </w:r>
        <w:r>
          <w:fldChar w:fldCharType="separate"/>
        </w:r>
        <w:r>
          <w:t>71</w:t>
        </w:r>
        <w:r>
          <w:fldChar w:fldCharType="end"/>
        </w:r>
      </w:hyperlink>
    </w:p>
    <w:p>
      <w:pPr>
        <w:pStyle w:val="TOC2"/>
        <w:tabs>
          <w:tab w:val="right" w:leader="dot" w:pos="8306"/>
        </w:tabs>
      </w:pPr>
      <w:hyperlink w:anchor="_Toc6758" w:history="1">
        <w:r>
          <w:rPr>
            <w:rFonts w:ascii="仿宋" w:eastAsia="仿宋" w:hAnsi="仿宋" w:cs="仿宋" w:hint="eastAsia"/>
            <w:lang w:eastAsia="zh-CN"/>
          </w:rPr>
          <w:t>(四)、推广与宣传活动</w:t>
        </w:r>
        <w:r>
          <w:tab/>
        </w:r>
        <w:r>
          <w:fldChar w:fldCharType="begin"/>
        </w:r>
        <w:r>
          <w:instrText xml:space="preserve"> PAGEREF _Toc6758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04"/>
      <w:r>
        <w:rPr>
          <w:rFonts w:ascii="仿宋" w:eastAsia="仿宋" w:hAnsi="仿宋" w:cs="仿宋" w:hint="eastAsia"/>
          <w:sz w:val="28"/>
          <w:lang w:eastAsia="zh-CN"/>
        </w:rPr>
        <w:t>一、农药及中间体项目土建工程</w:t>
      </w:r>
      <w:bookmarkEnd w:id="2"/>
    </w:p>
    <w:p>
      <w:pPr>
        <w:pStyle w:val="Heading2"/>
        <w:rPr>
          <w:rFonts w:ascii="仿宋" w:eastAsia="仿宋" w:hAnsi="仿宋" w:cs="仿宋" w:hint="eastAsia"/>
          <w:lang w:eastAsia="zh-CN"/>
        </w:rPr>
      </w:pPr>
      <w:bookmarkStart w:id="3" w:name="_Toc323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在农药及中间体项目的建筑工程设计中，我们将秉承一系列重要的设计原则，以确保农药及中间体项目建筑在功能、美观、可持续性等方面达到最佳效果。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首要原则是确保建筑的功能性得到最大化的发挥。我们将充分理解农药及中间体项目的实际需求，合理布局各个功能区域，保证建筑在满足业务需求的同时，提供高效的工作环境。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在建筑设计中，我们将综合考虑建设和运营成本。通过精细的经济效益分析，确保设计方案在高效利用资源的同时，对农药及中间体项目的长期盈利能力有积极的贡献。</w:t>
      </w:r>
    </w:p>
    <w:p>
      <w:pPr>
        <w:pStyle w:val="Heading2"/>
        <w:ind w:firstLine="560" w:firstLineChars="200"/>
        <w:rPr>
          <w:rFonts w:ascii="仿宋" w:eastAsia="仿宋" w:hAnsi="仿宋" w:cs="仿宋" w:hint="eastAsia"/>
          <w:sz w:val="28"/>
          <w:lang w:eastAsia="zh-CN"/>
        </w:rPr>
      </w:pPr>
      <w:bookmarkStart w:id="4" w:name="_Toc180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及中间体项目的土建工程设计中，我们将精准设定设计年限，结合农药及中间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药及中间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7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农药及中间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药及中间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药及中间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1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本期工程农药及中间体项目预计总建筑面积XXX平方米，其中：计容建筑面积XXX平方米，计划建筑工程投资XX万元，占农药及中间体项目总投资的XX%。</w:t>
      </w:r>
    </w:p>
    <w:p>
      <w:pPr>
        <w:pStyle w:val="Heading1"/>
        <w:ind w:firstLine="560" w:firstLineChars="200"/>
        <w:rPr>
          <w:rFonts w:ascii="仿宋" w:eastAsia="仿宋" w:hAnsi="仿宋" w:cs="仿宋" w:hint="eastAsia"/>
          <w:sz w:val="28"/>
          <w:lang w:eastAsia="zh-CN"/>
        </w:rPr>
      </w:pPr>
      <w:bookmarkStart w:id="7" w:name="_Toc6254"/>
      <w:r>
        <w:rPr>
          <w:rFonts w:ascii="仿宋" w:eastAsia="仿宋" w:hAnsi="仿宋" w:cs="仿宋" w:hint="eastAsia"/>
          <w:sz w:val="28"/>
          <w:lang w:eastAsia="zh-CN"/>
        </w:rPr>
        <w:t>二、农药及中间体项目绩效评估</w:t>
      </w:r>
      <w:bookmarkEnd w:id="7"/>
    </w:p>
    <w:p>
      <w:pPr>
        <w:pStyle w:val="Heading2"/>
        <w:rPr>
          <w:rFonts w:ascii="仿宋" w:eastAsia="仿宋" w:hAnsi="仿宋" w:cs="仿宋" w:hint="eastAsia"/>
          <w:lang w:eastAsia="zh-CN"/>
        </w:rPr>
      </w:pPr>
      <w:bookmarkStart w:id="8" w:name="_Toc19276"/>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及中间体项目中，我们设计了一套全面的绩效评估指标，以确保农药及中间体项目的可控和成功交付。这些指标跨足农药及中间体项目目标、成本、进度和质量等多个维度，为我们提供了全面洞察农药及中间体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目标达成率是我们关注的首要指标。我们设定了明确的目标，并通过定期监测和评估，迅速发现并应对潜在的目标偏差。这为农药及中间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成本绩效是另一个核心关注点。通过实际成本与预算成本的对比分析，我们深入了解成本差异的原因，及时调整资源分配，保持农药及中间体项目在经济效益方面的合理水平。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进度作为关键的绩效指标之一，得到了精心的关注。我们制定了详细的农药及中间体项目进度计划，并设立了进度符合度指标，确保实际进度与计划进度保持一致。这使我们能够快速发现和解决潜在的进度问题，保持农药及中间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药及中间体项目绩效的不可或缺的一环。我们引入了一系列的质量标准和客户满意度指标，以确保农药及中间体项目交付的成果在质量上达到或超越预期水平。通过持续监测这些指标，我们努力提升农药及中间体项目整体质量水平，为农药及中间体项目的成功交付提供有力保障。通过这些科学且全面的绩效评估，我们能够更好地引导农药及中间体项目的持续改进，确保农药及中间体项目目标的顺利达成。</w:t>
      </w:r>
    </w:p>
    <w:p>
      <w:pPr>
        <w:pStyle w:val="Heading2"/>
        <w:ind w:firstLine="560" w:firstLineChars="200"/>
        <w:rPr>
          <w:rFonts w:ascii="仿宋" w:eastAsia="仿宋" w:hAnsi="仿宋" w:cs="仿宋" w:hint="eastAsia"/>
          <w:sz w:val="28"/>
          <w:lang w:eastAsia="zh-CN"/>
        </w:rPr>
      </w:pPr>
      <w:bookmarkStart w:id="9" w:name="_Toc221"/>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绩效评估是农药及中间体项目中的关键环节，为确保农药及中间体项目达到预期目标，我们采用了多层次、多维度的绩效评估方法。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药及中间体项目的战略目标对齐，确保每个决策和行动都与农药及中间体项目整体目标保持一致。团队会定期召开战略对齐会议，审视当前工作与农药及中间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药及中间体项目进度、质量、成本和风险等方面。这些指标通过数据收集和分析，为农药及中间体项目管理团队提供了客观的评估依据。例如，我们通过农药及中间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绩效评估不仅仅停留在农药及中间体项目内部，还考虑了农药及中间体项目对外部环境的影响。我们定期进行干系人满意度调查，以了解各利益相关方对农药及中间体项目的期望和满意度，并及时做出调整。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这种多层次、多角度的绩效评估方法，使得我们能够全面了解农药及中间体项目的运行状态，及时做出调整，确保农药及中间体项目在不断变化的环境中保持稳健前行。</w:t>
      </w:r>
    </w:p>
    <w:p>
      <w:pPr>
        <w:pStyle w:val="Heading2"/>
        <w:ind w:firstLine="560" w:firstLineChars="200"/>
        <w:rPr>
          <w:rFonts w:ascii="仿宋" w:eastAsia="仿宋" w:hAnsi="仿宋" w:cs="仿宋" w:hint="eastAsia"/>
          <w:sz w:val="28"/>
          <w:lang w:eastAsia="zh-CN"/>
        </w:rPr>
      </w:pPr>
      <w:bookmarkStart w:id="10" w:name="_Toc2300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为了确保农药及中间体项目的有效管理和不断优化，我们采用了精心设计的绩效评估周期。这个周期旨在实现灵活、实时和全面的评估，以适应农药及中间体项目执行中的各种挑战。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药及中间体项目的不同需求，分为短期、中期和长期。短期评估关注每个迭代或工作周期，以及时发现和解决当前任务中的问题。中期评估涵盖几个迭代，深入了解整体农药及中间体项目的趋势和性能。长期评估则着眼于整个农药及中间体项目阶段，确保农药及中间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药及中间体项目管理工具和协作平台，团队成员能够随时更新和分享农药及中间体项目数据。这种实时性的反馈机制使我们能够及时察觉潜在问题，快速调整，保持农药及中间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药及中间体项目的决策制定密不可分。每个周期的农药及中间体项目回顾会议成为集体总结经验、识别问题深层次原因并找到创新解决方案的平台。这种定期的反思与调整机制使农药及中间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30029"/>
      <w:r>
        <w:rPr>
          <w:rFonts w:ascii="仿宋" w:eastAsia="仿宋" w:hAnsi="仿宋" w:cs="仿宋" w:hint="eastAsia"/>
          <w:sz w:val="28"/>
          <w:lang w:eastAsia="zh-CN"/>
        </w:rPr>
        <w:t>三、农药及中间体项目概论</w:t>
      </w:r>
      <w:bookmarkEnd w:id="11"/>
    </w:p>
    <w:p>
      <w:pPr>
        <w:pStyle w:val="Heading2"/>
        <w:rPr>
          <w:rFonts w:ascii="仿宋" w:eastAsia="仿宋" w:hAnsi="仿宋" w:cs="仿宋" w:hint="eastAsia"/>
          <w:lang w:eastAsia="zh-CN"/>
        </w:rPr>
      </w:pPr>
      <w:bookmarkStart w:id="12" w:name="_Toc13679"/>
      <w:r>
        <w:rPr>
          <w:rFonts w:ascii="仿宋" w:eastAsia="仿宋" w:hAnsi="仿宋" w:cs="仿宋" w:hint="eastAsia"/>
          <w:lang w:eastAsia="zh-CN"/>
        </w:rPr>
        <w:t>(一)、农药及中间体项目概况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起源追溯至对市场的深入洞察。市场的不断演变与变革为农药及中间体项目提供了难得的机遇。当前市场存在的需求缺口和变革的大环境共同构成了农药及中间体项目的背景。这个农药及中间体项目旨在充分利用市场机遇，填补行业中尚未满足的需求，为客户提供全新的解决方案。市场的变革和需求的增长使得这个农药及中间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农药及中间体项目名称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正式命名为农药及中间体。这个名称不仅仅是一个标识，更代表了农药及中间体项目的核心理念和愿景。它蕴含着农药及中间体项目所要解决问题的关键字，具有强烈的表达和辨识度，为农药及中间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农药及中间体项目目标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核心目标是提供一种全新、高效的解决方案，满足客户日益增长的需求。农药及中间体项目追求的不仅仅是满足市场需求，更是在市场中获得卓越的竞争优势。通过不断提升产品或服务的质量和创新水平，农药及中间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农药及中间体项目范围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全面涵盖了产品研发、制造、市场推广和售后服务，确保从产品设计到最终用户体验的全方位关注。这一全面的农药及中间体项目范围是为了确保农药及中间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农药及中间体项目时间表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农药及中间体项目计划在未来18个月内完成，包括研发、测试、市场试点和正式推出等不同阶段。这个时间表的合理设计是为了确保农药及中间体项目各个阶段的顺利推进，以便按时交付高质量的成果。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农药及中间体项目预算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总预算估算为XX百万美元，主要分配在研发、市场推广、人员培训和运营等方面。这一充足的预算为农药及中间体项目提供了充足的资源，确保农药及中间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农药及中间体项目风险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可能面临的风险包括市场接受度低、技术难题、竞争激烈等。农药及中间体项目团队已经制定了相应的风险应对计划，通过前瞻性的风险管理，确保农药及中间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农药及中间体项目团队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农药及中间体项目汇聚了一支经验丰富、多领域专业素养的核心团队，确保农药及中间体项目在各个方面都能拥有高水平的执行力。团队的协同作战是农药及中间体项目成功的关键因素之一。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农药及中间体项目背景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农药及中间体项目的背景根植于市场对更高效、创新产品的渴望，同时也受到科技发展对行业格局的深刻改变的影响。这为农药及中间体项目提供了广阔的发展空间和市场需求。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农药及中间体项目现状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截至目前，农药及中间体项目已完成市场调研和技术验证，取得了初步的成功。这为农药及中间体项目在未来的发展奠定了坚实的基础，为更远大的目标打下了坚实的基石。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7771"/>
      <w:r>
        <w:rPr>
          <w:rFonts w:ascii="仿宋" w:eastAsia="仿宋" w:hAnsi="仿宋" w:cs="仿宋" w:hint="eastAsia"/>
          <w:sz w:val="28"/>
          <w:lang w:eastAsia="zh-CN"/>
        </w:rPr>
        <w:t>(二)、农药及中间体项目目标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keyword》农药及中间体项目首要业务目标是在市场中占据有利地位，实现产品/服务的成功推广和销售。通过不断提升产品质量、创新性，农药及中间体项目追求成为行业中的领导者，赢得更多客户的青睐。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在科技迅速发展的时代，农药及中间体项目着眼于技术创新。通过持续的研发和技术升级，农药及中间体项目旨在推出更具创新性的产品或服务，以满足市场对新鲜、先进解决方案的需求。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为了建立可持续的客户关系，农药及中间体项目设定了客户满意度目标。通过提供卓越的产品质量和优质的客户服务，农药及中间体项目追求赢得客户的信任和忠诚度，确保他们的满意度达到行业领先水平。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农药及中间体项目注重社会责任和可持续发展。通过实施环保、社会责任农药及中间体项目，农药及中间体项目致力于在经济发展的同时保护环境，促进社会公平，实现可持续经营。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农药及中间体项目的团队是实现目标的核心驱动力。因此，农药及中间体项目设定了团队发展目标，包括提升团队成员的专业技能、培养领导力，以及搭建协同高效的团队工作氛围。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165"/>
      <w:r>
        <w:rPr>
          <w:rFonts w:ascii="仿宋" w:eastAsia="仿宋" w:hAnsi="仿宋" w:cs="仿宋" w:hint="eastAsia"/>
          <w:sz w:val="28"/>
          <w:lang w:eastAsia="zh-CN"/>
        </w:rPr>
        <w:t>(三)、农药及中间体项目提出的理由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农药及中间体项目提出的理由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提出源于对市场机遇的深刻洞察。当前市场中存在的需求缺口和行业发展趋势表明，有巨大的商业机会等待被开发。通过准确捕捉市场机遇，农药及中间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理念基于对技术创新的信仰。通过持续的研发和技术投入，农药及中间体项目有望推出更具创新性的产品或服务。在科技飞速发展的当下，农药及中间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提出是为了增强企业的行业竞争力。通过提升产品或服务的质量和独特性，农药及中间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农药及中间体项目响应了消费者需求的变化。随着社会和科技的不断发展，消费者对产品和服务的需求也在发生变化。通过深入了解并及时回应消费者的新需求，农药及中间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农药及中间体项目的提出是企业战略发展规划的一部分。在面对日益激烈的市场竞争和不断变化的商业环境中，农药及中间体项目作为企业战略的一环，旨在为企业开辟新的增长领域，巩固企业在行业中的地位。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提出不仅仅是基于商业考量，还注重社会责任。通过推出环保、社会责任等方面的农药及中间体项目，农药及中间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农药及中间体项目的提出反映了对利益相关者期望的关注。包括客户、员工、投资者等利益相关者在企业发展中都有着各自的期望，农药及中间体项目力求在满足这些期望的同时，取得更大的共赢。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810"/>
      <w:r>
        <w:rPr>
          <w:rFonts w:ascii="仿宋" w:eastAsia="仿宋" w:hAnsi="仿宋" w:cs="仿宋" w:hint="eastAsia"/>
          <w:sz w:val="28"/>
          <w:lang w:eastAsia="zh-CN"/>
        </w:rPr>
        <w:t>(四)、农药及中间体项目意义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在实施农药及中间体项目的过程中，我们不仅仅是在追逐商业成功，更是为企业和社会的多个层面创造了深远的意义。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首要意义在于提升企业的市场竞争力。通过持续的创新和对产品质量的高标准要求，农药及中间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药及中间体项目的推进将促使行业技术水平的提升。通过引入先进技术和创新性解决方案，农药及中间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药及中间体项目不仅创造了大量就业机会，提高了就业水平，还注重社会责任和环保。通过参与社会公益事业和推动环保农药及中间体项目，农药及中间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综合而言，农药及中间体项目意义重大，不仅推动了企业的发展，也为行业和社会的进步贡献了积极力量。这是一个全面而深刻的影响，将在未来产生可持续的正面效应。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954"/>
      <w:r>
        <w:rPr>
          <w:rFonts w:ascii="仿宋" w:eastAsia="仿宋" w:hAnsi="仿宋" w:cs="仿宋" w:hint="eastAsia"/>
          <w:sz w:val="28"/>
          <w:lang w:eastAsia="zh-CN"/>
        </w:rPr>
        <w:t>(五)、农药及中间体项目背景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在当今迅猛发展的商业环境中，农药及中间体项目的动因根植于对多方面因素的审慎考量。这个农药及中间体项目的提出并非孤立的决策，而是对企业所处背景深入思考的产物。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药及中间体项目背后的首要原因。科技的迅速发展和全球市场的快速变化使得企业必须灵活应对。农药及中间体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竞争的激烈程度也是农药及中间体项目背景中不可忽视的一环。企业需要在激烈竞争中脱颖而出，为此，农药及中间体项目致力于打破常规，提供独特的价值主张，以吸引客户并确保市场份额的增长。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技术的迅速发展为企业带来了机遇与挑战。作为农药及中间体项目启动的背景之一，对新兴技术的应用将有助于提升企业的技术水平，使其在不断演进的商业环境中保持竞争优势。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此外，社会对企业责任的期望也在逐渐升高。农药及中间体项目充分融入了社会责任的理念，通过可持续经营和社会公益农药及中间体项目，企图为社会贡献一份力量，在商业成功的同时关注社会价值。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1081"/>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880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农药及中间体项目的主要产品是XXXX，预计年产值为XXX万元。这一产品在市场中占据着重要的地位，其广泛的应用范围使得该农药及中间体项目的市场前景非常广阔。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https://d.book118.com/397052032132006051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A33B5"/>
    <w:rsid w:val="298A33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5203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2024-02-29T03:11:00Z</dcterms:created>
  <dcterms:modified xsi:type="dcterms:W3CDTF">2024-02-29T03:11:32Z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997D0647E7014E10B38B4B1B652F1C8E_11</vt:lpwstr>
  </property>
  <property fmtid="{D5CDD505-2E9C-101B-9397-08002B2CF9AE}" pid="3" name="KSOProductBuildVer">
    <vt:lpwstr>2052-12.1.0.16388</vt:lpwstr>
  </property>
</Properties>
</file>