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山东济南回民中学物理八年级下册期末考试章节测评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4"/>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5"/>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6"/>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7"/>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8"/>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9"/>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10"/>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11"/>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12"/>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13" o:title=""/>
            <o:lock v:ext="edit" aspectratio="f"/>
            <w10:anchorlock/>
          </v:shape>
          <o:OLEObject Type="Embed" ProgID="Equation.DSMT4" ShapeID="_x0000_i1025" DrawAspect="Content" ObjectID="_1468075725" r:id="rId14"/>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15"/>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16"/>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17"/>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18"/>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19"/>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20"/>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21"/>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22"/>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1" name="图片 1"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69560069"/>
                    <pic:cNvPicPr>
                      <a:picLocks noChangeAspect="1"/>
                    </pic:cNvPicPr>
                  </pic:nvPicPr>
                  <pic:blipFill>
                    <a:blip xmlns:r="http://schemas.openxmlformats.org/officeDocument/2006/relationships" r:embed="rId23"/>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26" type="#_x0000_t75" style="width:31pt;height:14pt" o:ole="" coordsize="21600,21600" o:preferrelative="t" filled="f" stroked="f">
            <v:stroke joinstyle="miter"/>
            <v:imagedata r:id="rId24" o:title=""/>
            <o:lock v:ext="edit" aspectratio="f"/>
            <w10:anchorlock/>
          </v:shape>
          <o:OLEObject Type="Embed" ProgID="Equation.DSMT4" ShapeID="_x0000_i1026" DrawAspect="Content" ObjectID="_1468075726" r:id="rId25"/>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7" type="#_x0000_t75" style="width:25pt;height:14pt" o:ole="" coordsize="21600,21600" o:preferrelative="t" filled="f" stroked="f">
            <v:stroke joinstyle="miter"/>
            <v:imagedata r:id="rId26" o:title=""/>
            <o:lock v:ext="edit" aspectratio="f"/>
            <w10:anchorlock/>
          </v:shape>
          <o:OLEObject Type="Embed" ProgID="Equation.DSMT4" ShapeID="_x0000_i1027" DrawAspect="Content" ObjectID="_1468075727" r:id="rId27"/>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8" type="#_x0000_t75" style="width:14pt;height:14pt" o:ole="" coordsize="21600,21600" o:preferrelative="t" filled="f" stroked="f">
            <v:stroke joinstyle="miter"/>
            <v:imagedata r:id="rId28" o:title=""/>
            <o:lock v:ext="edit" aspectratio="f"/>
            <w10:anchorlock/>
          </v:shape>
          <o:OLEObject Type="Embed" ProgID="Equation.DSMT4" ShapeID="_x0000_i1028" DrawAspect="Content" ObjectID="_1468075728" r:id="rId29"/>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9" type="#_x0000_t75" style="width:19pt;height:13pt" o:ole="" coordsize="21600,21600" o:preferrelative="t" filled="f" stroked="f">
            <v:stroke joinstyle="miter"/>
            <v:imagedata r:id="rId30" o:title=""/>
            <o:lock v:ext="edit" aspectratio="f"/>
            <w10:anchorlock/>
          </v:shape>
          <o:OLEObject Type="Embed" ProgID="Equation.DSMT4" ShapeID="_x0000_i1029" DrawAspect="Content" ObjectID="_1468075729" r:id="rId31"/>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6pt;height:14pt" o:ole="" coordsize="21600,21600" o:preferrelative="t" filled="f" stroked="f">
            <v:stroke joinstyle="miter"/>
            <v:imagedata r:id="rId32" o:title=""/>
            <o:lock v:ext="edit" aspectratio="f"/>
            <w10:anchorlock/>
          </v:shape>
          <o:OLEObject Type="Embed" ProgID="Equation.DSMT4" ShapeID="_x0000_i1030" DrawAspect="Content" ObjectID="_1468075730" r:id="rId33"/>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1" type="#_x0000_t75" style="width:14pt;height:14pt" o:ole="" coordsize="21600,21600" o:preferrelative="t" filled="f" stroked="f">
            <v:stroke joinstyle="miter"/>
            <v:imagedata r:id="rId34" o:title=""/>
            <o:lock v:ext="edit" aspectratio="f"/>
            <w10:anchorlock/>
          </v:shape>
          <o:OLEObject Type="Embed" ProgID="Equation.DSMT4" ShapeID="_x0000_i1031" DrawAspect="Content" ObjectID="_1468075731" r:id="rId35"/>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2" type="#_x0000_t75" style="width:29pt;height:14pt" o:ole="" coordsize="21600,21600" o:preferrelative="t" filled="f" stroked="f">
            <v:stroke joinstyle="miter"/>
            <v:imagedata r:id="rId36" o:title=""/>
            <o:lock v:ext="edit" aspectratio="f"/>
            <w10:anchorlock/>
          </v:shape>
          <o:OLEObject Type="Embed" ProgID="Equation.DSMT4" ShapeID="_x0000_i1032" DrawAspect="Content" ObjectID="_1468075732" r:id="rId37"/>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38"/>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9"/>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40"/>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41"/>
                    <a:stretch>
                      <a:fillRect/>
                    </a:stretch>
                  </pic:blipFill>
                  <pic:spPr>
                    <a:xfrm>
                      <a:off x="0" y="0"/>
                      <a:ext cx="1794933" cy="11684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水平桌面上有一底面积为5S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的圆柱形薄壁容器，容器内装有一定质量的水。将底面积为S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、高为h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的柱形杯装满水后（杯子材料质地均匀），竖直放入水中，静止后容器中水的深度为上 </w:t>
      </w:r>
      <w:r>
        <w:rPr>
          <w:rFonts w:ascii="宋体" w:eastAsia="宋体" w:hAnsi="宋体" w:cs="宋体" w:hint="eastAsia"/>
          <w:color w:val="000000" w:themeColor="text1"/>
          <w:sz w:val="22"/>
          <w14:textFill>
            <w14:solidFill>
              <w14:schemeClr w14:val="tx1"/>
            </w14:solidFill>
          </w14:textFill>
        </w:rPr>
        <w:object>
          <v:shape id="_x0000_i1033" type="#_x0000_t75" style="width:12pt;height:31pt" o:ole="" coordsize="21600,21600" o:preferrelative="t" filled="f" stroked="f">
            <v:stroke joinstyle="miter"/>
            <v:imagedata r:id="rId42" o:title=""/>
            <o:lock v:ext="edit" aspectratio="f"/>
            <w10:anchorlock/>
          </v:shape>
          <o:OLEObject Type="Embed" ProgID="Equation.DSMT4" ShapeID="_x0000_i1033" DrawAspect="Content" ObjectID="_1468075733" r:id="rId43"/>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，如图所示；再将杯中的水全部倒入容器内，把空杯子竖直正立放入水中，待杯子自由静止后，杯底与容器底刚好接触，且杯子对容器底的压力为零，容器中水的深度为 </w:t>
      </w:r>
      <w:r>
        <w:rPr>
          <w:rFonts w:ascii="宋体" w:eastAsia="宋体" w:hAnsi="宋体" w:cs="宋体" w:hint="eastAsia"/>
          <w:color w:val="000000" w:themeColor="text1"/>
          <w:sz w:val="22"/>
          <w14:textFill>
            <w14:solidFill>
              <w14:schemeClr w14:val="tx1"/>
            </w14:solidFill>
          </w14:textFill>
        </w:rPr>
        <w:object>
          <v:shape id="_x0000_i1034" type="#_x0000_t75" style="width:12pt;height:31pt" o:ole="" coordsize="21600,21600" o:preferrelative="t" filled="f" stroked="f">
            <v:stroke joinstyle="miter"/>
            <v:imagedata r:id="rId44" o:title=""/>
            <o:lock v:ext="edit" aspectratio="f"/>
            <w10:anchorlock/>
          </v:shape>
          <o:OLEObject Type="Embed" ProgID="Equation.DSMT4" ShapeID="_x0000_i1034" DrawAspect="Content" ObjectID="_1468075734" r:id="rId45"/>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，如图所示，已知水的密度为ρ</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80510" cy="2082800"/>
            <wp:effectExtent l="0" t="0" r="15240" b="12700"/>
            <wp:docPr id="71" name="图片 71"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35"/>
                    <pic:cNvPicPr>
                      <a:picLocks noChangeAspect="1"/>
                    </pic:cNvPicPr>
                  </pic:nvPicPr>
                  <pic:blipFill>
                    <a:blip xmlns:r="http://schemas.openxmlformats.org/officeDocument/2006/relationships" r:embed="rId46"/>
                    <a:stretch>
                      <a:fillRect/>
                    </a:stretch>
                  </pic:blipFill>
                  <pic:spPr>
                    <a:xfrm>
                      <a:off x="0" y="0"/>
                      <a:ext cx="4080933" cy="208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（1）空杯子的质量；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（2）该杯子材料的密度。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防疫期间，小慧的爸爸驾驶一辆东风牌的厢式货车，为社区运送物资，如图所示，当该车满载货物时总质量为</w:t>
      </w:r>
      <w:r>
        <w:rPr>
          <w:rFonts w:ascii="宋体" w:eastAsia="宋体" w:hAnsi="宋体" w:cs="宋体" w:hint="eastAsia"/>
          <w:color w:val="000000" w:themeColor="text1"/>
          <w:sz w:val="22"/>
          <w14:textFill>
            <w14:solidFill>
              <w14:schemeClr w14:val="tx1"/>
            </w14:solidFill>
          </w14:textFill>
        </w:rPr>
        <w:object>
          <v:shape id="_x0000_i1035" type="#_x0000_t75" style="width:47pt;height:18pt" o:ole="" coordsize="21600,21600" o:preferrelative="t" filled="f" stroked="f">
            <v:stroke joinstyle="miter"/>
            <v:imagedata r:id="rId47" o:title=""/>
            <o:lock v:ext="edit" aspectratio="f"/>
            <w10:anchorlock/>
          </v:shape>
          <o:OLEObject Type="Embed" ProgID="Equation.DSMT4" ShapeID="_x0000_i1035" DrawAspect="Content" ObjectID="_1468075735" r:id="rId48"/>
        </w:object>
      </w:r>
      <w:r>
        <w:rPr>
          <w:rFonts w:ascii="宋体" w:eastAsia="宋体" w:hAnsi="宋体" w:cs="宋体" w:hint="eastAsia"/>
          <w:color w:val="000000" w:themeColor="text1"/>
          <w:sz w:val="22"/>
          <w14:textFill>
            <w14:solidFill>
              <w14:schemeClr w14:val="tx1"/>
            </w14:solidFill>
          </w14:textFill>
        </w:rPr>
        <w:t>，该车在平直公路上由东向西行驶，汽车的牵引力为</w:t>
      </w:r>
      <w:r>
        <w:rPr>
          <w:rFonts w:ascii="宋体" w:eastAsia="宋体" w:hAnsi="宋体" w:cs="宋体" w:hint="eastAsia"/>
          <w:color w:val="000000" w:themeColor="text1"/>
          <w:sz w:val="22"/>
          <w14:textFill>
            <w14:solidFill>
              <w14:schemeClr w14:val="tx1"/>
            </w14:solidFill>
          </w14:textFill>
        </w:rPr>
        <w:object>
          <v:shape id="_x0000_i1036" type="#_x0000_t75" style="width:43pt;height:16pt" o:ole="" coordsize="21600,21600" o:preferrelative="t" filled="f" stroked="f">
            <v:stroke joinstyle="miter"/>
            <v:imagedata r:id="rId49" o:title=""/>
            <o:lock v:ext="edit" aspectratio="f"/>
            <w10:anchorlock/>
          </v:shape>
          <o:OLEObject Type="Embed" ProgID="Equation.DSMT4" ShapeID="_x0000_i1036" DrawAspect="Content" ObjectID="_1468075736" r:id="rId50"/>
        </w:object>
      </w:r>
      <w:r>
        <w:rPr>
          <w:rFonts w:ascii="宋体" w:eastAsia="宋体" w:hAnsi="宋体" w:cs="宋体" w:hint="eastAsia"/>
          <w:color w:val="000000" w:themeColor="text1"/>
          <w:sz w:val="22"/>
          <w14:textFill>
            <w14:solidFill>
              <w14:schemeClr w14:val="tx1"/>
            </w14:solidFill>
          </w14:textFill>
        </w:rPr>
        <w:t>，在此过程中汽车受到的阻力为汽车总重力的0.1倍（g=10N/kg），求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981710"/>
            <wp:effectExtent l="0" t="0" r="17145" b="889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51"/>
                    <a:stretch>
                      <a:fillRect/>
                    </a:stretch>
                  </pic:blipFill>
                  <pic:spPr>
                    <a:xfrm>
                      <a:off x="0" y="0"/>
                      <a:ext cx="1202267" cy="982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（1）该车满载货物时受到的重力是多少？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（2）该车行驶过程中受到的阻力是多少？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（3）汽车沿水平方向行驶时受到的合力是多少？方向如何？</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物理拓展活动中，体重为500N的小丽模拟建筑工地上塔吊的工作情景，用如图所示的滑轮组来提升装修材料，若她用200N的拉力在20s内将重380N的材料提升了5m，（不计绳重和摩擦，g取10N/kg，两滑轮同重）；求：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371600"/>
            <wp:effectExtent l="0" t="0" r="889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52"/>
                    <a:stretch>
                      <a:fillRect/>
                    </a:stretch>
                  </pic:blipFill>
                  <pic:spPr>
                    <a:xfrm>
                      <a:off x="0" y="0"/>
                      <a:ext cx="829733" cy="1371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（1）提升过程中滑轮组的机械效率是多少？拉力的功率是多少？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（2）小丽对地面的压力和支架受到滑轮组对其竖直向下的拉力分别是多少？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在“探究凸透镜成像规律”的实验中。将凸透镜固定在光具座上 50cm刻线处，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1184910"/>
            <wp:effectExtent l="0" t="0" r="8890" b="15240"/>
            <wp:docPr id="122"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22"/>
                    <pic:cNvPicPr>
                      <a:picLocks noChangeAspect="1"/>
                    </pic:cNvPicPr>
                  </pic:nvPicPr>
                  <pic:blipFill>
                    <a:blip xmlns:r="http://schemas.openxmlformats.org/officeDocument/2006/relationships" r:embed="rId53"/>
                    <a:stretch>
                      <a:fillRect/>
                    </a:stretch>
                  </pic:blipFill>
                  <pic:spPr>
                    <a:xfrm>
                      <a:off x="0" y="0"/>
                      <a:ext cx="2658533" cy="1185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810000" cy="1184910"/>
            <wp:effectExtent l="0" t="0" r="0" b="15240"/>
            <wp:docPr id="123" name="图片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23"/>
                    <pic:cNvPicPr>
                      <a:picLocks noChangeAspect="1"/>
                    </pic:cNvPicPr>
                  </pic:nvPicPr>
                  <pic:blipFill>
                    <a:blip xmlns:r="http://schemas.openxmlformats.org/officeDocument/2006/relationships" r:embed="rId54"/>
                    <a:stretch>
                      <a:fillRect/>
                    </a:stretch>
                  </pic:blipFill>
                  <pic:spPr>
                    <a:xfrm>
                      <a:off x="0" y="0"/>
                      <a:ext cx="3810000" cy="1185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（1）如图甲所示，一束平行于凸透镜主光轴的光线经过凸透镜后，在光屏上形成了一个最小，最亮的光斑。由图甲可知，凸透镜的焦距为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（2）将光屏和点燃的蜡烛分别放在凸透镜的两侧，如图所示。为了找到烛焰清晰的像，小明应将光屏向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移动（选填“左”或“右”）。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（3）小明将光屏移到某一位置时，光屏上呈现烛焰清晰的像，则该像是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像（选填“实”或“虚”）。</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（4）小明将点燃的蜡烛移动到光具座上35cm刻线处，移动光屏可以再次在光屏上观察到烛焰清晰的像，这一实验现象可以说明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的成像特点（选填“照相机”、“幻灯机”或“放大镜”）。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小明在测量滑轮组机械效率的实验中，所用装置如图所示，每个钩码重2N，测得的数据如下表：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30855" cy="2082800"/>
            <wp:effectExtent l="0" t="0" r="17145" b="12700"/>
            <wp:docPr id="11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pic:cNvPicPr>
                      <a:picLocks noChangeAspect="1"/>
                    </pic:cNvPicPr>
                  </pic:nvPicPr>
                  <pic:blipFill>
                    <a:blip xmlns:r="http://schemas.openxmlformats.org/officeDocument/2006/relationships" r:embed="rId55"/>
                    <a:stretch>
                      <a:fillRect/>
                    </a:stretch>
                  </pic:blipFill>
                  <pic:spPr>
                    <a:xfrm>
                      <a:off x="0" y="0"/>
                      <a:ext cx="3031067" cy="20828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70"/>
        <w:gridCol w:w="1275"/>
        <w:gridCol w:w="1794"/>
        <w:gridCol w:w="1562"/>
        <w:gridCol w:w="2082"/>
        <w:gridCol w:w="12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钩码总</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重G/N</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的高度h/m</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示数F/N</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移动距离s/m</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效率η</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57%</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（1）在实验中，应竖直向上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拉动弹簧测力计时读出拉力。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（2）第2次实验中测力计示数如图乙所示，拉力大小为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（3）分析表中数据可知：第4次实验是用图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（选填“甲”、“乙”或“丙”）所示装置完成的。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（4）分析第1、2次实验数据可知：使用同一滑轮组，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，滑轮组的机械效率越高；分析第1、3次实验数据可知：使用不同的滑轮组，提升相同的重物，动滑轮个数越多（即动滑轮总重越重），滑轮组的机械效率越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（5）分析第3、4次实验数据可知，滑轮组的机械效率与物体</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无关。</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https://d.book118.com/397055055150006035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100885"/>
    <w:rsid w:val="1B1008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wmf" /><Relationship Id="rId14" Type="http://schemas.openxmlformats.org/officeDocument/2006/relationships/oleObject" Target="embeddings/oleObject1.bin"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wmf" /><Relationship Id="rId25" Type="http://schemas.openxmlformats.org/officeDocument/2006/relationships/oleObject" Target="embeddings/oleObject2.bin" /><Relationship Id="rId26" Type="http://schemas.openxmlformats.org/officeDocument/2006/relationships/image" Target="media/image21.wmf" /><Relationship Id="rId27" Type="http://schemas.openxmlformats.org/officeDocument/2006/relationships/oleObject" Target="embeddings/oleObject3.bin" /><Relationship Id="rId28" Type="http://schemas.openxmlformats.org/officeDocument/2006/relationships/image" Target="media/image22.wmf" /><Relationship Id="rId29" Type="http://schemas.openxmlformats.org/officeDocument/2006/relationships/oleObject" Target="embeddings/oleObject4.bin" /><Relationship Id="rId3" Type="http://schemas.openxmlformats.org/officeDocument/2006/relationships/fontTable" Target="fontTable.xml" /><Relationship Id="rId30" Type="http://schemas.openxmlformats.org/officeDocument/2006/relationships/image" Target="media/image23.wmf" /><Relationship Id="rId31" Type="http://schemas.openxmlformats.org/officeDocument/2006/relationships/oleObject" Target="embeddings/oleObject5.bin" /><Relationship Id="rId32" Type="http://schemas.openxmlformats.org/officeDocument/2006/relationships/image" Target="media/image24.wmf" /><Relationship Id="rId33" Type="http://schemas.openxmlformats.org/officeDocument/2006/relationships/oleObject" Target="embeddings/oleObject6.bin" /><Relationship Id="rId34" Type="http://schemas.openxmlformats.org/officeDocument/2006/relationships/image" Target="media/image25.wmf" /><Relationship Id="rId35" Type="http://schemas.openxmlformats.org/officeDocument/2006/relationships/oleObject" Target="embeddings/oleObject7.bin" /><Relationship Id="rId36" Type="http://schemas.openxmlformats.org/officeDocument/2006/relationships/image" Target="media/image26.wmf" /><Relationship Id="rId37" Type="http://schemas.openxmlformats.org/officeDocument/2006/relationships/oleObject" Target="embeddings/oleObject8.bin"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png" /><Relationship Id="rId41" Type="http://schemas.openxmlformats.org/officeDocument/2006/relationships/image" Target="media/image30.png" /><Relationship Id="rId42" Type="http://schemas.openxmlformats.org/officeDocument/2006/relationships/image" Target="media/image31.wmf" /><Relationship Id="rId43" Type="http://schemas.openxmlformats.org/officeDocument/2006/relationships/oleObject" Target="embeddings/oleObject9.bin" /><Relationship Id="rId44" Type="http://schemas.openxmlformats.org/officeDocument/2006/relationships/image" Target="media/image32.wmf" /><Relationship Id="rId45" Type="http://schemas.openxmlformats.org/officeDocument/2006/relationships/oleObject" Target="embeddings/oleObject10.bin" /><Relationship Id="rId46" Type="http://schemas.openxmlformats.org/officeDocument/2006/relationships/image" Target="media/image33.png" /><Relationship Id="rId47" Type="http://schemas.openxmlformats.org/officeDocument/2006/relationships/image" Target="media/image34.wmf" /><Relationship Id="rId48" Type="http://schemas.openxmlformats.org/officeDocument/2006/relationships/oleObject" Target="embeddings/oleObject11.bin" /><Relationship Id="rId49" Type="http://schemas.openxmlformats.org/officeDocument/2006/relationships/image" Target="media/image35.wmf" /><Relationship Id="rId5" Type="http://schemas.openxmlformats.org/officeDocument/2006/relationships/image" Target="media/image2.png" /><Relationship Id="rId50" Type="http://schemas.openxmlformats.org/officeDocument/2006/relationships/oleObject" Target="embeddings/oleObject12.bin" /><Relationship Id="rId51" Type="http://schemas.openxmlformats.org/officeDocument/2006/relationships/image" Target="media/image36.png" /><Relationship Id="rId52" Type="http://schemas.openxmlformats.org/officeDocument/2006/relationships/image" Target="media/image37.png" /><Relationship Id="rId53" Type="http://schemas.openxmlformats.org/officeDocument/2006/relationships/image" Target="media/image38.png" /><Relationship Id="rId54" Type="http://schemas.openxmlformats.org/officeDocument/2006/relationships/image" Target="media/image39.png" /><Relationship Id="rId55" Type="http://schemas.openxmlformats.org/officeDocument/2006/relationships/image" Target="media/image40.png" /><Relationship Id="rId56" Type="http://schemas.openxmlformats.org/officeDocument/2006/relationships/hyperlink" Target="https://d.book118.com/397055055150006035" TargetMode="Externa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98</Words>
  <Characters>565</Characters>
  <Application>Microsoft Office Word</Application>
  <DocSecurity>0</DocSecurity>
  <Lines>4</Lines>
  <Paragraphs>1</Paragraphs>
  <ScaleCrop>false</ScaleCrop>
  <Company/>
  <LinksUpToDate>false</LinksUpToDate>
  <CharactersWithSpaces>662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2023-11-14T19:28:59Z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B63028ED040948A589381DEC4CD80F64_11</vt:lpwstr>
  </property>
  <property fmtid="{D5CDD505-2E9C-101B-9397-08002B2CF9AE}" pid="3" name="KSOProductBuildVer">
    <vt:lpwstr>2052-11.1.0.14309</vt:lpwstr>
  </property>
</Properties>
</file>