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363" w:lineRule="exact"/>
        <w:ind w:firstLine="12515"/>
      </w:pPr>
      <w:r>
        <w:drawing>
          <wp:anchor distT="0" distB="0" distL="0" distR="0" simplePos="0" relativeHeight="251659264" behindDoc="0" locked="0" layoutInCell="0" allowOverlap="1">
            <wp:simplePos x="0" y="0"/>
            <wp:positionH relativeFrom="page">
              <wp:posOffset>1572686</wp:posOffset>
            </wp:positionH>
            <wp:positionV relativeFrom="page">
              <wp:posOffset>5083112</wp:posOffset>
            </wp:positionV>
            <wp:extent cx="11475773" cy="1186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475773" cy="11869"/>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1572686</wp:posOffset>
            </wp:positionH>
            <wp:positionV relativeFrom="page">
              <wp:posOffset>17539436</wp:posOffset>
            </wp:positionV>
            <wp:extent cx="11481749" cy="1186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481749" cy="11869"/>
                    </a:xfrm>
                    <a:prstGeom prst="rect">
                      <a:avLst/>
                    </a:prstGeom>
                  </pic:spPr>
                </pic:pic>
              </a:graphicData>
            </a:graphic>
          </wp:anchor>
        </w:drawing>
      </w:r>
      <w:r>
        <w:rPr>
          <w:position w:val="-47"/>
        </w:rPr>
        <w:drawing>
          <wp:inline distT="0" distB="0" distL="0" distR="0">
            <wp:extent cx="2876380" cy="150111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876380" cy="1501116"/>
                    </a:xfrm>
                    <a:prstGeom prst="rect">
                      <a:avLst/>
                    </a:prstGeom>
                  </pic:spPr>
                </pic:pic>
              </a:graphicData>
            </a:graphic>
          </wp:inline>
        </w:drawing>
      </w:r>
    </w:p>
    <w:p>
      <w:pPr>
        <w:spacing w:line="270" w:lineRule="auto"/>
        <w:rPr>
          <w:rFonts w:ascii="Arial"/>
          <w:sz w:val="21"/>
        </w:rPr>
      </w:pPr>
    </w:p>
    <w:p>
      <w:pPr>
        <w:spacing w:line="270" w:lineRule="auto"/>
        <w:rPr>
          <w:rFonts w:ascii="Arial"/>
          <w:sz w:val="21"/>
        </w:rPr>
      </w:pPr>
    </w:p>
    <w:p>
      <w:pPr>
        <w:spacing w:before="306" w:line="222" w:lineRule="auto"/>
        <w:ind w:left="249"/>
        <w:rPr>
          <w:rFonts w:ascii="SimHei" w:eastAsia="SimHei" w:hAnsi="SimHei" w:cs="SimHei"/>
          <w:sz w:val="94"/>
          <w:szCs w:val="94"/>
        </w:rPr>
      </w:pPr>
      <w:r>
        <w:rPr>
          <w:rFonts w:ascii="SimHei" w:eastAsia="SimHei" w:hAnsi="SimHei" w:cs="SimHei"/>
          <w:b/>
          <w:bCs/>
          <w:spacing w:val="35"/>
          <w:sz w:val="94"/>
          <w:szCs w:val="94"/>
        </w:rPr>
        <w:t>中华人民共和国出入境检验检疫行业标准</w:t>
      </w:r>
    </w:p>
    <w:p>
      <w:pPr>
        <w:spacing w:line="285" w:lineRule="auto"/>
        <w:rPr>
          <w:rFonts w:ascii="Arial"/>
          <w:sz w:val="21"/>
        </w:rPr>
      </w:pPr>
    </w:p>
    <w:p>
      <w:pPr>
        <w:spacing w:line="285" w:lineRule="auto"/>
        <w:rPr>
          <w:rFonts w:ascii="Arial"/>
          <w:sz w:val="21"/>
        </w:rPr>
      </w:pPr>
    </w:p>
    <w:p>
      <w:pPr>
        <w:pStyle w:val="BodyText"/>
        <w:spacing w:before="156" w:line="206" w:lineRule="auto"/>
        <w:ind w:left="13511"/>
        <w:rPr>
          <w:sz w:val="48"/>
          <w:szCs w:val="48"/>
        </w:rPr>
      </w:pPr>
      <w:r>
        <w:rPr>
          <w:b/>
          <w:bCs/>
          <w:spacing w:val="-6"/>
          <w:sz w:val="48"/>
          <w:szCs w:val="48"/>
        </w:rPr>
        <w:t>SN/T</w:t>
      </w:r>
      <w:r>
        <w:rPr>
          <w:spacing w:val="113"/>
          <w:sz w:val="48"/>
          <w:szCs w:val="48"/>
        </w:rPr>
        <w:t xml:space="preserve">  </w:t>
      </w:r>
      <w:r>
        <w:rPr>
          <w:b/>
          <w:bCs/>
          <w:spacing w:val="-6"/>
          <w:sz w:val="48"/>
          <w:szCs w:val="48"/>
        </w:rPr>
        <w:t>1605—2017</w:t>
      </w:r>
    </w:p>
    <w:p>
      <w:pPr>
        <w:pStyle w:val="BodyText"/>
        <w:spacing w:before="1" w:line="222" w:lineRule="auto"/>
        <w:ind w:left="13589"/>
        <w:rPr>
          <w:sz w:val="37"/>
          <w:szCs w:val="37"/>
        </w:rPr>
      </w:pPr>
      <w:r>
        <w:rPr>
          <w:spacing w:val="1"/>
          <w:sz w:val="37"/>
          <w:szCs w:val="37"/>
        </w:rPr>
        <w:t>代替</w:t>
      </w:r>
      <w:r>
        <w:rPr>
          <w:spacing w:val="-57"/>
          <w:sz w:val="37"/>
          <w:szCs w:val="37"/>
        </w:rPr>
        <w:t xml:space="preserve"> </w:t>
      </w:r>
      <w:r>
        <w:rPr>
          <w:sz w:val="37"/>
          <w:szCs w:val="37"/>
        </w:rPr>
        <w:t>SN</w:t>
      </w:r>
      <w:r>
        <w:rPr>
          <w:spacing w:val="1"/>
          <w:sz w:val="37"/>
          <w:szCs w:val="37"/>
        </w:rPr>
        <w:t>/T</w:t>
      </w:r>
      <w:r>
        <w:rPr>
          <w:spacing w:val="77"/>
          <w:sz w:val="37"/>
          <w:szCs w:val="37"/>
        </w:rPr>
        <w:t xml:space="preserve">  </w:t>
      </w:r>
      <w:r>
        <w:rPr>
          <w:spacing w:val="1"/>
          <w:sz w:val="37"/>
          <w:szCs w:val="37"/>
        </w:rPr>
        <w:t>1605—2005</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305" w:line="221" w:lineRule="auto"/>
        <w:ind w:left="945"/>
        <w:outlineLvl w:val="0"/>
        <w:rPr>
          <w:rFonts w:ascii="SimHei" w:eastAsia="SimHei" w:hAnsi="SimHei" w:cs="SimHei"/>
          <w:sz w:val="94"/>
          <w:szCs w:val="94"/>
        </w:rPr>
      </w:pPr>
      <w:r>
        <w:rPr>
          <w:rFonts w:ascii="SimHei" w:eastAsia="SimHei" w:hAnsi="SimHei" w:cs="SimHei"/>
          <w:b/>
          <w:bCs/>
          <w:spacing w:val="28"/>
          <w:sz w:val="94"/>
          <w:szCs w:val="94"/>
        </w:rPr>
        <w:t>进出口植物性产品中氰草津、氟草隆、</w:t>
      </w:r>
    </w:p>
    <w:p>
      <w:pPr>
        <w:spacing w:before="216" w:line="217" w:lineRule="auto"/>
        <w:ind w:left="955"/>
        <w:outlineLvl w:val="0"/>
        <w:rPr>
          <w:rFonts w:ascii="SimHei" w:eastAsia="SimHei" w:hAnsi="SimHei" w:cs="SimHei"/>
          <w:sz w:val="94"/>
          <w:szCs w:val="94"/>
        </w:rPr>
      </w:pPr>
      <w:r>
        <w:rPr>
          <w:rFonts w:ascii="SimHei" w:eastAsia="SimHei" w:hAnsi="SimHei" w:cs="SimHei"/>
          <w:b/>
          <w:bCs/>
          <w:spacing w:val="6"/>
          <w:sz w:val="94"/>
          <w:szCs w:val="94"/>
        </w:rPr>
        <w:t>莠去津、敌稗、利谷隆残留量检验方法</w:t>
      </w:r>
    </w:p>
    <w:p>
      <w:pPr>
        <w:spacing w:before="285" w:line="221" w:lineRule="auto"/>
        <w:ind w:left="4138"/>
        <w:outlineLvl w:val="0"/>
        <w:rPr>
          <w:rFonts w:ascii="SimHei" w:eastAsia="SimHei" w:hAnsi="SimHei" w:cs="SimHei"/>
          <w:sz w:val="94"/>
          <w:szCs w:val="94"/>
        </w:rPr>
      </w:pPr>
      <w:r>
        <w:rPr>
          <w:rFonts w:ascii="SimHei" w:eastAsia="SimHei" w:hAnsi="SimHei" w:cs="SimHei"/>
          <w:b/>
          <w:bCs/>
          <w:spacing w:val="36"/>
          <w:sz w:val="94"/>
          <w:szCs w:val="94"/>
        </w:rPr>
        <w:t>液相色谱-质谱/质谱法</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158" w:line="794" w:lineRule="exact"/>
        <w:ind w:left="179"/>
        <w:rPr>
          <w:rFonts w:ascii="Times New Roman" w:eastAsia="Times New Roman" w:hAnsi="Times New Roman" w:cs="Times New Roman"/>
          <w:sz w:val="55"/>
          <w:szCs w:val="55"/>
        </w:rPr>
      </w:pPr>
      <w:r>
        <w:rPr>
          <w:rFonts w:ascii="Times New Roman" w:eastAsia="Times New Roman" w:hAnsi="Times New Roman" w:cs="Times New Roman"/>
          <w:b/>
          <w:bCs/>
          <w:spacing w:val="-12"/>
          <w:position w:val="26"/>
          <w:sz w:val="55"/>
          <w:szCs w:val="55"/>
        </w:rPr>
        <w:t>Determination of cyanazine,fluometuron,atrazine,propanil a</w:t>
      </w:r>
      <w:r>
        <w:rPr>
          <w:rFonts w:ascii="Times New Roman" w:eastAsia="Times New Roman" w:hAnsi="Times New Roman" w:cs="Times New Roman"/>
          <w:b/>
          <w:bCs/>
          <w:spacing w:val="-13"/>
          <w:position w:val="26"/>
          <w:sz w:val="55"/>
          <w:szCs w:val="55"/>
        </w:rPr>
        <w:t>nd linuron residue</w:t>
      </w:r>
      <w:r>
        <w:rPr>
          <w:rFonts w:ascii="Times New Roman" w:eastAsia="Times New Roman" w:hAnsi="Times New Roman" w:cs="Times New Roman"/>
          <w:spacing w:val="-13"/>
          <w:position w:val="26"/>
          <w:sz w:val="55"/>
          <w:szCs w:val="55"/>
        </w:rPr>
        <w:t>s</w:t>
      </w:r>
    </w:p>
    <w:p>
      <w:pPr>
        <w:spacing w:before="1" w:line="192" w:lineRule="auto"/>
        <w:ind w:left="1158"/>
        <w:rPr>
          <w:rFonts w:ascii="Times New Roman" w:eastAsia="Times New Roman" w:hAnsi="Times New Roman" w:cs="Times New Roman"/>
          <w:sz w:val="48"/>
          <w:szCs w:val="48"/>
        </w:rPr>
      </w:pPr>
      <w:r>
        <w:rPr>
          <w:rFonts w:ascii="Times New Roman" w:eastAsia="Times New Roman" w:hAnsi="Times New Roman" w:cs="Times New Roman"/>
          <w:b/>
          <w:bCs/>
          <w:sz w:val="48"/>
          <w:szCs w:val="48"/>
        </w:rPr>
        <w:t>in</w:t>
      </w:r>
      <w:r>
        <w:rPr>
          <w:rFonts w:ascii="Times New Roman" w:eastAsia="Times New Roman" w:hAnsi="Times New Roman" w:cs="Times New Roman"/>
          <w:b/>
          <w:bCs/>
          <w:spacing w:val="119"/>
          <w:sz w:val="48"/>
          <w:szCs w:val="48"/>
        </w:rPr>
        <w:t xml:space="preserve"> </w:t>
      </w:r>
      <w:r>
        <w:rPr>
          <w:rFonts w:ascii="Times New Roman" w:eastAsia="Times New Roman" w:hAnsi="Times New Roman" w:cs="Times New Roman"/>
          <w:b/>
          <w:bCs/>
          <w:sz w:val="48"/>
          <w:szCs w:val="48"/>
        </w:rPr>
        <w:t>products</w:t>
      </w:r>
      <w:r>
        <w:rPr>
          <w:rFonts w:ascii="Times New Roman" w:eastAsia="Times New Roman" w:hAnsi="Times New Roman" w:cs="Times New Roman"/>
          <w:b/>
          <w:bCs/>
          <w:spacing w:val="12"/>
          <w:sz w:val="48"/>
          <w:szCs w:val="48"/>
        </w:rPr>
        <w:t xml:space="preserve">  </w:t>
      </w:r>
      <w:r>
        <w:rPr>
          <w:rFonts w:ascii="Times New Roman" w:eastAsia="Times New Roman" w:hAnsi="Times New Roman" w:cs="Times New Roman"/>
          <w:b/>
          <w:bCs/>
          <w:sz w:val="48"/>
          <w:szCs w:val="48"/>
        </w:rPr>
        <w:t>of</w:t>
      </w:r>
      <w:r>
        <w:rPr>
          <w:rFonts w:ascii="Times New Roman" w:eastAsia="Times New Roman" w:hAnsi="Times New Roman" w:cs="Times New Roman"/>
          <w:b/>
          <w:bCs/>
          <w:spacing w:val="83"/>
          <w:sz w:val="48"/>
          <w:szCs w:val="48"/>
        </w:rPr>
        <w:t xml:space="preserve"> </w:t>
      </w:r>
      <w:r>
        <w:rPr>
          <w:rFonts w:ascii="Times New Roman" w:eastAsia="Times New Roman" w:hAnsi="Times New Roman" w:cs="Times New Roman"/>
          <w:b/>
          <w:bCs/>
          <w:sz w:val="48"/>
          <w:szCs w:val="48"/>
        </w:rPr>
        <w:t>plant</w:t>
      </w:r>
      <w:r>
        <w:rPr>
          <w:rFonts w:ascii="Times New Roman" w:eastAsia="Times New Roman" w:hAnsi="Times New Roman" w:cs="Times New Roman"/>
          <w:b/>
          <w:bCs/>
          <w:spacing w:val="12"/>
          <w:sz w:val="48"/>
          <w:szCs w:val="48"/>
        </w:rPr>
        <w:t xml:space="preserve">  </w:t>
      </w:r>
      <w:r>
        <w:rPr>
          <w:rFonts w:ascii="Times New Roman" w:eastAsia="Times New Roman" w:hAnsi="Times New Roman" w:cs="Times New Roman"/>
          <w:b/>
          <w:bCs/>
          <w:sz w:val="48"/>
          <w:szCs w:val="48"/>
        </w:rPr>
        <w:t>origin</w:t>
      </w:r>
      <w:r>
        <w:rPr>
          <w:rFonts w:ascii="Times New Roman" w:eastAsia="Times New Roman" w:hAnsi="Times New Roman" w:cs="Times New Roman"/>
          <w:b/>
          <w:bCs/>
          <w:spacing w:val="12"/>
          <w:sz w:val="48"/>
          <w:szCs w:val="48"/>
        </w:rPr>
        <w:t xml:space="preserve">  </w:t>
      </w:r>
      <w:r>
        <w:rPr>
          <w:rFonts w:ascii="Times New Roman" w:eastAsia="Times New Roman" w:hAnsi="Times New Roman" w:cs="Times New Roman"/>
          <w:b/>
          <w:bCs/>
          <w:sz w:val="48"/>
          <w:szCs w:val="48"/>
        </w:rPr>
        <w:t>for</w:t>
      </w:r>
      <w:r>
        <w:rPr>
          <w:rFonts w:ascii="Times New Roman" w:eastAsia="Times New Roman" w:hAnsi="Times New Roman" w:cs="Times New Roman"/>
          <w:b/>
          <w:bCs/>
          <w:spacing w:val="12"/>
          <w:sz w:val="48"/>
          <w:szCs w:val="48"/>
        </w:rPr>
        <w:t xml:space="preserve">  </w:t>
      </w:r>
      <w:r>
        <w:rPr>
          <w:rFonts w:ascii="Times New Roman" w:eastAsia="Times New Roman" w:hAnsi="Times New Roman" w:cs="Times New Roman"/>
          <w:b/>
          <w:bCs/>
          <w:sz w:val="48"/>
          <w:szCs w:val="48"/>
        </w:rPr>
        <w:t>import</w:t>
      </w:r>
      <w:r>
        <w:rPr>
          <w:rFonts w:ascii="Times New Roman" w:eastAsia="Times New Roman" w:hAnsi="Times New Roman" w:cs="Times New Roman"/>
          <w:b/>
          <w:bCs/>
          <w:spacing w:val="12"/>
          <w:sz w:val="48"/>
          <w:szCs w:val="48"/>
        </w:rPr>
        <w:t xml:space="preserve">  </w:t>
      </w:r>
      <w:r>
        <w:rPr>
          <w:rFonts w:ascii="Times New Roman" w:eastAsia="Times New Roman" w:hAnsi="Times New Roman" w:cs="Times New Roman"/>
          <w:b/>
          <w:bCs/>
          <w:sz w:val="48"/>
          <w:szCs w:val="48"/>
        </w:rPr>
        <w:t>and</w:t>
      </w:r>
      <w:r>
        <w:rPr>
          <w:rFonts w:ascii="Times New Roman" w:eastAsia="Times New Roman" w:hAnsi="Times New Roman" w:cs="Times New Roman"/>
          <w:b/>
          <w:bCs/>
          <w:spacing w:val="12"/>
          <w:sz w:val="48"/>
          <w:szCs w:val="48"/>
        </w:rPr>
        <w:t xml:space="preserve">  </w:t>
      </w:r>
      <w:r>
        <w:rPr>
          <w:rFonts w:ascii="Times New Roman" w:eastAsia="Times New Roman" w:hAnsi="Times New Roman" w:cs="Times New Roman"/>
          <w:b/>
          <w:bCs/>
          <w:sz w:val="48"/>
          <w:szCs w:val="48"/>
        </w:rPr>
        <w:t>export</w:t>
      </w:r>
      <w:r>
        <w:rPr>
          <w:rFonts w:ascii="Times New Roman" w:eastAsia="Times New Roman" w:hAnsi="Times New Roman" w:cs="Times New Roman"/>
          <w:b/>
          <w:bCs/>
          <w:spacing w:val="12"/>
          <w:sz w:val="48"/>
          <w:szCs w:val="48"/>
        </w:rPr>
        <w:t>—</w:t>
      </w:r>
      <w:r>
        <w:rPr>
          <w:rFonts w:ascii="Times New Roman" w:eastAsia="Times New Roman" w:hAnsi="Times New Roman" w:cs="Times New Roman"/>
          <w:b/>
          <w:bCs/>
          <w:sz w:val="48"/>
          <w:szCs w:val="48"/>
        </w:rPr>
        <w:t>LC</w:t>
      </w:r>
      <w:r>
        <w:rPr>
          <w:rFonts w:ascii="Times New Roman" w:eastAsia="Times New Roman" w:hAnsi="Times New Roman" w:cs="Times New Roman"/>
          <w:b/>
          <w:bCs/>
          <w:spacing w:val="12"/>
          <w:sz w:val="48"/>
          <w:szCs w:val="48"/>
        </w:rPr>
        <w:t>-</w:t>
      </w:r>
      <w:r>
        <w:rPr>
          <w:rFonts w:ascii="Times New Roman" w:eastAsia="Times New Roman" w:hAnsi="Times New Roman" w:cs="Times New Roman"/>
          <w:b/>
          <w:bCs/>
          <w:sz w:val="48"/>
          <w:szCs w:val="48"/>
        </w:rPr>
        <w:t>MS</w:t>
      </w:r>
      <w:r>
        <w:rPr>
          <w:rFonts w:ascii="Times New Roman" w:eastAsia="Times New Roman" w:hAnsi="Times New Roman" w:cs="Times New Roman"/>
          <w:b/>
          <w:bCs/>
          <w:spacing w:val="12"/>
          <w:sz w:val="48"/>
          <w:szCs w:val="48"/>
        </w:rPr>
        <w:t>/</w:t>
      </w:r>
      <w:r>
        <w:rPr>
          <w:rFonts w:ascii="Times New Roman" w:eastAsia="Times New Roman" w:hAnsi="Times New Roman" w:cs="Times New Roman"/>
          <w:b/>
          <w:bCs/>
          <w:sz w:val="48"/>
          <w:szCs w:val="48"/>
        </w:rPr>
        <w:t>MS</w:t>
      </w:r>
      <w:r>
        <w:rPr>
          <w:rFonts w:ascii="Times New Roman" w:eastAsia="Times New Roman" w:hAnsi="Times New Roman" w:cs="Times New Roman"/>
          <w:b/>
          <w:bCs/>
          <w:spacing w:val="12"/>
          <w:sz w:val="48"/>
          <w:szCs w:val="48"/>
        </w:rPr>
        <w:t xml:space="preserve">  </w:t>
      </w:r>
      <w:r>
        <w:rPr>
          <w:rFonts w:ascii="Times New Roman" w:eastAsia="Times New Roman" w:hAnsi="Times New Roman" w:cs="Times New Roman"/>
          <w:b/>
          <w:bCs/>
          <w:sz w:val="48"/>
          <w:szCs w:val="48"/>
        </w:rPr>
        <w:t>method</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pgSz w:w="22414" w:h="31680"/>
          <w:pgMar w:top="1233" w:right="1855" w:bottom="0" w:left="2476" w:header="0" w:footer="0" w:gutter="0"/>
          <w:cols w:num="1" w:space="708" w:equalWidth="0">
            <w:col w:w="18082" w:space="0"/>
          </w:cols>
        </w:sectPr>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4"/>
      </w:pPr>
    </w:p>
    <w:p>
      <w:pPr>
        <w:spacing w:before="4"/>
      </w:pPr>
    </w:p>
    <w:p>
      <w:pPr>
        <w:spacing w:before="4"/>
      </w:pPr>
    </w:p>
    <w:p>
      <w:pPr>
        <w:sectPr>
          <w:type w:val="nextPage"/>
          <w:pgSz w:w="22414" w:h="31680"/>
          <w:pgMar w:top="1233" w:right="1855" w:bottom="0" w:left="2476" w:header="0" w:footer="0" w:gutter="0"/>
          <w:pgNumType w:start="2"/>
          <w:cols w:num="1" w:space="708" w:equalWidth="0">
            <w:col w:w="18082" w:space="0"/>
          </w:cols>
          <w:titlePg w:val="0"/>
        </w:sectPr>
      </w:pPr>
    </w:p>
    <w:p>
      <w:pPr>
        <w:spacing w:before="127" w:line="191" w:lineRule="auto"/>
        <w:ind w:left="63"/>
        <w:rPr>
          <w:rFonts w:ascii="SimHei" w:eastAsia="SimHei" w:hAnsi="SimHei" w:cs="SimHei"/>
          <w:sz w:val="48"/>
          <w:szCs w:val="48"/>
        </w:rPr>
      </w:pPr>
      <w:r>
        <w:rPr>
          <w:rFonts w:ascii="SimHei" w:eastAsia="SimHei" w:hAnsi="SimHei" w:cs="SimHei"/>
          <w:b/>
          <w:bCs/>
          <w:spacing w:val="-5"/>
          <w:sz w:val="48"/>
          <w:szCs w:val="48"/>
        </w:rPr>
        <w:t>2017-07-21</w:t>
      </w:r>
      <w:r>
        <w:rPr>
          <w:rFonts w:ascii="SimHei" w:eastAsia="SimHei" w:hAnsi="SimHei" w:cs="SimHei"/>
          <w:spacing w:val="-82"/>
          <w:sz w:val="48"/>
          <w:szCs w:val="48"/>
        </w:rPr>
        <w:t xml:space="preserve"> </w:t>
      </w:r>
      <w:r>
        <w:rPr>
          <w:rFonts w:ascii="SimHei" w:eastAsia="SimHei" w:hAnsi="SimHei" w:cs="SimHei"/>
          <w:b/>
          <w:bCs/>
          <w:spacing w:val="-5"/>
          <w:sz w:val="48"/>
          <w:szCs w:val="48"/>
        </w:rPr>
        <w:t>发布</w:t>
      </w:r>
    </w:p>
    <w:p>
      <w:pPr>
        <w:spacing w:line="14" w:lineRule="auto"/>
        <w:rPr>
          <w:rFonts w:ascii="Arial"/>
          <w:sz w:val="2"/>
        </w:rPr>
      </w:pPr>
      <w:r>
        <w:rPr>
          <w:rFonts w:ascii="Arial" w:eastAsia="Arial" w:hAnsi="Arial" w:cs="Arial"/>
          <w:sz w:val="2"/>
          <w:szCs w:val="2"/>
        </w:rPr>
        <w:br w:type="column"/>
      </w:r>
    </w:p>
    <w:p>
      <w:pPr>
        <w:spacing w:before="99" w:line="201" w:lineRule="auto"/>
        <w:rPr>
          <w:rFonts w:ascii="SimHei" w:eastAsia="SimHei" w:hAnsi="SimHei" w:cs="SimHei"/>
          <w:sz w:val="48"/>
          <w:szCs w:val="48"/>
        </w:rPr>
      </w:pPr>
      <w:r>
        <w:rPr>
          <w:rFonts w:ascii="SimHei" w:eastAsia="SimHei" w:hAnsi="SimHei" w:cs="SimHei"/>
          <w:b/>
          <w:bCs/>
          <w:spacing w:val="-5"/>
          <w:sz w:val="48"/>
          <w:szCs w:val="48"/>
        </w:rPr>
        <w:t>2018-03-01</w:t>
      </w:r>
      <w:r>
        <w:rPr>
          <w:rFonts w:ascii="SimHei" w:eastAsia="SimHei" w:hAnsi="SimHei" w:cs="SimHei"/>
          <w:spacing w:val="-49"/>
          <w:sz w:val="48"/>
          <w:szCs w:val="48"/>
        </w:rPr>
        <w:t xml:space="preserve"> </w:t>
      </w:r>
      <w:r>
        <w:rPr>
          <w:rFonts w:ascii="SimHei" w:eastAsia="SimHei" w:hAnsi="SimHei" w:cs="SimHei"/>
          <w:b/>
          <w:bCs/>
          <w:spacing w:val="-5"/>
          <w:sz w:val="48"/>
          <w:szCs w:val="48"/>
        </w:rPr>
        <w:t>实施</w:t>
      </w:r>
    </w:p>
    <w:p>
      <w:pPr>
        <w:spacing w:line="201" w:lineRule="auto"/>
        <w:rPr>
          <w:rFonts w:ascii="SimHei" w:eastAsia="SimHei" w:hAnsi="SimHei" w:cs="SimHei"/>
          <w:sz w:val="48"/>
          <w:szCs w:val="48"/>
        </w:rPr>
        <w:sectPr>
          <w:type w:val="continuous"/>
          <w:pgSz w:w="22414" w:h="31680"/>
          <w:pgMar w:top="1233" w:right="1855" w:bottom="0" w:left="2476" w:header="0" w:footer="0" w:gutter="0"/>
          <w:pgNumType w:start="3"/>
          <w:cols w:num="2" w:space="708" w:equalWidth="0">
            <w:col w:w="14391" w:space="100"/>
            <w:col w:w="3591" w:space="0"/>
          </w:cols>
        </w:sect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BodyText"/>
        <w:spacing w:before="179" w:line="186" w:lineRule="auto"/>
        <w:ind w:left="3501"/>
      </w:pPr>
      <w:r>
        <w:pict>
          <v:shapetype id="_x0000_t202" coordsize="21600,21600" o:spt="202" path="m,l,21600r21600,l21600,xe">
            <v:stroke joinstyle="miter"/>
            <v:path gradientshapeok="t" o:connecttype="rect"/>
          </v:shapetype>
          <v:shape id="_x0000_s1025" type="#_x0000_t202" style="width:65.4pt;height:26.9pt;margin-top:23.71pt;margin-left:667.51pt;position:absolute;z-index:251660288" filled="f" stroked="f">
            <o:lock v:ext="edit" aspectratio="f"/>
            <v:textbox inset="0,0,0,0">
              <w:txbxContent>
                <w:p>
                  <w:pPr>
                    <w:spacing w:before="20" w:line="191" w:lineRule="auto"/>
                    <w:ind w:left="20"/>
                    <w:rPr>
                      <w:rFonts w:ascii="SimHei" w:eastAsia="SimHei" w:hAnsi="SimHei" w:cs="SimHei"/>
                      <w:sz w:val="48"/>
                      <w:szCs w:val="48"/>
                    </w:rPr>
                  </w:pPr>
                  <w:r>
                    <w:rPr>
                      <w:rFonts w:ascii="SimHei" w:eastAsia="SimHei" w:hAnsi="SimHei" w:cs="SimHei"/>
                      <w:b/>
                      <w:bCs/>
                      <w:spacing w:val="-12"/>
                      <w:sz w:val="48"/>
                      <w:szCs w:val="48"/>
                    </w:rPr>
                    <w:t>发</w:t>
                  </w:r>
                  <w:r>
                    <w:rPr>
                      <w:rFonts w:ascii="SimHei" w:eastAsia="SimHei" w:hAnsi="SimHei" w:cs="SimHei"/>
                      <w:spacing w:val="86"/>
                      <w:sz w:val="48"/>
                      <w:szCs w:val="48"/>
                    </w:rPr>
                    <w:t xml:space="preserve"> </w:t>
                  </w:r>
                  <w:r>
                    <w:rPr>
                      <w:rFonts w:ascii="SimHei" w:eastAsia="SimHei" w:hAnsi="SimHei" w:cs="SimHei"/>
                      <w:b/>
                      <w:bCs/>
                      <w:spacing w:val="-12"/>
                      <w:sz w:val="48"/>
                      <w:szCs w:val="48"/>
                    </w:rPr>
                    <w:t>布</w:t>
                  </w:r>
                </w:p>
              </w:txbxContent>
            </v:textbox>
          </v:shape>
        </w:pict>
      </w:r>
      <w:r>
        <w:rPr>
          <w:b/>
          <w:bCs/>
          <w:spacing w:val="-36"/>
        </w:rPr>
        <w:t>中</w:t>
      </w:r>
      <w:r>
        <w:rPr>
          <w:spacing w:val="16"/>
        </w:rPr>
        <w:t xml:space="preserve">   </w:t>
      </w:r>
      <w:r>
        <w:rPr>
          <w:b/>
          <w:bCs/>
          <w:spacing w:val="-36"/>
        </w:rPr>
        <w:t>华</w:t>
      </w:r>
      <w:r>
        <w:rPr>
          <w:spacing w:val="22"/>
        </w:rPr>
        <w:t xml:space="preserve">   </w:t>
      </w:r>
      <w:r>
        <w:rPr>
          <w:b/>
          <w:bCs/>
          <w:spacing w:val="-36"/>
        </w:rPr>
        <w:t>人</w:t>
      </w:r>
      <w:r>
        <w:rPr>
          <w:spacing w:val="41"/>
        </w:rPr>
        <w:t xml:space="preserve">   </w:t>
      </w:r>
      <w:r>
        <w:rPr>
          <w:b/>
          <w:bCs/>
          <w:spacing w:val="-36"/>
        </w:rPr>
        <w:t>民</w:t>
      </w:r>
      <w:r>
        <w:rPr>
          <w:spacing w:val="27"/>
        </w:rPr>
        <w:t xml:space="preserve">   </w:t>
      </w:r>
      <w:r>
        <w:rPr>
          <w:b/>
          <w:bCs/>
          <w:spacing w:val="-36"/>
        </w:rPr>
        <w:t>共</w:t>
      </w:r>
      <w:r>
        <w:rPr>
          <w:spacing w:val="27"/>
        </w:rPr>
        <w:t xml:space="preserve">   </w:t>
      </w:r>
      <w:r>
        <w:rPr>
          <w:b/>
          <w:bCs/>
          <w:spacing w:val="-36"/>
        </w:rPr>
        <w:t>和</w:t>
      </w:r>
      <w:r>
        <w:rPr>
          <w:spacing w:val="40"/>
        </w:rPr>
        <w:t xml:space="preserve">   </w:t>
      </w:r>
      <w:r>
        <w:rPr>
          <w:b/>
          <w:bCs/>
          <w:spacing w:val="-36"/>
        </w:rPr>
        <w:t>国</w:t>
      </w:r>
    </w:p>
    <w:p>
      <w:pPr>
        <w:pStyle w:val="BodyText"/>
        <w:spacing w:before="86" w:line="186" w:lineRule="auto"/>
        <w:ind w:left="3511"/>
      </w:pPr>
      <w:r>
        <w:rPr>
          <w:b/>
          <w:bCs/>
          <w:spacing w:val="-17"/>
        </w:rPr>
        <w:t>国</w:t>
      </w:r>
      <w:r>
        <w:rPr>
          <w:spacing w:val="-17"/>
        </w:rPr>
        <w:t xml:space="preserve"> </w:t>
      </w:r>
      <w:r>
        <w:rPr>
          <w:b/>
          <w:bCs/>
          <w:spacing w:val="-17"/>
        </w:rPr>
        <w:t>家</w:t>
      </w:r>
      <w:r>
        <w:rPr>
          <w:spacing w:val="-17"/>
        </w:rPr>
        <w:t xml:space="preserve"> </w:t>
      </w:r>
      <w:r>
        <w:rPr>
          <w:b/>
          <w:bCs/>
          <w:spacing w:val="-17"/>
        </w:rPr>
        <w:t>质</w:t>
      </w:r>
      <w:r>
        <w:rPr>
          <w:spacing w:val="-17"/>
        </w:rPr>
        <w:t xml:space="preserve"> </w:t>
      </w:r>
      <w:r>
        <w:rPr>
          <w:b/>
          <w:bCs/>
          <w:spacing w:val="-17"/>
        </w:rPr>
        <w:t>量</w:t>
      </w:r>
      <w:r>
        <w:rPr>
          <w:spacing w:val="-17"/>
        </w:rPr>
        <w:t xml:space="preserve"> </w:t>
      </w:r>
      <w:r>
        <w:rPr>
          <w:b/>
          <w:bCs/>
          <w:spacing w:val="-17"/>
        </w:rPr>
        <w:t>监</w:t>
      </w:r>
      <w:r>
        <w:rPr>
          <w:spacing w:val="-17"/>
        </w:rPr>
        <w:t xml:space="preserve"> </w:t>
      </w:r>
      <w:r>
        <w:rPr>
          <w:b/>
          <w:bCs/>
          <w:spacing w:val="-17"/>
        </w:rPr>
        <w:t>督</w:t>
      </w:r>
      <w:r>
        <w:rPr>
          <w:spacing w:val="-17"/>
        </w:rPr>
        <w:t xml:space="preserve"> </w:t>
      </w:r>
      <w:r>
        <w:rPr>
          <w:b/>
          <w:bCs/>
          <w:spacing w:val="-17"/>
        </w:rPr>
        <w:t>检</w:t>
      </w:r>
      <w:r>
        <w:rPr>
          <w:spacing w:val="-17"/>
        </w:rPr>
        <w:t xml:space="preserve"> </w:t>
      </w:r>
      <w:r>
        <w:rPr>
          <w:b/>
          <w:bCs/>
          <w:spacing w:val="-17"/>
        </w:rPr>
        <w:t>验</w:t>
      </w:r>
      <w:r>
        <w:rPr>
          <w:spacing w:val="-17"/>
        </w:rPr>
        <w:t xml:space="preserve"> </w:t>
      </w:r>
      <w:r>
        <w:rPr>
          <w:b/>
          <w:bCs/>
          <w:spacing w:val="-17"/>
        </w:rPr>
        <w:t>检</w:t>
      </w:r>
      <w:r>
        <w:rPr>
          <w:spacing w:val="-17"/>
        </w:rPr>
        <w:t xml:space="preserve"> </w:t>
      </w:r>
      <w:r>
        <w:rPr>
          <w:b/>
          <w:bCs/>
          <w:spacing w:val="-17"/>
        </w:rPr>
        <w:t>疫</w:t>
      </w:r>
      <w:r>
        <w:rPr>
          <w:spacing w:val="11"/>
        </w:rPr>
        <w:t xml:space="preserve"> </w:t>
      </w:r>
      <w:r>
        <w:rPr>
          <w:b/>
          <w:bCs/>
          <w:spacing w:val="-17"/>
        </w:rPr>
        <w:t>总</w:t>
      </w:r>
      <w:r>
        <w:rPr>
          <w:spacing w:val="2"/>
        </w:rPr>
        <w:t xml:space="preserve"> </w:t>
      </w:r>
      <w:r>
        <w:rPr>
          <w:b/>
          <w:bCs/>
          <w:spacing w:val="-17"/>
        </w:rPr>
        <w:t>局</w:t>
      </w:r>
    </w:p>
    <w:p>
      <w:pPr>
        <w:spacing w:line="186" w:lineRule="auto"/>
        <w:sectPr>
          <w:type w:val="continuous"/>
          <w:pgSz w:w="22414" w:h="31680"/>
          <w:pgMar w:top="1233" w:right="1855" w:bottom="0" w:left="2476" w:header="0" w:footer="0" w:gutter="0"/>
          <w:pgNumType w:start="4"/>
          <w:cols w:num="1" w:space="708" w:equalWidth="0">
            <w:col w:w="18082" w:space="0"/>
          </w:cols>
        </w:sectPr>
      </w:pPr>
    </w:p>
    <w:p>
      <w:pPr>
        <w:pStyle w:val="BodyText"/>
        <w:spacing w:before="180" w:line="228" w:lineRule="auto"/>
        <w:jc w:val="right"/>
        <w:rPr>
          <w:sz w:val="37"/>
          <w:szCs w:val="37"/>
        </w:rPr>
      </w:pPr>
      <w:r>
        <w:rPr>
          <w:b/>
          <w:bCs/>
          <w:spacing w:val="-5"/>
          <w:sz w:val="37"/>
          <w:szCs w:val="37"/>
        </w:rPr>
        <w:t>SN/T</w:t>
      </w:r>
      <w:r>
        <w:rPr>
          <w:spacing w:val="58"/>
          <w:sz w:val="37"/>
          <w:szCs w:val="37"/>
        </w:rPr>
        <w:t xml:space="preserve">  </w:t>
      </w:r>
      <w:r>
        <w:rPr>
          <w:b/>
          <w:bCs/>
          <w:spacing w:val="-5"/>
          <w:sz w:val="37"/>
          <w:szCs w:val="37"/>
        </w:rPr>
        <w:t>1605—2017</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185" w:line="224" w:lineRule="auto"/>
        <w:ind w:left="7466"/>
        <w:rPr>
          <w:rFonts w:ascii="SimHei" w:eastAsia="SimHei" w:hAnsi="SimHei" w:cs="SimHei"/>
          <w:sz w:val="57"/>
          <w:szCs w:val="57"/>
        </w:rPr>
      </w:pPr>
      <w:r>
        <w:rPr>
          <w:rFonts w:ascii="SimHei" w:eastAsia="SimHei" w:hAnsi="SimHei" w:cs="SimHei"/>
          <w:b/>
          <w:bCs/>
          <w:spacing w:val="-15"/>
          <w:sz w:val="57"/>
          <w:szCs w:val="57"/>
        </w:rPr>
        <w:t>前</w:t>
      </w:r>
      <w:r>
        <w:rPr>
          <w:rFonts w:ascii="SimHei" w:eastAsia="SimHei" w:hAnsi="SimHei" w:cs="SimHei"/>
          <w:spacing w:val="10"/>
          <w:sz w:val="57"/>
          <w:szCs w:val="57"/>
        </w:rPr>
        <w:t xml:space="preserve">    </w:t>
      </w:r>
      <w:r>
        <w:rPr>
          <w:rFonts w:ascii="SimHei" w:eastAsia="SimHei" w:hAnsi="SimHei" w:cs="SimHei"/>
          <w:b/>
          <w:bCs/>
          <w:spacing w:val="-15"/>
          <w:sz w:val="57"/>
          <w:szCs w:val="57"/>
        </w:rPr>
        <w:t>言</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120" w:line="222" w:lineRule="auto"/>
        <w:ind w:left="791"/>
        <w:rPr>
          <w:sz w:val="37"/>
          <w:szCs w:val="37"/>
        </w:rPr>
      </w:pPr>
      <w:r>
        <w:rPr>
          <w:spacing w:val="13"/>
          <w:sz w:val="37"/>
          <w:szCs w:val="37"/>
        </w:rPr>
        <w:t>本标准按照</w:t>
      </w:r>
      <w:r>
        <w:rPr>
          <w:sz w:val="37"/>
          <w:szCs w:val="37"/>
        </w:rPr>
        <w:t>GB</w:t>
      </w:r>
      <w:r>
        <w:rPr>
          <w:spacing w:val="13"/>
          <w:sz w:val="37"/>
          <w:szCs w:val="37"/>
        </w:rPr>
        <w:t>/T1.1—2009</w:t>
      </w:r>
      <w:r>
        <w:rPr>
          <w:spacing w:val="77"/>
          <w:sz w:val="37"/>
          <w:szCs w:val="37"/>
        </w:rPr>
        <w:t xml:space="preserve">  </w:t>
      </w:r>
      <w:r>
        <w:rPr>
          <w:spacing w:val="13"/>
          <w:sz w:val="37"/>
          <w:szCs w:val="37"/>
        </w:rPr>
        <w:t>给出的规则起草。</w:t>
      </w:r>
    </w:p>
    <w:p>
      <w:pPr>
        <w:pStyle w:val="BodyText"/>
        <w:spacing w:before="167" w:line="576" w:lineRule="exact"/>
        <w:jc w:val="right"/>
        <w:rPr>
          <w:sz w:val="37"/>
          <w:szCs w:val="37"/>
        </w:rPr>
      </w:pPr>
      <w:r>
        <w:rPr>
          <w:spacing w:val="1"/>
          <w:position w:val="14"/>
          <w:sz w:val="37"/>
          <w:szCs w:val="37"/>
        </w:rPr>
        <w:t>本标准代替</w:t>
      </w:r>
      <w:r>
        <w:rPr>
          <w:spacing w:val="-50"/>
          <w:position w:val="14"/>
          <w:sz w:val="37"/>
          <w:szCs w:val="37"/>
        </w:rPr>
        <w:t xml:space="preserve"> </w:t>
      </w:r>
      <w:r>
        <w:rPr>
          <w:position w:val="14"/>
          <w:sz w:val="37"/>
          <w:szCs w:val="37"/>
        </w:rPr>
        <w:t>SN</w:t>
      </w:r>
      <w:r>
        <w:rPr>
          <w:spacing w:val="1"/>
          <w:position w:val="14"/>
          <w:sz w:val="37"/>
          <w:szCs w:val="37"/>
        </w:rPr>
        <w:t>/T1605-2005《   进出口植物性产品中氰草津、氟草隆、莠去津、敌稗、利谷隆残留量</w:t>
      </w:r>
    </w:p>
    <w:p>
      <w:pPr>
        <w:pStyle w:val="BodyText"/>
        <w:spacing w:before="1" w:line="222" w:lineRule="auto"/>
        <w:ind w:left="37"/>
        <w:rPr>
          <w:sz w:val="37"/>
          <w:szCs w:val="37"/>
        </w:rPr>
      </w:pPr>
      <w:r>
        <w:rPr>
          <w:spacing w:val="4"/>
          <w:sz w:val="37"/>
          <w:szCs w:val="37"/>
        </w:rPr>
        <w:t>检验方法  高效液相色谱法》。</w:t>
      </w:r>
    </w:p>
    <w:p>
      <w:pPr>
        <w:pStyle w:val="BodyText"/>
        <w:spacing w:before="155" w:line="222" w:lineRule="auto"/>
        <w:ind w:left="791"/>
        <w:rPr>
          <w:sz w:val="37"/>
          <w:szCs w:val="37"/>
        </w:rPr>
      </w:pPr>
      <w:r>
        <w:rPr>
          <w:spacing w:val="7"/>
          <w:sz w:val="37"/>
          <w:szCs w:val="37"/>
        </w:rPr>
        <w:t>本标准与</w:t>
      </w:r>
      <w:r>
        <w:rPr>
          <w:spacing w:val="-66"/>
          <w:sz w:val="37"/>
          <w:szCs w:val="37"/>
        </w:rPr>
        <w:t xml:space="preserve"> </w:t>
      </w:r>
      <w:r>
        <w:rPr>
          <w:sz w:val="37"/>
          <w:szCs w:val="37"/>
        </w:rPr>
        <w:t>SN</w:t>
      </w:r>
      <w:r>
        <w:rPr>
          <w:spacing w:val="7"/>
          <w:sz w:val="37"/>
          <w:szCs w:val="37"/>
        </w:rPr>
        <w:t>/T</w:t>
      </w:r>
      <w:r>
        <w:rPr>
          <w:spacing w:val="58"/>
          <w:sz w:val="37"/>
          <w:szCs w:val="37"/>
        </w:rPr>
        <w:t xml:space="preserve">  </w:t>
      </w:r>
      <w:r>
        <w:rPr>
          <w:spacing w:val="7"/>
          <w:sz w:val="37"/>
          <w:szCs w:val="37"/>
        </w:rPr>
        <w:t>1605—2005</w:t>
      </w:r>
      <w:r>
        <w:rPr>
          <w:spacing w:val="-57"/>
          <w:sz w:val="37"/>
          <w:szCs w:val="37"/>
        </w:rPr>
        <w:t xml:space="preserve"> </w:t>
      </w:r>
      <w:r>
        <w:rPr>
          <w:spacing w:val="7"/>
          <w:sz w:val="37"/>
          <w:szCs w:val="37"/>
        </w:rPr>
        <w:t>相比主要技术变化如下：</w:t>
      </w:r>
    </w:p>
    <w:p>
      <w:pPr>
        <w:pStyle w:val="BodyText"/>
        <w:spacing w:before="176" w:line="556" w:lineRule="exact"/>
        <w:ind w:left="791"/>
        <w:rPr>
          <w:sz w:val="37"/>
          <w:szCs w:val="37"/>
        </w:rPr>
      </w:pPr>
      <w:r>
        <w:rPr>
          <w:spacing w:val="5"/>
          <w:position w:val="12"/>
          <w:sz w:val="37"/>
          <w:szCs w:val="37"/>
        </w:rPr>
        <w:t>—一适用基质增加了菠菜、橙子、大白菜等不同类型植物性</w:t>
      </w:r>
      <w:r>
        <w:rPr>
          <w:spacing w:val="4"/>
          <w:position w:val="12"/>
          <w:sz w:val="37"/>
          <w:szCs w:val="37"/>
        </w:rPr>
        <w:t>产品；</w:t>
      </w:r>
    </w:p>
    <w:p>
      <w:pPr>
        <w:pStyle w:val="BodyText"/>
        <w:spacing w:before="2" w:line="221" w:lineRule="auto"/>
        <w:ind w:left="791"/>
        <w:rPr>
          <w:sz w:val="37"/>
          <w:szCs w:val="37"/>
        </w:rPr>
      </w:pPr>
      <w:r>
        <w:rPr>
          <w:spacing w:val="-11"/>
          <w:sz w:val="37"/>
          <w:szCs w:val="37"/>
        </w:rPr>
        <w:t>——删除了“抽样和制样”章节；</w:t>
      </w:r>
    </w:p>
    <w:p>
      <w:pPr>
        <w:pStyle w:val="BodyText"/>
        <w:spacing w:before="167" w:line="585" w:lineRule="exact"/>
        <w:jc w:val="right"/>
        <w:rPr>
          <w:sz w:val="37"/>
          <w:szCs w:val="37"/>
        </w:rPr>
      </w:pPr>
      <w:r>
        <w:rPr>
          <w:spacing w:val="34"/>
          <w:position w:val="15"/>
          <w:sz w:val="37"/>
          <w:szCs w:val="37"/>
        </w:rPr>
        <w:t>--样品前处理由原先的中性氧化铝过滤后</w:t>
      </w:r>
      <w:r>
        <w:rPr>
          <w:rFonts w:ascii="Times New Roman" w:eastAsia="Times New Roman" w:hAnsi="Times New Roman" w:cs="Times New Roman"/>
          <w:spacing w:val="34"/>
          <w:position w:val="15"/>
          <w:sz w:val="37"/>
          <w:szCs w:val="37"/>
        </w:rPr>
        <w:t xml:space="preserve">C   </w:t>
      </w:r>
      <w:r>
        <w:rPr>
          <w:spacing w:val="34"/>
          <w:position w:val="15"/>
          <w:sz w:val="37"/>
          <w:szCs w:val="37"/>
        </w:rPr>
        <w:t>固相萃取柱净化改为复合强阳离子交换固相萃取</w:t>
      </w:r>
    </w:p>
    <w:p>
      <w:pPr>
        <w:pStyle w:val="BodyText"/>
        <w:spacing w:before="2" w:line="222" w:lineRule="auto"/>
        <w:ind w:left="1600"/>
        <w:rPr>
          <w:sz w:val="37"/>
          <w:szCs w:val="37"/>
        </w:rPr>
      </w:pPr>
      <w:r>
        <w:rPr>
          <w:spacing w:val="6"/>
          <w:sz w:val="37"/>
          <w:szCs w:val="37"/>
        </w:rPr>
        <w:t>柱富集净化；</w:t>
      </w:r>
    </w:p>
    <w:p>
      <w:pPr>
        <w:pStyle w:val="BodyText"/>
        <w:spacing w:before="136" w:line="223" w:lineRule="auto"/>
        <w:ind w:left="791"/>
        <w:rPr>
          <w:sz w:val="37"/>
          <w:szCs w:val="37"/>
        </w:rPr>
      </w:pPr>
      <w:r>
        <w:rPr>
          <w:spacing w:val="12"/>
          <w:sz w:val="37"/>
          <w:szCs w:val="37"/>
        </w:rPr>
        <w:t>——优化了色谱及质谱条件。</w:t>
      </w:r>
    </w:p>
    <w:p>
      <w:pPr>
        <w:pStyle w:val="BodyText"/>
        <w:spacing w:before="203" w:line="565" w:lineRule="exact"/>
        <w:ind w:left="791"/>
        <w:rPr>
          <w:sz w:val="37"/>
          <w:szCs w:val="37"/>
        </w:rPr>
      </w:pPr>
      <w:r>
        <w:rPr>
          <w:spacing w:val="20"/>
          <w:position w:val="13"/>
          <w:sz w:val="37"/>
          <w:szCs w:val="37"/>
        </w:rPr>
        <w:t>请注意本文件的某些内容可能涉及专利。本文件的发布机构不承担识别这些专利的责任。</w:t>
      </w:r>
    </w:p>
    <w:p>
      <w:pPr>
        <w:pStyle w:val="BodyText"/>
        <w:spacing w:before="2" w:line="221" w:lineRule="auto"/>
        <w:ind w:left="791"/>
        <w:rPr>
          <w:sz w:val="37"/>
          <w:szCs w:val="37"/>
        </w:rPr>
      </w:pPr>
      <w:r>
        <w:rPr>
          <w:spacing w:val="18"/>
          <w:sz w:val="37"/>
          <w:szCs w:val="37"/>
        </w:rPr>
        <w:t>本标准由国家认证认可监督管理委员会提出并归口。</w:t>
      </w:r>
    </w:p>
    <w:p>
      <w:pPr>
        <w:pStyle w:val="BodyText"/>
        <w:spacing w:before="158" w:line="577" w:lineRule="exact"/>
        <w:ind w:right="1"/>
        <w:jc w:val="right"/>
        <w:rPr>
          <w:sz w:val="37"/>
          <w:szCs w:val="37"/>
        </w:rPr>
      </w:pPr>
      <w:r>
        <w:rPr>
          <w:spacing w:val="32"/>
          <w:position w:val="14"/>
          <w:sz w:val="37"/>
          <w:szCs w:val="37"/>
        </w:rPr>
        <w:t>本标准起草单位：中华人民共和国上海出入境检验检疫局</w:t>
      </w:r>
      <w:r>
        <w:rPr>
          <w:spacing w:val="31"/>
          <w:position w:val="14"/>
          <w:sz w:val="37"/>
          <w:szCs w:val="37"/>
        </w:rPr>
        <w:t>、中华人民共和国北京出入境检验检</w:t>
      </w:r>
    </w:p>
    <w:p>
      <w:pPr>
        <w:pStyle w:val="BodyText"/>
        <w:spacing w:line="223" w:lineRule="auto"/>
        <w:rPr>
          <w:sz w:val="37"/>
          <w:szCs w:val="37"/>
        </w:rPr>
      </w:pPr>
      <w:r>
        <w:rPr>
          <w:spacing w:val="8"/>
          <w:sz w:val="37"/>
          <w:szCs w:val="37"/>
        </w:rPr>
        <w:t>疫局。</w:t>
      </w:r>
    </w:p>
    <w:p>
      <w:pPr>
        <w:pStyle w:val="BodyText"/>
        <w:spacing w:before="162" w:line="222" w:lineRule="auto"/>
        <w:ind w:left="791"/>
        <w:rPr>
          <w:sz w:val="37"/>
          <w:szCs w:val="37"/>
        </w:rPr>
      </w:pPr>
      <w:r>
        <w:rPr>
          <w:spacing w:val="-18"/>
          <w:sz w:val="37"/>
          <w:szCs w:val="37"/>
        </w:rPr>
        <w:t>本标准主要起草人：周瑶、盛永刚、张朝晖、张润何、樊彦莉、伊雄海、郭德华。</w:t>
      </w:r>
    </w:p>
    <w:p>
      <w:pPr>
        <w:pStyle w:val="BodyText"/>
        <w:spacing w:before="149" w:line="605" w:lineRule="exact"/>
        <w:ind w:left="791"/>
        <w:rPr>
          <w:sz w:val="37"/>
          <w:szCs w:val="37"/>
        </w:rPr>
      </w:pPr>
      <w:r>
        <w:rPr>
          <w:spacing w:val="15"/>
          <w:position w:val="16"/>
          <w:sz w:val="37"/>
          <w:szCs w:val="37"/>
        </w:rPr>
        <w:t>本标准所代替标准的历次版本发布情况为：</w:t>
      </w:r>
    </w:p>
    <w:p>
      <w:pPr>
        <w:pStyle w:val="BodyText"/>
        <w:spacing w:before="1" w:line="227" w:lineRule="auto"/>
        <w:ind w:left="866"/>
        <w:rPr>
          <w:sz w:val="37"/>
          <w:szCs w:val="37"/>
        </w:rPr>
      </w:pPr>
      <w:r>
        <w:rPr>
          <w:spacing w:val="-3"/>
          <w:sz w:val="37"/>
          <w:szCs w:val="37"/>
        </w:rPr>
        <w:t>——SN/T</w:t>
      </w:r>
      <w:r>
        <w:rPr>
          <w:spacing w:val="64"/>
          <w:sz w:val="37"/>
          <w:szCs w:val="37"/>
        </w:rPr>
        <w:t xml:space="preserve">  </w:t>
      </w:r>
      <w:r>
        <w:rPr>
          <w:spacing w:val="-3"/>
          <w:sz w:val="37"/>
          <w:szCs w:val="37"/>
        </w:rPr>
        <w:t>1605—2005。</w:t>
      </w:r>
    </w:p>
    <w:p>
      <w:pPr>
        <w:spacing w:line="227" w:lineRule="auto"/>
        <w:rPr>
          <w:sz w:val="37"/>
          <w:szCs w:val="37"/>
        </w:rPr>
        <w:sectPr>
          <w:footerReference w:type="default" r:id="rId7"/>
          <w:pgSz w:w="22414" w:h="31680"/>
          <w:pgMar w:top="2692" w:right="2685" w:bottom="2164" w:left="2467" w:header="0" w:footer="1831" w:gutter="0"/>
          <w:pgNumType w:start="5"/>
          <w:cols w:space="708"/>
        </w:sectPr>
      </w:pPr>
    </w:p>
    <w:p>
      <w:pPr>
        <w:pStyle w:val="BodyText"/>
        <w:spacing w:before="74" w:line="228" w:lineRule="auto"/>
        <w:jc w:val="right"/>
        <w:rPr>
          <w:sz w:val="37"/>
          <w:szCs w:val="37"/>
        </w:rPr>
      </w:pPr>
      <w:r>
        <w:rPr>
          <w:b/>
          <w:bCs/>
          <w:spacing w:val="-5"/>
          <w:sz w:val="37"/>
          <w:szCs w:val="37"/>
        </w:rPr>
        <w:t>SN/T</w:t>
      </w:r>
      <w:r>
        <w:rPr>
          <w:spacing w:val="43"/>
          <w:sz w:val="37"/>
          <w:szCs w:val="37"/>
        </w:rPr>
        <w:t xml:space="preserve">  </w:t>
      </w:r>
      <w:r>
        <w:rPr>
          <w:b/>
          <w:bCs/>
          <w:spacing w:val="-5"/>
          <w:sz w:val="37"/>
          <w:szCs w:val="37"/>
        </w:rPr>
        <w:t>1605—2017</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175" w:line="223" w:lineRule="auto"/>
        <w:ind w:left="3991"/>
        <w:rPr>
          <w:rFonts w:ascii="SimHei" w:eastAsia="SimHei" w:hAnsi="SimHei" w:cs="SimHei"/>
          <w:sz w:val="54"/>
          <w:szCs w:val="54"/>
        </w:rPr>
      </w:pPr>
      <w:r>
        <w:rPr>
          <w:rFonts w:ascii="SimHei" w:eastAsia="SimHei" w:hAnsi="SimHei" w:cs="SimHei"/>
          <w:b/>
          <w:bCs/>
          <w:spacing w:val="11"/>
          <w:sz w:val="54"/>
          <w:szCs w:val="54"/>
        </w:rPr>
        <w:t>进出口植物性产品中氰草津、氟草隆、</w:t>
      </w:r>
    </w:p>
    <w:p>
      <w:pPr>
        <w:spacing w:before="152" w:line="219" w:lineRule="auto"/>
        <w:ind w:left="3991"/>
        <w:rPr>
          <w:rFonts w:ascii="SimHei" w:eastAsia="SimHei" w:hAnsi="SimHei" w:cs="SimHei"/>
          <w:sz w:val="54"/>
          <w:szCs w:val="54"/>
        </w:rPr>
      </w:pPr>
      <w:r>
        <w:rPr>
          <w:rFonts w:ascii="SimHei" w:eastAsia="SimHei" w:hAnsi="SimHei" w:cs="SimHei"/>
          <w:b/>
          <w:bCs/>
          <w:sz w:val="54"/>
          <w:szCs w:val="54"/>
        </w:rPr>
        <w:t>莠去津、敌稗、利谷隆残留量检验方法</w:t>
      </w:r>
    </w:p>
    <w:p>
      <w:pPr>
        <w:spacing w:before="192" w:line="223" w:lineRule="auto"/>
        <w:ind w:left="5790"/>
        <w:rPr>
          <w:rFonts w:ascii="SimHei" w:eastAsia="SimHei" w:hAnsi="SimHei" w:cs="SimHei"/>
          <w:sz w:val="54"/>
          <w:szCs w:val="54"/>
        </w:rPr>
      </w:pPr>
      <w:r>
        <w:rPr>
          <w:rFonts w:ascii="SimHei" w:eastAsia="SimHei" w:hAnsi="SimHei" w:cs="SimHei"/>
          <w:b/>
          <w:bCs/>
          <w:spacing w:val="19"/>
          <w:sz w:val="54"/>
          <w:szCs w:val="54"/>
        </w:rPr>
        <w:t>液相色谱-质谱/质谱法</w:t>
      </w:r>
    </w:p>
    <w:p>
      <w:pPr>
        <w:spacing w:line="299" w:lineRule="auto"/>
        <w:rPr>
          <w:rFonts w:ascii="Arial"/>
          <w:sz w:val="21"/>
        </w:rPr>
      </w:pPr>
    </w:p>
    <w:p>
      <w:pPr>
        <w:spacing w:line="300" w:lineRule="auto"/>
        <w:rPr>
          <w:rFonts w:ascii="Arial"/>
          <w:sz w:val="21"/>
        </w:rPr>
      </w:pPr>
    </w:p>
    <w:p>
      <w:pPr>
        <w:spacing w:line="300" w:lineRule="auto"/>
        <w:rPr>
          <w:rFonts w:ascii="Arial"/>
          <w:sz w:val="21"/>
        </w:rPr>
      </w:pPr>
    </w:p>
    <w:p>
      <w:pPr>
        <w:spacing w:line="300" w:lineRule="auto"/>
        <w:rPr>
          <w:rFonts w:ascii="Arial"/>
          <w:sz w:val="21"/>
        </w:rPr>
      </w:pPr>
    </w:p>
    <w:p>
      <w:pPr>
        <w:spacing w:before="121" w:line="226" w:lineRule="auto"/>
        <w:ind w:left="5"/>
        <w:rPr>
          <w:rFonts w:ascii="SimHei" w:eastAsia="SimHei" w:hAnsi="SimHei" w:cs="SimHei"/>
          <w:sz w:val="37"/>
          <w:szCs w:val="37"/>
        </w:rPr>
      </w:pPr>
      <w:r>
        <w:rPr>
          <w:rFonts w:ascii="SimHei" w:eastAsia="SimHei" w:hAnsi="SimHei" w:cs="SimHei"/>
          <w:b/>
          <w:bCs/>
          <w:spacing w:val="-1"/>
          <w:sz w:val="37"/>
          <w:szCs w:val="37"/>
        </w:rPr>
        <w:t>1</w:t>
      </w:r>
      <w:r>
        <w:rPr>
          <w:rFonts w:ascii="SimHei" w:eastAsia="SimHei" w:hAnsi="SimHei" w:cs="SimHei"/>
          <w:spacing w:val="15"/>
          <w:sz w:val="37"/>
          <w:szCs w:val="37"/>
        </w:rPr>
        <w:t xml:space="preserve">  </w:t>
      </w:r>
      <w:r>
        <w:rPr>
          <w:rFonts w:ascii="SimHei" w:eastAsia="SimHei" w:hAnsi="SimHei" w:cs="SimHei"/>
          <w:b/>
          <w:bCs/>
          <w:spacing w:val="-1"/>
          <w:sz w:val="37"/>
          <w:szCs w:val="37"/>
        </w:rPr>
        <w:t>范围</w:t>
      </w:r>
    </w:p>
    <w:p>
      <w:pPr>
        <w:spacing w:line="300" w:lineRule="auto"/>
        <w:rPr>
          <w:rFonts w:ascii="Arial"/>
          <w:sz w:val="21"/>
        </w:rPr>
      </w:pPr>
    </w:p>
    <w:p>
      <w:pPr>
        <w:spacing w:line="301" w:lineRule="auto"/>
        <w:rPr>
          <w:rFonts w:ascii="Arial"/>
          <w:sz w:val="21"/>
        </w:rPr>
      </w:pPr>
    </w:p>
    <w:p>
      <w:pPr>
        <w:pStyle w:val="BodyText"/>
        <w:spacing w:before="122" w:line="613" w:lineRule="exact"/>
        <w:ind w:right="1"/>
        <w:jc w:val="right"/>
        <w:rPr>
          <w:sz w:val="37"/>
          <w:szCs w:val="37"/>
        </w:rPr>
      </w:pPr>
      <w:r>
        <w:rPr>
          <w:spacing w:val="3"/>
          <w:position w:val="17"/>
          <w:sz w:val="37"/>
          <w:szCs w:val="37"/>
        </w:rPr>
        <w:t>本标准规定了食用植物性产品中氰草津、氟草隆、莠去津、敌稗、利谷</w:t>
      </w:r>
      <w:r>
        <w:rPr>
          <w:spacing w:val="2"/>
          <w:position w:val="17"/>
          <w:sz w:val="37"/>
          <w:szCs w:val="37"/>
        </w:rPr>
        <w:t>隆残留的液相色谱-质谱/质谱</w:t>
      </w:r>
    </w:p>
    <w:p>
      <w:pPr>
        <w:pStyle w:val="BodyText"/>
        <w:spacing w:before="1" w:line="222" w:lineRule="auto"/>
        <w:rPr>
          <w:sz w:val="37"/>
          <w:szCs w:val="37"/>
        </w:rPr>
      </w:pPr>
      <w:r>
        <w:rPr>
          <w:spacing w:val="6"/>
          <w:sz w:val="37"/>
          <w:szCs w:val="37"/>
        </w:rPr>
        <w:t>检测方法。</w:t>
      </w:r>
    </w:p>
    <w:p>
      <w:pPr>
        <w:pStyle w:val="BodyText"/>
        <w:spacing w:before="156" w:line="605" w:lineRule="exact"/>
        <w:jc w:val="right"/>
        <w:rPr>
          <w:sz w:val="37"/>
          <w:szCs w:val="37"/>
        </w:rPr>
      </w:pPr>
      <w:r>
        <w:rPr>
          <w:spacing w:val="-13"/>
          <w:position w:val="16"/>
          <w:sz w:val="37"/>
          <w:szCs w:val="37"/>
        </w:rPr>
        <w:t>本标准适用于大米、橙子、玉米、菠菜、大白菜、大</w:t>
      </w:r>
      <w:r>
        <w:rPr>
          <w:spacing w:val="-14"/>
          <w:position w:val="16"/>
          <w:sz w:val="37"/>
          <w:szCs w:val="37"/>
        </w:rPr>
        <w:t>豆中氰草津、氟草隆、莠去津、敌稗、利谷隆残留量</w:t>
      </w:r>
    </w:p>
    <w:p>
      <w:pPr>
        <w:pStyle w:val="BodyText"/>
        <w:spacing w:before="1" w:line="223" w:lineRule="auto"/>
        <w:rPr>
          <w:sz w:val="37"/>
          <w:szCs w:val="37"/>
        </w:rPr>
      </w:pPr>
      <w:r>
        <w:rPr>
          <w:spacing w:val="10"/>
          <w:sz w:val="37"/>
          <w:szCs w:val="37"/>
        </w:rPr>
        <w:t>的测定和确证。</w:t>
      </w:r>
    </w:p>
    <w:p>
      <w:pPr>
        <w:spacing w:line="312" w:lineRule="auto"/>
        <w:rPr>
          <w:rFonts w:ascii="Arial"/>
          <w:sz w:val="21"/>
        </w:rPr>
      </w:pPr>
    </w:p>
    <w:p>
      <w:pPr>
        <w:spacing w:line="313" w:lineRule="auto"/>
        <w:rPr>
          <w:rFonts w:ascii="Arial"/>
          <w:sz w:val="21"/>
        </w:rPr>
      </w:pPr>
    </w:p>
    <w:p>
      <w:pPr>
        <w:spacing w:before="121" w:line="225" w:lineRule="auto"/>
        <w:ind w:left="5"/>
        <w:rPr>
          <w:rFonts w:ascii="SimHei" w:eastAsia="SimHei" w:hAnsi="SimHei" w:cs="SimHei"/>
          <w:sz w:val="37"/>
          <w:szCs w:val="37"/>
        </w:rPr>
      </w:pPr>
      <w:r>
        <w:rPr>
          <w:rFonts w:ascii="SimHei" w:eastAsia="SimHei" w:hAnsi="SimHei" w:cs="SimHei"/>
          <w:b/>
          <w:bCs/>
          <w:spacing w:val="8"/>
          <w:sz w:val="37"/>
          <w:szCs w:val="37"/>
        </w:rPr>
        <w:t>2</w:t>
      </w:r>
      <w:r>
        <w:rPr>
          <w:rFonts w:ascii="SimHei" w:eastAsia="SimHei" w:hAnsi="SimHei" w:cs="SimHei"/>
          <w:spacing w:val="30"/>
          <w:sz w:val="37"/>
          <w:szCs w:val="37"/>
        </w:rPr>
        <w:t xml:space="preserve">  </w:t>
      </w:r>
      <w:r>
        <w:rPr>
          <w:rFonts w:ascii="SimHei" w:eastAsia="SimHei" w:hAnsi="SimHei" w:cs="SimHei"/>
          <w:b/>
          <w:bCs/>
          <w:spacing w:val="8"/>
          <w:sz w:val="37"/>
          <w:szCs w:val="37"/>
        </w:rPr>
        <w:t>规范性引用文件</w:t>
      </w:r>
    </w:p>
    <w:p>
      <w:pPr>
        <w:spacing w:line="299" w:lineRule="auto"/>
        <w:rPr>
          <w:rFonts w:ascii="Arial"/>
          <w:sz w:val="21"/>
        </w:rPr>
      </w:pPr>
    </w:p>
    <w:p>
      <w:pPr>
        <w:spacing w:line="299" w:lineRule="auto"/>
        <w:rPr>
          <w:rFonts w:ascii="Arial"/>
          <w:sz w:val="21"/>
        </w:rPr>
      </w:pPr>
    </w:p>
    <w:p>
      <w:pPr>
        <w:pStyle w:val="BodyText"/>
        <w:spacing w:before="120" w:line="622" w:lineRule="exact"/>
        <w:ind w:right="62"/>
        <w:jc w:val="right"/>
        <w:rPr>
          <w:sz w:val="37"/>
          <w:szCs w:val="37"/>
        </w:rPr>
      </w:pPr>
      <w:r>
        <w:rPr>
          <w:spacing w:val="19"/>
          <w:position w:val="18"/>
          <w:sz w:val="37"/>
          <w:szCs w:val="37"/>
        </w:rPr>
        <w:t>下列文件对于本文件的应用是必不可少的。凡是注日期的引用文件，仅注日期的版本适用于本文</w:t>
      </w:r>
    </w:p>
    <w:p>
      <w:pPr>
        <w:pStyle w:val="BodyText"/>
        <w:spacing w:before="2" w:line="221" w:lineRule="auto"/>
        <w:rPr>
          <w:sz w:val="37"/>
          <w:szCs w:val="37"/>
        </w:rPr>
      </w:pPr>
      <w:r>
        <w:rPr>
          <w:spacing w:val="12"/>
          <w:sz w:val="37"/>
          <w:szCs w:val="37"/>
        </w:rPr>
        <w:t>件。凡是不注日期的引用文件，其最新版本(包括所有的修改单)适用</w:t>
      </w:r>
      <w:r>
        <w:rPr>
          <w:spacing w:val="11"/>
          <w:sz w:val="37"/>
          <w:szCs w:val="37"/>
        </w:rPr>
        <w:t>于本文件。</w:t>
      </w:r>
    </w:p>
    <w:p>
      <w:pPr>
        <w:pStyle w:val="BodyText"/>
        <w:spacing w:before="149" w:line="223" w:lineRule="auto"/>
        <w:ind w:left="800"/>
        <w:rPr>
          <w:sz w:val="37"/>
          <w:szCs w:val="37"/>
        </w:rPr>
      </w:pPr>
      <w:r>
        <w:rPr>
          <w:sz w:val="37"/>
          <w:szCs w:val="37"/>
        </w:rPr>
        <w:t>GB</w:t>
      </w:r>
      <w:r>
        <w:rPr>
          <w:spacing w:val="13"/>
          <w:sz w:val="37"/>
          <w:szCs w:val="37"/>
        </w:rPr>
        <w:t>/T  6682  分析实验室用水规格和试验方法</w:t>
      </w:r>
    </w:p>
    <w:p>
      <w:pPr>
        <w:spacing w:line="318" w:lineRule="auto"/>
        <w:rPr>
          <w:rFonts w:ascii="Arial"/>
          <w:sz w:val="21"/>
        </w:rPr>
      </w:pPr>
    </w:p>
    <w:p>
      <w:pPr>
        <w:spacing w:line="318" w:lineRule="auto"/>
        <w:rPr>
          <w:rFonts w:ascii="Arial"/>
          <w:sz w:val="21"/>
        </w:rPr>
      </w:pPr>
    </w:p>
    <w:p>
      <w:pPr>
        <w:spacing w:before="121" w:line="224" w:lineRule="auto"/>
        <w:ind w:left="5"/>
        <w:rPr>
          <w:rFonts w:ascii="SimHei" w:eastAsia="SimHei" w:hAnsi="SimHei" w:cs="SimHei"/>
          <w:sz w:val="37"/>
          <w:szCs w:val="37"/>
        </w:rPr>
      </w:pPr>
      <w:r>
        <w:rPr>
          <w:rFonts w:ascii="SimHei" w:eastAsia="SimHei" w:hAnsi="SimHei" w:cs="SimHei"/>
          <w:b/>
          <w:bCs/>
          <w:spacing w:val="11"/>
          <w:sz w:val="37"/>
          <w:szCs w:val="37"/>
        </w:rPr>
        <w:t>3</w:t>
      </w:r>
      <w:r>
        <w:rPr>
          <w:rFonts w:ascii="SimHei" w:eastAsia="SimHei" w:hAnsi="SimHei" w:cs="SimHei"/>
          <w:spacing w:val="29"/>
          <w:sz w:val="37"/>
          <w:szCs w:val="37"/>
        </w:rPr>
        <w:t xml:space="preserve">  </w:t>
      </w:r>
      <w:r>
        <w:rPr>
          <w:rFonts w:ascii="SimHei" w:eastAsia="SimHei" w:hAnsi="SimHei" w:cs="SimHei"/>
          <w:b/>
          <w:bCs/>
          <w:spacing w:val="11"/>
          <w:sz w:val="37"/>
          <w:szCs w:val="37"/>
        </w:rPr>
        <w:t>方法提要</w:t>
      </w:r>
    </w:p>
    <w:p>
      <w:pPr>
        <w:spacing w:line="314" w:lineRule="auto"/>
        <w:rPr>
          <w:rFonts w:ascii="Arial"/>
          <w:sz w:val="21"/>
        </w:rPr>
      </w:pPr>
    </w:p>
    <w:p>
      <w:pPr>
        <w:spacing w:line="314" w:lineRule="auto"/>
        <w:rPr>
          <w:rFonts w:ascii="Arial"/>
          <w:sz w:val="21"/>
        </w:rPr>
      </w:pPr>
    </w:p>
    <w:p>
      <w:pPr>
        <w:pStyle w:val="BodyText"/>
        <w:spacing w:before="120" w:line="297" w:lineRule="auto"/>
        <w:ind w:firstLine="800"/>
        <w:jc w:val="both"/>
        <w:rPr>
          <w:sz w:val="37"/>
          <w:szCs w:val="37"/>
        </w:rPr>
      </w:pPr>
      <w:r>
        <w:rPr>
          <w:spacing w:val="-5"/>
          <w:sz w:val="37"/>
          <w:szCs w:val="37"/>
        </w:rPr>
        <w:t>样品中残留的氰草津、氟草隆、莠去津、敌稗、利</w:t>
      </w:r>
      <w:r>
        <w:rPr>
          <w:spacing w:val="-6"/>
          <w:sz w:val="37"/>
          <w:szCs w:val="37"/>
        </w:rPr>
        <w:t>谷隆用乙腈提取后，减压浓缩至干，用甲酸溶液复溶</w:t>
      </w:r>
      <w:r>
        <w:rPr>
          <w:sz w:val="37"/>
          <w:szCs w:val="37"/>
        </w:rPr>
        <w:t xml:space="preserve"> </w:t>
      </w:r>
      <w:r>
        <w:rPr>
          <w:spacing w:val="8"/>
          <w:sz w:val="37"/>
          <w:szCs w:val="37"/>
        </w:rPr>
        <w:t>后，经复合强阳离子交换柱净化富集后，提取液经氮吹至近干后用乙腈-水溶解，液相</w:t>
      </w:r>
      <w:r>
        <w:rPr>
          <w:spacing w:val="7"/>
          <w:sz w:val="37"/>
          <w:szCs w:val="37"/>
        </w:rPr>
        <w:t>色谱-质谱/质谱检</w:t>
      </w:r>
    </w:p>
    <w:p>
      <w:pPr>
        <w:pStyle w:val="BodyText"/>
        <w:spacing w:before="1" w:line="223" w:lineRule="auto"/>
        <w:rPr>
          <w:sz w:val="37"/>
          <w:szCs w:val="37"/>
        </w:rPr>
      </w:pPr>
      <w:r>
        <w:rPr>
          <w:spacing w:val="-6"/>
          <w:sz w:val="37"/>
          <w:szCs w:val="37"/>
        </w:rPr>
        <w:t>测和确证，外标法定量。</w:t>
      </w:r>
    </w:p>
    <w:p>
      <w:pPr>
        <w:spacing w:line="307" w:lineRule="auto"/>
        <w:rPr>
          <w:rFonts w:ascii="Arial"/>
          <w:sz w:val="21"/>
        </w:rPr>
      </w:pPr>
    </w:p>
    <w:p>
      <w:pPr>
        <w:spacing w:line="308" w:lineRule="auto"/>
        <w:rPr>
          <w:rFonts w:ascii="Arial"/>
          <w:sz w:val="21"/>
        </w:rPr>
      </w:pPr>
    </w:p>
    <w:p>
      <w:pPr>
        <w:spacing w:before="120" w:line="224" w:lineRule="auto"/>
        <w:ind w:left="5"/>
        <w:rPr>
          <w:rFonts w:ascii="SimHei" w:eastAsia="SimHei" w:hAnsi="SimHei" w:cs="SimHei"/>
          <w:sz w:val="37"/>
          <w:szCs w:val="37"/>
        </w:rPr>
      </w:pPr>
      <w:r>
        <w:rPr>
          <w:rFonts w:ascii="SimHei" w:eastAsia="SimHei" w:hAnsi="SimHei" w:cs="SimHei"/>
          <w:b/>
          <w:bCs/>
          <w:spacing w:val="16"/>
          <w:sz w:val="37"/>
          <w:szCs w:val="37"/>
        </w:rPr>
        <w:t>4</w:t>
      </w:r>
      <w:r>
        <w:rPr>
          <w:rFonts w:ascii="SimHei" w:eastAsia="SimHei" w:hAnsi="SimHei" w:cs="SimHei"/>
          <w:spacing w:val="16"/>
          <w:sz w:val="37"/>
          <w:szCs w:val="37"/>
        </w:rPr>
        <w:t xml:space="preserve">  </w:t>
      </w:r>
      <w:r>
        <w:rPr>
          <w:rFonts w:ascii="SimHei" w:eastAsia="SimHei" w:hAnsi="SimHei" w:cs="SimHei"/>
          <w:b/>
          <w:bCs/>
          <w:spacing w:val="16"/>
          <w:sz w:val="37"/>
          <w:szCs w:val="37"/>
        </w:rPr>
        <w:t>试剂材料</w:t>
      </w:r>
    </w:p>
    <w:p>
      <w:pPr>
        <w:spacing w:line="314" w:lineRule="auto"/>
        <w:rPr>
          <w:rFonts w:ascii="Arial"/>
          <w:sz w:val="21"/>
        </w:rPr>
      </w:pPr>
    </w:p>
    <w:p>
      <w:pPr>
        <w:spacing w:line="315" w:lineRule="auto"/>
        <w:rPr>
          <w:rFonts w:ascii="Arial"/>
          <w:sz w:val="21"/>
        </w:rPr>
      </w:pPr>
    </w:p>
    <w:p>
      <w:pPr>
        <w:pStyle w:val="BodyText"/>
        <w:spacing w:before="121" w:line="222" w:lineRule="auto"/>
        <w:ind w:left="800"/>
        <w:rPr>
          <w:sz w:val="37"/>
          <w:szCs w:val="37"/>
        </w:rPr>
      </w:pPr>
      <w:r>
        <w:rPr>
          <w:spacing w:val="8"/>
          <w:sz w:val="37"/>
          <w:szCs w:val="37"/>
        </w:rPr>
        <w:t>除非另有说明，所用试剂均为分析纯，水采用</w:t>
      </w:r>
      <w:r>
        <w:rPr>
          <w:sz w:val="37"/>
          <w:szCs w:val="37"/>
        </w:rPr>
        <w:t>GB</w:t>
      </w:r>
      <w:r>
        <w:rPr>
          <w:spacing w:val="8"/>
          <w:sz w:val="37"/>
          <w:szCs w:val="37"/>
        </w:rPr>
        <w:t>/T</w:t>
      </w:r>
      <w:r>
        <w:rPr>
          <w:spacing w:val="67"/>
          <w:sz w:val="37"/>
          <w:szCs w:val="37"/>
        </w:rPr>
        <w:t xml:space="preserve">  </w:t>
      </w:r>
      <w:r>
        <w:rPr>
          <w:spacing w:val="8"/>
          <w:sz w:val="37"/>
          <w:szCs w:val="37"/>
        </w:rPr>
        <w:t>6682规定的一级水。</w:t>
      </w:r>
    </w:p>
    <w:p>
      <w:pPr>
        <w:pStyle w:val="BodyText"/>
        <w:spacing w:before="171" w:line="223" w:lineRule="auto"/>
        <w:rPr>
          <w:sz w:val="37"/>
          <w:szCs w:val="37"/>
        </w:rPr>
      </w:pPr>
      <w:r>
        <w:rPr>
          <w:spacing w:val="-15"/>
          <w:sz w:val="37"/>
          <w:szCs w:val="37"/>
        </w:rPr>
        <w:t>4.1</w:t>
      </w:r>
      <w:r>
        <w:rPr>
          <w:spacing w:val="13"/>
          <w:sz w:val="37"/>
          <w:szCs w:val="37"/>
        </w:rPr>
        <w:t xml:space="preserve">  </w:t>
      </w:r>
      <w:r>
        <w:rPr>
          <w:spacing w:val="-15"/>
          <w:sz w:val="37"/>
          <w:szCs w:val="37"/>
        </w:rPr>
        <w:t>甲醇：色谱纯。</w:t>
      </w:r>
    </w:p>
    <w:p>
      <w:pPr>
        <w:pStyle w:val="BodyText"/>
        <w:spacing w:before="147" w:line="224" w:lineRule="auto"/>
        <w:rPr>
          <w:sz w:val="37"/>
          <w:szCs w:val="37"/>
        </w:rPr>
      </w:pPr>
      <w:r>
        <w:rPr>
          <w:spacing w:val="-6"/>
          <w:sz w:val="37"/>
          <w:szCs w:val="37"/>
        </w:rPr>
        <w:t>4.2  甲酸：色谱纯。</w:t>
      </w:r>
    </w:p>
    <w:p>
      <w:pPr>
        <w:pStyle w:val="BodyText"/>
        <w:spacing w:before="148" w:line="221" w:lineRule="auto"/>
        <w:rPr>
          <w:sz w:val="37"/>
          <w:szCs w:val="37"/>
        </w:rPr>
      </w:pPr>
      <w:r>
        <w:rPr>
          <w:spacing w:val="-6"/>
          <w:sz w:val="37"/>
          <w:szCs w:val="37"/>
        </w:rPr>
        <w:t>4.3  乙腈：色谱纯。</w:t>
      </w:r>
    </w:p>
    <w:p>
      <w:pPr>
        <w:pStyle w:val="BodyText"/>
        <w:spacing w:before="165" w:line="224" w:lineRule="auto"/>
        <w:rPr>
          <w:sz w:val="37"/>
          <w:szCs w:val="37"/>
        </w:rPr>
      </w:pPr>
      <w:r>
        <w:rPr>
          <w:spacing w:val="-8"/>
          <w:sz w:val="37"/>
          <w:szCs w:val="37"/>
        </w:rPr>
        <w:t>4.4  乙酸铵：色谱纯。</w:t>
      </w:r>
    </w:p>
    <w:p>
      <w:pPr>
        <w:pStyle w:val="BodyText"/>
        <w:spacing w:before="145" w:line="224" w:lineRule="auto"/>
        <w:rPr>
          <w:sz w:val="37"/>
          <w:szCs w:val="37"/>
        </w:rPr>
      </w:pPr>
      <w:r>
        <w:rPr>
          <w:spacing w:val="10"/>
          <w:sz w:val="37"/>
          <w:szCs w:val="37"/>
        </w:rPr>
        <w:t>4.5</w:t>
      </w:r>
      <w:r>
        <w:rPr>
          <w:spacing w:val="173"/>
          <w:sz w:val="37"/>
          <w:szCs w:val="37"/>
        </w:rPr>
        <w:t xml:space="preserve"> </w:t>
      </w:r>
      <w:r>
        <w:rPr>
          <w:spacing w:val="10"/>
          <w:sz w:val="37"/>
          <w:szCs w:val="37"/>
        </w:rPr>
        <w:t>氯化钠。</w:t>
      </w:r>
    </w:p>
    <w:p>
      <w:pPr>
        <w:pStyle w:val="BodyText"/>
        <w:spacing w:before="125" w:line="216" w:lineRule="auto"/>
        <w:rPr>
          <w:sz w:val="37"/>
          <w:szCs w:val="37"/>
        </w:rPr>
      </w:pPr>
      <w:r>
        <w:rPr>
          <w:spacing w:val="12"/>
          <w:sz w:val="37"/>
          <w:szCs w:val="37"/>
        </w:rPr>
        <w:t>4.6  无水硫酸钠：用前在650</w:t>
      </w:r>
      <w:r>
        <w:rPr>
          <w:spacing w:val="69"/>
          <w:sz w:val="37"/>
          <w:szCs w:val="37"/>
        </w:rPr>
        <w:t xml:space="preserve"> </w:t>
      </w:r>
      <w:r>
        <w:rPr>
          <w:spacing w:val="12"/>
          <w:sz w:val="37"/>
          <w:szCs w:val="37"/>
        </w:rPr>
        <w:t>℃灼</w:t>
      </w:r>
      <w:r>
        <w:rPr>
          <w:spacing w:val="11"/>
          <w:sz w:val="37"/>
          <w:szCs w:val="37"/>
        </w:rPr>
        <w:t>烧4</w:t>
      </w:r>
      <w:r>
        <w:rPr>
          <w:spacing w:val="-94"/>
          <w:sz w:val="37"/>
          <w:szCs w:val="37"/>
        </w:rPr>
        <w:t xml:space="preserve"> </w:t>
      </w:r>
      <w:r>
        <w:rPr>
          <w:rFonts w:ascii="Times New Roman" w:eastAsia="Times New Roman" w:hAnsi="Times New Roman" w:cs="Times New Roman"/>
          <w:spacing w:val="11"/>
          <w:sz w:val="37"/>
          <w:szCs w:val="37"/>
        </w:rPr>
        <w:t>h,</w:t>
      </w:r>
      <w:r>
        <w:rPr>
          <w:rFonts w:ascii="Times New Roman" w:eastAsia="Times New Roman" w:hAnsi="Times New Roman" w:cs="Times New Roman"/>
          <w:spacing w:val="51"/>
          <w:sz w:val="37"/>
          <w:szCs w:val="37"/>
        </w:rPr>
        <w:t xml:space="preserve"> </w:t>
      </w:r>
      <w:r>
        <w:rPr>
          <w:spacing w:val="11"/>
          <w:sz w:val="37"/>
          <w:szCs w:val="37"/>
        </w:rPr>
        <w:t>冷却后贮存于干燥器中。</w:t>
      </w:r>
    </w:p>
    <w:p>
      <w:pPr>
        <w:pStyle w:val="BodyText"/>
        <w:spacing w:before="151" w:line="275" w:lineRule="auto"/>
        <w:ind w:right="6"/>
        <w:rPr>
          <w:sz w:val="37"/>
          <w:szCs w:val="37"/>
        </w:rPr>
        <w:sectPr>
          <w:footerReference w:type="default" r:id="rId8"/>
          <w:pgSz w:w="22414" w:h="31680"/>
          <w:pgMar w:top="2619" w:right="2732" w:bottom="400" w:left="2476" w:header="0" w:footer="0" w:gutter="0"/>
          <w:pgNumType w:start="6"/>
          <w:cols w:space="708"/>
        </w:sectPr>
      </w:pPr>
      <w:r>
        <w:rPr>
          <w:spacing w:val="12"/>
          <w:sz w:val="37"/>
          <w:szCs w:val="37"/>
        </w:rPr>
        <w:t>4.7</w:t>
      </w:r>
      <w:r>
        <w:rPr>
          <w:spacing w:val="171"/>
          <w:sz w:val="37"/>
          <w:szCs w:val="37"/>
        </w:rPr>
        <w:t xml:space="preserve"> </w:t>
      </w:r>
      <w:r>
        <w:rPr>
          <w:rFonts w:ascii="Times New Roman" w:eastAsia="Times New Roman" w:hAnsi="Times New Roman" w:cs="Times New Roman"/>
          <w:spacing w:val="12"/>
          <w:sz w:val="37"/>
          <w:szCs w:val="37"/>
        </w:rPr>
        <w:t>5</w:t>
      </w:r>
      <w:r>
        <w:rPr>
          <w:rFonts w:ascii="Times New Roman" w:eastAsia="Times New Roman" w:hAnsi="Times New Roman" w:cs="Times New Roman"/>
          <w:sz w:val="37"/>
          <w:szCs w:val="37"/>
        </w:rPr>
        <w:t>mmol</w:t>
      </w:r>
      <w:r>
        <w:rPr>
          <w:rFonts w:ascii="Times New Roman" w:eastAsia="Times New Roman" w:hAnsi="Times New Roman" w:cs="Times New Roman"/>
          <w:spacing w:val="12"/>
          <w:sz w:val="37"/>
          <w:szCs w:val="37"/>
        </w:rPr>
        <w:t xml:space="preserve">/L    </w:t>
      </w:r>
      <w:r>
        <w:rPr>
          <w:spacing w:val="12"/>
          <w:sz w:val="37"/>
          <w:szCs w:val="37"/>
        </w:rPr>
        <w:t>乙酸铵溶液(含0.1%甲酸):准确称取0.3854</w:t>
      </w:r>
      <w:r>
        <w:rPr>
          <w:spacing w:val="-104"/>
          <w:sz w:val="37"/>
          <w:szCs w:val="37"/>
        </w:rPr>
        <w:t xml:space="preserve"> </w:t>
      </w:r>
      <w:r>
        <w:rPr>
          <w:rFonts w:ascii="Times New Roman" w:eastAsia="Times New Roman" w:hAnsi="Times New Roman" w:cs="Times New Roman"/>
          <w:spacing w:val="12"/>
          <w:sz w:val="37"/>
          <w:szCs w:val="37"/>
        </w:rPr>
        <w:t>g</w:t>
      </w:r>
      <w:r>
        <w:rPr>
          <w:rFonts w:ascii="Times New Roman" w:eastAsia="Times New Roman" w:hAnsi="Times New Roman" w:cs="Times New Roman"/>
          <w:spacing w:val="42"/>
          <w:sz w:val="37"/>
          <w:szCs w:val="37"/>
        </w:rPr>
        <w:t xml:space="preserve"> </w:t>
      </w:r>
      <w:r>
        <w:rPr>
          <w:spacing w:val="11"/>
          <w:sz w:val="37"/>
          <w:szCs w:val="37"/>
        </w:rPr>
        <w:t xml:space="preserve">乙酸铵(4.4),用水溶解并转移至1000 </w:t>
      </w:r>
      <w:r>
        <w:rPr>
          <w:rFonts w:ascii="Times New Roman" w:eastAsia="Times New Roman" w:hAnsi="Times New Roman" w:cs="Times New Roman"/>
          <w:sz w:val="37"/>
          <w:szCs w:val="37"/>
        </w:rPr>
        <w:t xml:space="preserve">mL </w:t>
      </w:r>
      <w:r>
        <w:rPr>
          <w:spacing w:val="-10"/>
          <w:sz w:val="37"/>
          <w:szCs w:val="37"/>
        </w:rPr>
        <w:t xml:space="preserve">容量瓶中，加入1.00 </w:t>
      </w:r>
      <w:r>
        <w:rPr>
          <w:rFonts w:ascii="Times New Roman" w:eastAsia="Times New Roman" w:hAnsi="Times New Roman" w:cs="Times New Roman"/>
          <w:spacing w:val="-10"/>
          <w:sz w:val="37"/>
          <w:szCs w:val="37"/>
        </w:rPr>
        <w:t xml:space="preserve">mL </w:t>
      </w:r>
      <w:r>
        <w:rPr>
          <w:spacing w:val="-10"/>
          <w:sz w:val="37"/>
          <w:szCs w:val="37"/>
        </w:rPr>
        <w:t>甲酸，用水定容至刻度。</w:t>
      </w:r>
    </w:p>
    <w:p>
      <w:pPr>
        <w:pStyle w:val="BodyText"/>
        <w:spacing w:before="154" w:line="221" w:lineRule="auto"/>
        <w:rPr>
          <w:sz w:val="37"/>
          <w:szCs w:val="37"/>
        </w:rPr>
      </w:pPr>
      <w:r>
        <w:rPr>
          <w:spacing w:val="21"/>
          <w:sz w:val="37"/>
          <w:szCs w:val="37"/>
        </w:rPr>
        <w:t>4.8</w:t>
      </w:r>
      <w:r>
        <w:rPr>
          <w:spacing w:val="2"/>
          <w:sz w:val="37"/>
          <w:szCs w:val="37"/>
        </w:rPr>
        <w:t xml:space="preserve">  </w:t>
      </w:r>
      <w:r>
        <w:rPr>
          <w:spacing w:val="21"/>
          <w:sz w:val="37"/>
          <w:szCs w:val="37"/>
        </w:rPr>
        <w:t xml:space="preserve">乙腈(含0.1%甲酸):取1.0 </w:t>
      </w:r>
      <w:r>
        <w:rPr>
          <w:rFonts w:ascii="Times New Roman" w:eastAsia="Times New Roman" w:hAnsi="Times New Roman" w:cs="Times New Roman"/>
          <w:sz w:val="37"/>
          <w:szCs w:val="37"/>
        </w:rPr>
        <w:t>mL</w:t>
      </w:r>
      <w:r>
        <w:rPr>
          <w:rFonts w:ascii="Times New Roman" w:eastAsia="Times New Roman" w:hAnsi="Times New Roman" w:cs="Times New Roman"/>
          <w:spacing w:val="67"/>
          <w:sz w:val="37"/>
          <w:szCs w:val="37"/>
        </w:rPr>
        <w:t xml:space="preserve"> </w:t>
      </w:r>
      <w:r>
        <w:rPr>
          <w:spacing w:val="21"/>
          <w:sz w:val="37"/>
          <w:szCs w:val="37"/>
        </w:rPr>
        <w:t>甲酸用水定容至1</w:t>
      </w:r>
      <w:r>
        <w:rPr>
          <w:spacing w:val="-101"/>
          <w:sz w:val="37"/>
          <w:szCs w:val="37"/>
        </w:rPr>
        <w:t xml:space="preserve"> </w:t>
      </w:r>
      <w:r>
        <w:rPr>
          <w:rFonts w:ascii="Times New Roman" w:eastAsia="Times New Roman" w:hAnsi="Times New Roman" w:cs="Times New Roman"/>
          <w:spacing w:val="21"/>
          <w:sz w:val="37"/>
          <w:szCs w:val="37"/>
        </w:rPr>
        <w:t>L</w:t>
      </w:r>
      <w:r>
        <w:rPr>
          <w:spacing w:val="21"/>
          <w:sz w:val="37"/>
          <w:szCs w:val="37"/>
        </w:rPr>
        <w:t>。</w:t>
      </w:r>
    </w:p>
    <w:p>
      <w:pPr>
        <w:pStyle w:val="BodyText"/>
        <w:spacing w:before="118" w:line="216" w:lineRule="auto"/>
        <w:rPr>
          <w:sz w:val="37"/>
          <w:szCs w:val="37"/>
        </w:rPr>
      </w:pPr>
      <w:r>
        <w:rPr>
          <w:spacing w:val="19"/>
          <w:sz w:val="37"/>
          <w:szCs w:val="37"/>
        </w:rPr>
        <w:t>4.9</w:t>
      </w:r>
      <w:r>
        <w:rPr>
          <w:spacing w:val="10"/>
          <w:sz w:val="37"/>
          <w:szCs w:val="37"/>
        </w:rPr>
        <w:t xml:space="preserve">  </w:t>
      </w:r>
      <w:r>
        <w:rPr>
          <w:spacing w:val="19"/>
          <w:sz w:val="37"/>
          <w:szCs w:val="37"/>
        </w:rPr>
        <w:t>2%甲酸溶液：量取2</w:t>
      </w:r>
      <w:r>
        <w:rPr>
          <w:spacing w:val="-85"/>
          <w:sz w:val="37"/>
          <w:szCs w:val="37"/>
        </w:rPr>
        <w:t xml:space="preserve"> </w:t>
      </w:r>
      <w:r>
        <w:rPr>
          <w:rFonts w:ascii="Times New Roman" w:eastAsia="Times New Roman" w:hAnsi="Times New Roman" w:cs="Times New Roman"/>
          <w:sz w:val="37"/>
          <w:szCs w:val="37"/>
        </w:rPr>
        <w:t>mL</w:t>
      </w:r>
      <w:r>
        <w:rPr>
          <w:rFonts w:ascii="Times New Roman" w:eastAsia="Times New Roman" w:hAnsi="Times New Roman" w:cs="Times New Roman"/>
          <w:spacing w:val="1"/>
          <w:sz w:val="37"/>
          <w:szCs w:val="37"/>
        </w:rPr>
        <w:t xml:space="preserve">  </w:t>
      </w:r>
      <w:r>
        <w:rPr>
          <w:spacing w:val="19"/>
          <w:sz w:val="37"/>
          <w:szCs w:val="37"/>
        </w:rPr>
        <w:t xml:space="preserve">甲酸用水定容至100 </w:t>
      </w:r>
      <w:r>
        <w:rPr>
          <w:rFonts w:ascii="Times New Roman" w:eastAsia="Times New Roman" w:hAnsi="Times New Roman" w:cs="Times New Roman"/>
          <w:sz w:val="37"/>
          <w:szCs w:val="37"/>
        </w:rPr>
        <w:t>mL</w:t>
      </w:r>
      <w:r>
        <w:rPr>
          <w:rFonts w:ascii="Times New Roman" w:eastAsia="Times New Roman" w:hAnsi="Times New Roman" w:cs="Times New Roman"/>
          <w:spacing w:val="19"/>
          <w:sz w:val="37"/>
          <w:szCs w:val="37"/>
        </w:rPr>
        <w:t>,</w:t>
      </w:r>
      <w:r>
        <w:rPr>
          <w:rFonts w:ascii="Times New Roman" w:eastAsia="Times New Roman" w:hAnsi="Times New Roman" w:cs="Times New Roman"/>
          <w:spacing w:val="47"/>
          <w:sz w:val="37"/>
          <w:szCs w:val="37"/>
        </w:rPr>
        <w:t xml:space="preserve"> </w:t>
      </w:r>
      <w:r>
        <w:rPr>
          <w:spacing w:val="19"/>
          <w:sz w:val="37"/>
          <w:szCs w:val="37"/>
        </w:rPr>
        <w:t>混匀。</w:t>
      </w:r>
    </w:p>
    <w:p>
      <w:pPr>
        <w:pStyle w:val="BodyText"/>
        <w:spacing w:before="180" w:line="220" w:lineRule="auto"/>
        <w:rPr>
          <w:sz w:val="37"/>
          <w:szCs w:val="37"/>
        </w:rPr>
      </w:pPr>
      <w:r>
        <w:rPr>
          <w:spacing w:val="16"/>
          <w:sz w:val="37"/>
          <w:szCs w:val="37"/>
        </w:rPr>
        <w:t>4.10</w:t>
      </w:r>
      <w:r>
        <w:rPr>
          <w:spacing w:val="9"/>
          <w:sz w:val="37"/>
          <w:szCs w:val="37"/>
        </w:rPr>
        <w:t xml:space="preserve">  </w:t>
      </w:r>
      <w:r>
        <w:rPr>
          <w:spacing w:val="16"/>
          <w:sz w:val="37"/>
          <w:szCs w:val="37"/>
        </w:rPr>
        <w:t xml:space="preserve">甲醇溶液(10+90,体积比):量取10 </w:t>
      </w:r>
      <w:r>
        <w:rPr>
          <w:rFonts w:ascii="Times New Roman" w:eastAsia="Times New Roman" w:hAnsi="Times New Roman" w:cs="Times New Roman"/>
          <w:sz w:val="37"/>
          <w:szCs w:val="37"/>
        </w:rPr>
        <w:t>mL</w:t>
      </w:r>
      <w:r>
        <w:rPr>
          <w:rFonts w:ascii="Times New Roman" w:eastAsia="Times New Roman" w:hAnsi="Times New Roman" w:cs="Times New Roman"/>
          <w:spacing w:val="57"/>
          <w:sz w:val="37"/>
          <w:szCs w:val="37"/>
        </w:rPr>
        <w:t xml:space="preserve"> </w:t>
      </w:r>
      <w:r>
        <w:rPr>
          <w:spacing w:val="16"/>
          <w:sz w:val="37"/>
          <w:szCs w:val="37"/>
        </w:rPr>
        <w:t xml:space="preserve">甲醇和90 </w:t>
      </w:r>
      <w:r>
        <w:rPr>
          <w:rFonts w:ascii="Times New Roman" w:eastAsia="Times New Roman" w:hAnsi="Times New Roman" w:cs="Times New Roman"/>
          <w:sz w:val="37"/>
          <w:szCs w:val="37"/>
        </w:rPr>
        <w:t>mL</w:t>
      </w:r>
      <w:r>
        <w:rPr>
          <w:rFonts w:ascii="Times New Roman" w:eastAsia="Times New Roman" w:hAnsi="Times New Roman" w:cs="Times New Roman"/>
          <w:spacing w:val="16"/>
          <w:sz w:val="37"/>
          <w:szCs w:val="37"/>
        </w:rPr>
        <w:t xml:space="preserve"> </w:t>
      </w:r>
      <w:r>
        <w:rPr>
          <w:spacing w:val="16"/>
          <w:sz w:val="37"/>
          <w:szCs w:val="37"/>
        </w:rPr>
        <w:t>水，混匀。</w:t>
      </w:r>
    </w:p>
    <w:p>
      <w:pPr>
        <w:pStyle w:val="BodyText"/>
        <w:spacing w:before="162" w:line="220" w:lineRule="auto"/>
        <w:rPr>
          <w:sz w:val="37"/>
          <w:szCs w:val="37"/>
        </w:rPr>
      </w:pPr>
      <w:r>
        <w:rPr>
          <w:spacing w:val="17"/>
          <w:sz w:val="37"/>
          <w:szCs w:val="37"/>
        </w:rPr>
        <w:t>4.11</w:t>
      </w:r>
      <w:r>
        <w:rPr>
          <w:spacing w:val="5"/>
          <w:sz w:val="37"/>
          <w:szCs w:val="37"/>
        </w:rPr>
        <w:t xml:space="preserve">  </w:t>
      </w:r>
      <w:r>
        <w:rPr>
          <w:spacing w:val="17"/>
          <w:sz w:val="37"/>
          <w:szCs w:val="37"/>
        </w:rPr>
        <w:t xml:space="preserve">甲醇溶液(40+60,体积比):量取40 </w:t>
      </w:r>
      <w:r>
        <w:rPr>
          <w:rFonts w:ascii="Times New Roman" w:eastAsia="Times New Roman" w:hAnsi="Times New Roman" w:cs="Times New Roman"/>
          <w:sz w:val="37"/>
          <w:szCs w:val="37"/>
        </w:rPr>
        <w:t>mL</w:t>
      </w:r>
      <w:r>
        <w:rPr>
          <w:rFonts w:ascii="Times New Roman" w:eastAsia="Times New Roman" w:hAnsi="Times New Roman" w:cs="Times New Roman"/>
          <w:spacing w:val="67"/>
          <w:sz w:val="37"/>
          <w:szCs w:val="37"/>
        </w:rPr>
        <w:t xml:space="preserve"> </w:t>
      </w:r>
      <w:r>
        <w:rPr>
          <w:spacing w:val="17"/>
          <w:sz w:val="37"/>
          <w:szCs w:val="37"/>
        </w:rPr>
        <w:t>甲醇和60</w:t>
      </w:r>
      <w:r>
        <w:rPr>
          <w:spacing w:val="16"/>
          <w:sz w:val="37"/>
          <w:szCs w:val="37"/>
        </w:rPr>
        <w:t xml:space="preserve"> </w:t>
      </w:r>
      <w:r>
        <w:rPr>
          <w:rFonts w:ascii="Times New Roman" w:eastAsia="Times New Roman" w:hAnsi="Times New Roman" w:cs="Times New Roman"/>
          <w:sz w:val="37"/>
          <w:szCs w:val="37"/>
        </w:rPr>
        <w:t>mL</w:t>
      </w:r>
      <w:r>
        <w:rPr>
          <w:rFonts w:ascii="Times New Roman" w:eastAsia="Times New Roman" w:hAnsi="Times New Roman" w:cs="Times New Roman"/>
          <w:spacing w:val="16"/>
          <w:sz w:val="37"/>
          <w:szCs w:val="37"/>
        </w:rPr>
        <w:t xml:space="preserve"> </w:t>
      </w:r>
      <w:r>
        <w:rPr>
          <w:spacing w:val="16"/>
          <w:sz w:val="37"/>
          <w:szCs w:val="37"/>
        </w:rPr>
        <w:t>水，混匀。</w:t>
      </w:r>
    </w:p>
    <w:p>
      <w:pPr>
        <w:pStyle w:val="BodyText"/>
        <w:spacing w:before="152" w:line="220" w:lineRule="auto"/>
        <w:rPr>
          <w:sz w:val="37"/>
          <w:szCs w:val="37"/>
        </w:rPr>
      </w:pPr>
      <w:r>
        <w:rPr>
          <w:spacing w:val="16"/>
          <w:sz w:val="37"/>
          <w:szCs w:val="37"/>
        </w:rPr>
        <w:t>4.12</w:t>
      </w:r>
      <w:r>
        <w:rPr>
          <w:spacing w:val="1"/>
          <w:sz w:val="37"/>
          <w:szCs w:val="37"/>
        </w:rPr>
        <w:t xml:space="preserve">  </w:t>
      </w:r>
      <w:r>
        <w:rPr>
          <w:spacing w:val="16"/>
          <w:sz w:val="37"/>
          <w:szCs w:val="37"/>
        </w:rPr>
        <w:t>氨水-甲醇溶液(5+95,体积比):量取5</w:t>
      </w:r>
      <w:r>
        <w:rPr>
          <w:spacing w:val="-85"/>
          <w:sz w:val="37"/>
          <w:szCs w:val="37"/>
        </w:rPr>
        <w:t xml:space="preserve"> </w:t>
      </w:r>
      <w:r>
        <w:rPr>
          <w:rFonts w:ascii="Times New Roman" w:eastAsia="Times New Roman" w:hAnsi="Times New Roman" w:cs="Times New Roman"/>
          <w:sz w:val="37"/>
          <w:szCs w:val="37"/>
        </w:rPr>
        <w:t>mL</w:t>
      </w:r>
      <w:r>
        <w:rPr>
          <w:rFonts w:ascii="Times New Roman" w:eastAsia="Times New Roman" w:hAnsi="Times New Roman" w:cs="Times New Roman"/>
          <w:spacing w:val="66"/>
          <w:w w:val="101"/>
          <w:sz w:val="37"/>
          <w:szCs w:val="37"/>
        </w:rPr>
        <w:t xml:space="preserve"> </w:t>
      </w:r>
      <w:r>
        <w:rPr>
          <w:spacing w:val="16"/>
          <w:sz w:val="37"/>
          <w:szCs w:val="37"/>
        </w:rPr>
        <w:t xml:space="preserve">氨水和95 </w:t>
      </w:r>
      <w:r>
        <w:rPr>
          <w:rFonts w:ascii="Times New Roman" w:eastAsia="Times New Roman" w:hAnsi="Times New Roman" w:cs="Times New Roman"/>
          <w:sz w:val="37"/>
          <w:szCs w:val="37"/>
        </w:rPr>
        <w:t>mL</w:t>
      </w:r>
      <w:r>
        <w:rPr>
          <w:rFonts w:ascii="Times New Roman" w:eastAsia="Times New Roman" w:hAnsi="Times New Roman" w:cs="Times New Roman"/>
          <w:spacing w:val="66"/>
          <w:sz w:val="37"/>
          <w:szCs w:val="37"/>
        </w:rPr>
        <w:t xml:space="preserve"> </w:t>
      </w:r>
      <w:r>
        <w:rPr>
          <w:spacing w:val="16"/>
          <w:sz w:val="37"/>
          <w:szCs w:val="37"/>
        </w:rPr>
        <w:t>甲醇，混</w:t>
      </w:r>
      <w:r>
        <w:rPr>
          <w:spacing w:val="15"/>
          <w:sz w:val="37"/>
          <w:szCs w:val="37"/>
        </w:rPr>
        <w:t>匀。</w:t>
      </w:r>
    </w:p>
    <w:p>
      <w:pPr>
        <w:spacing w:line="220" w:lineRule="auto"/>
        <w:rPr>
          <w:sz w:val="37"/>
          <w:szCs w:val="37"/>
        </w:rPr>
        <w:sectPr>
          <w:footerReference w:type="default" r:id="rId9"/>
          <w:type w:val="nextPage"/>
          <w:pgSz w:w="22414" w:h="31680"/>
          <w:pgMar w:top="2619" w:right="2732" w:bottom="400" w:left="2476" w:header="0" w:footer="0" w:gutter="0"/>
          <w:pgNumType w:start="7"/>
          <w:cols w:space="708"/>
          <w:titlePg w:val="0"/>
        </w:sectPr>
      </w:pPr>
    </w:p>
    <w:p>
      <w:pPr>
        <w:pStyle w:val="BodyText"/>
        <w:spacing w:before="77" w:line="227" w:lineRule="auto"/>
        <w:ind w:left="5"/>
        <w:rPr>
          <w:sz w:val="38"/>
          <w:szCs w:val="38"/>
        </w:rPr>
      </w:pPr>
      <w:r>
        <w:rPr>
          <w:b/>
          <w:bCs/>
          <w:spacing w:val="-4"/>
          <w:sz w:val="38"/>
          <w:szCs w:val="38"/>
        </w:rPr>
        <w:t>SN/T</w:t>
      </w:r>
      <w:r>
        <w:rPr>
          <w:spacing w:val="-4"/>
          <w:sz w:val="38"/>
          <w:szCs w:val="38"/>
        </w:rPr>
        <w:t xml:space="preserve">  </w:t>
      </w:r>
      <w:r>
        <w:rPr>
          <w:b/>
          <w:bCs/>
          <w:spacing w:val="-4"/>
          <w:sz w:val="38"/>
          <w:szCs w:val="38"/>
        </w:rPr>
        <w:t>1605—2017</w:t>
      </w:r>
    </w:p>
    <w:p>
      <w:pPr>
        <w:spacing w:line="431" w:lineRule="auto"/>
        <w:rPr>
          <w:rFonts w:ascii="Arial"/>
          <w:sz w:val="21"/>
        </w:rPr>
      </w:pPr>
    </w:p>
    <w:p>
      <w:pPr>
        <w:pStyle w:val="BodyText"/>
        <w:spacing w:before="124" w:line="219" w:lineRule="auto"/>
        <w:ind w:left="5"/>
        <w:rPr>
          <w:sz w:val="38"/>
          <w:szCs w:val="38"/>
        </w:rPr>
      </w:pPr>
      <w:r>
        <w:rPr>
          <w:b/>
          <w:bCs/>
          <w:spacing w:val="10"/>
          <w:sz w:val="38"/>
          <w:szCs w:val="38"/>
        </w:rPr>
        <w:t>4.13</w:t>
      </w:r>
      <w:r>
        <w:rPr>
          <w:spacing w:val="188"/>
          <w:sz w:val="38"/>
          <w:szCs w:val="38"/>
        </w:rPr>
        <w:t xml:space="preserve"> </w:t>
      </w:r>
      <w:r>
        <w:rPr>
          <w:spacing w:val="10"/>
          <w:sz w:val="38"/>
          <w:szCs w:val="38"/>
        </w:rPr>
        <w:t xml:space="preserve">乙腈溶液(50+50,体积比):量取50 </w:t>
      </w:r>
      <w:r>
        <w:rPr>
          <w:rFonts w:ascii="Times New Roman" w:eastAsia="Times New Roman" w:hAnsi="Times New Roman" w:cs="Times New Roman"/>
          <w:sz w:val="38"/>
          <w:szCs w:val="38"/>
        </w:rPr>
        <w:t>mL</w:t>
      </w:r>
      <w:r>
        <w:rPr>
          <w:rFonts w:ascii="Times New Roman" w:eastAsia="Times New Roman" w:hAnsi="Times New Roman" w:cs="Times New Roman"/>
          <w:spacing w:val="41"/>
          <w:sz w:val="38"/>
          <w:szCs w:val="38"/>
        </w:rPr>
        <w:t xml:space="preserve"> </w:t>
      </w:r>
      <w:r>
        <w:rPr>
          <w:spacing w:val="10"/>
          <w:sz w:val="38"/>
          <w:szCs w:val="38"/>
        </w:rPr>
        <w:t>乙腈和5</w:t>
      </w:r>
      <w:r>
        <w:rPr>
          <w:spacing w:val="9"/>
          <w:sz w:val="38"/>
          <w:szCs w:val="38"/>
        </w:rPr>
        <w:t xml:space="preserve">0 </w:t>
      </w:r>
      <w:r>
        <w:rPr>
          <w:rFonts w:ascii="Times New Roman" w:eastAsia="Times New Roman" w:hAnsi="Times New Roman" w:cs="Times New Roman"/>
          <w:sz w:val="38"/>
          <w:szCs w:val="38"/>
        </w:rPr>
        <w:t>mL</w:t>
      </w:r>
      <w:r>
        <w:rPr>
          <w:rFonts w:ascii="Times New Roman" w:eastAsia="Times New Roman" w:hAnsi="Times New Roman" w:cs="Times New Roman"/>
          <w:spacing w:val="9"/>
          <w:sz w:val="38"/>
          <w:szCs w:val="38"/>
        </w:rPr>
        <w:t xml:space="preserve"> </w:t>
      </w:r>
      <w:r>
        <w:rPr>
          <w:spacing w:val="9"/>
          <w:sz w:val="38"/>
          <w:szCs w:val="38"/>
        </w:rPr>
        <w:t>水，混匀。</w:t>
      </w:r>
    </w:p>
    <w:p>
      <w:pPr>
        <w:pStyle w:val="BodyText"/>
        <w:spacing w:before="124"/>
        <w:ind w:right="28" w:firstLine="5"/>
        <w:rPr>
          <w:sz w:val="38"/>
          <w:szCs w:val="38"/>
        </w:rPr>
      </w:pPr>
      <w:r>
        <w:rPr>
          <w:b/>
          <w:bCs/>
          <w:spacing w:val="-19"/>
          <w:sz w:val="38"/>
          <w:szCs w:val="38"/>
        </w:rPr>
        <w:t>4.14</w:t>
      </w:r>
      <w:r>
        <w:rPr>
          <w:spacing w:val="-19"/>
          <w:sz w:val="38"/>
          <w:szCs w:val="38"/>
        </w:rPr>
        <w:t xml:space="preserve">  标准物质：氰草津</w:t>
      </w:r>
      <w:r>
        <w:rPr>
          <w:rFonts w:ascii="Times New Roman" w:eastAsia="Times New Roman" w:hAnsi="Times New Roman" w:cs="Times New Roman"/>
          <w:spacing w:val="-19"/>
          <w:sz w:val="38"/>
          <w:szCs w:val="38"/>
        </w:rPr>
        <w:t>(CAS</w:t>
      </w:r>
      <w:r>
        <w:rPr>
          <w:rFonts w:ascii="Times New Roman" w:eastAsia="Times New Roman" w:hAnsi="Times New Roman" w:cs="Times New Roman"/>
          <w:spacing w:val="30"/>
          <w:sz w:val="38"/>
          <w:szCs w:val="38"/>
        </w:rPr>
        <w:t xml:space="preserve"> </w:t>
      </w:r>
      <w:r>
        <w:rPr>
          <w:spacing w:val="-19"/>
          <w:sz w:val="38"/>
          <w:szCs w:val="38"/>
        </w:rPr>
        <w:t>号：21725-46-2)、氟草隆</w:t>
      </w:r>
      <w:r>
        <w:rPr>
          <w:rFonts w:ascii="Times New Roman" w:eastAsia="Times New Roman" w:hAnsi="Times New Roman" w:cs="Times New Roman"/>
          <w:spacing w:val="-19"/>
          <w:sz w:val="38"/>
          <w:szCs w:val="38"/>
        </w:rPr>
        <w:t>(CAS</w:t>
      </w:r>
      <w:r>
        <w:rPr>
          <w:rFonts w:ascii="Times New Roman" w:eastAsia="Times New Roman" w:hAnsi="Times New Roman" w:cs="Times New Roman"/>
          <w:spacing w:val="31"/>
          <w:sz w:val="38"/>
          <w:szCs w:val="38"/>
        </w:rPr>
        <w:t xml:space="preserve"> </w:t>
      </w:r>
      <w:r>
        <w:rPr>
          <w:spacing w:val="-19"/>
          <w:sz w:val="38"/>
          <w:szCs w:val="38"/>
        </w:rPr>
        <w:t>号：2164-17-2)、莠去津</w:t>
      </w:r>
      <w:r>
        <w:rPr>
          <w:rFonts w:ascii="Times New Roman" w:eastAsia="Times New Roman" w:hAnsi="Times New Roman" w:cs="Times New Roman"/>
          <w:spacing w:val="-19"/>
          <w:sz w:val="38"/>
          <w:szCs w:val="38"/>
        </w:rPr>
        <w:t>(CAS</w:t>
      </w:r>
      <w:r>
        <w:rPr>
          <w:rFonts w:ascii="Times New Roman" w:eastAsia="Times New Roman" w:hAnsi="Times New Roman" w:cs="Times New Roman"/>
          <w:spacing w:val="40"/>
          <w:sz w:val="38"/>
          <w:szCs w:val="38"/>
        </w:rPr>
        <w:t xml:space="preserve"> </w:t>
      </w:r>
      <w:r>
        <w:rPr>
          <w:spacing w:val="-19"/>
          <w:sz w:val="38"/>
          <w:szCs w:val="38"/>
        </w:rPr>
        <w:t>号：19</w:t>
      </w:r>
      <w:r>
        <w:rPr>
          <w:spacing w:val="-20"/>
          <w:sz w:val="38"/>
          <w:szCs w:val="38"/>
        </w:rPr>
        <w:t>12-24-9)、</w:t>
      </w:r>
      <w:r>
        <w:rPr>
          <w:sz w:val="38"/>
          <w:szCs w:val="38"/>
        </w:rPr>
        <w:t xml:space="preserve"> </w:t>
      </w:r>
      <w:r>
        <w:rPr>
          <w:spacing w:val="-4"/>
          <w:sz w:val="38"/>
          <w:szCs w:val="38"/>
        </w:rPr>
        <w:t>敌稗</w:t>
      </w:r>
      <w:r>
        <w:rPr>
          <w:rFonts w:ascii="Times New Roman" w:eastAsia="Times New Roman" w:hAnsi="Times New Roman" w:cs="Times New Roman"/>
          <w:spacing w:val="-4"/>
          <w:sz w:val="38"/>
          <w:szCs w:val="38"/>
        </w:rPr>
        <w:t>(CAS</w:t>
      </w:r>
      <w:r>
        <w:rPr>
          <w:rFonts w:ascii="Times New Roman" w:eastAsia="Times New Roman" w:hAnsi="Times New Roman" w:cs="Times New Roman"/>
          <w:spacing w:val="73"/>
          <w:sz w:val="38"/>
          <w:szCs w:val="38"/>
        </w:rPr>
        <w:t xml:space="preserve"> </w:t>
      </w:r>
      <w:r>
        <w:rPr>
          <w:spacing w:val="-4"/>
          <w:sz w:val="38"/>
          <w:szCs w:val="38"/>
        </w:rPr>
        <w:t>号：709-98-8)、利谷隆</w:t>
      </w:r>
      <w:r>
        <w:rPr>
          <w:rFonts w:ascii="Times New Roman" w:eastAsia="Times New Roman" w:hAnsi="Times New Roman" w:cs="Times New Roman"/>
          <w:spacing w:val="-4"/>
          <w:sz w:val="38"/>
          <w:szCs w:val="38"/>
        </w:rPr>
        <w:t>(CAS</w:t>
      </w:r>
      <w:r>
        <w:rPr>
          <w:rFonts w:ascii="Times New Roman" w:eastAsia="Times New Roman" w:hAnsi="Times New Roman" w:cs="Times New Roman"/>
          <w:spacing w:val="59"/>
          <w:sz w:val="38"/>
          <w:szCs w:val="38"/>
        </w:rPr>
        <w:t xml:space="preserve"> </w:t>
      </w:r>
      <w:r>
        <w:rPr>
          <w:spacing w:val="-4"/>
          <w:sz w:val="38"/>
          <w:szCs w:val="38"/>
        </w:rPr>
        <w:t>号：330-55-2),纯度均大于98%。</w:t>
      </w:r>
    </w:p>
    <w:p>
      <w:pPr>
        <w:pStyle w:val="BodyText"/>
        <w:spacing w:before="189" w:line="242" w:lineRule="auto"/>
        <w:ind w:right="204" w:firstLine="5"/>
        <w:rPr>
          <w:sz w:val="38"/>
          <w:szCs w:val="38"/>
        </w:rPr>
      </w:pPr>
      <w:r>
        <w:rPr>
          <w:b/>
          <w:bCs/>
          <w:spacing w:val="-13"/>
          <w:sz w:val="38"/>
          <w:szCs w:val="38"/>
        </w:rPr>
        <w:t>4.15</w:t>
      </w:r>
      <w:r>
        <w:rPr>
          <w:spacing w:val="-13"/>
          <w:sz w:val="38"/>
          <w:szCs w:val="38"/>
        </w:rPr>
        <w:t xml:space="preserve">  标准储备溶液：分别准确称取适量的氰草津、氟草隆、莠去津、敌稗、利谷隆</w:t>
      </w:r>
      <w:r>
        <w:rPr>
          <w:spacing w:val="-14"/>
          <w:sz w:val="38"/>
          <w:szCs w:val="38"/>
        </w:rPr>
        <w:t>标准品，用乙腈配制成</w:t>
      </w:r>
      <w:r>
        <w:rPr>
          <w:sz w:val="38"/>
          <w:szCs w:val="38"/>
        </w:rPr>
        <w:t xml:space="preserve"> </w:t>
      </w:r>
      <w:r>
        <w:rPr>
          <w:spacing w:val="5"/>
          <w:sz w:val="38"/>
          <w:szCs w:val="38"/>
        </w:rPr>
        <w:t xml:space="preserve">浓度为1.00 </w:t>
      </w:r>
      <w:r>
        <w:rPr>
          <w:rFonts w:ascii="Times New Roman" w:eastAsia="Times New Roman" w:hAnsi="Times New Roman" w:cs="Times New Roman"/>
          <w:sz w:val="38"/>
          <w:szCs w:val="38"/>
        </w:rPr>
        <w:t>mg</w:t>
      </w:r>
      <w:r>
        <w:rPr>
          <w:rFonts w:ascii="Times New Roman" w:eastAsia="Times New Roman" w:hAnsi="Times New Roman" w:cs="Times New Roman"/>
          <w:spacing w:val="5"/>
          <w:sz w:val="38"/>
          <w:szCs w:val="38"/>
        </w:rPr>
        <w:t>/</w:t>
      </w:r>
      <w:r>
        <w:rPr>
          <w:rFonts w:ascii="Times New Roman" w:eastAsia="Times New Roman" w:hAnsi="Times New Roman" w:cs="Times New Roman"/>
          <w:sz w:val="38"/>
          <w:szCs w:val="38"/>
        </w:rPr>
        <w:t>mL</w:t>
      </w:r>
      <w:r>
        <w:rPr>
          <w:rFonts w:ascii="Times New Roman" w:eastAsia="Times New Roman" w:hAnsi="Times New Roman" w:cs="Times New Roman"/>
          <w:spacing w:val="48"/>
          <w:sz w:val="38"/>
          <w:szCs w:val="38"/>
        </w:rPr>
        <w:t xml:space="preserve">  </w:t>
      </w:r>
      <w:r>
        <w:rPr>
          <w:spacing w:val="5"/>
          <w:sz w:val="38"/>
          <w:szCs w:val="38"/>
        </w:rPr>
        <w:t>的标准储备液，4℃以下避光保存，可使用1年。</w:t>
      </w:r>
    </w:p>
    <w:p>
      <w:pPr>
        <w:pStyle w:val="BodyText"/>
        <w:spacing w:before="112" w:line="266" w:lineRule="auto"/>
        <w:ind w:right="146" w:firstLine="4"/>
        <w:rPr>
          <w:sz w:val="38"/>
          <w:szCs w:val="38"/>
        </w:rPr>
      </w:pPr>
      <w:r>
        <w:rPr>
          <w:b/>
          <w:bCs/>
          <w:spacing w:val="2"/>
          <w:sz w:val="38"/>
          <w:szCs w:val="38"/>
        </w:rPr>
        <w:t>4.16</w:t>
      </w:r>
      <w:r>
        <w:rPr>
          <w:spacing w:val="2"/>
          <w:sz w:val="38"/>
          <w:szCs w:val="38"/>
        </w:rPr>
        <w:t xml:space="preserve">  标准中间溶液：移取适量的标准储备液，用乙腈配制浓度为100 </w:t>
      </w:r>
      <w:r>
        <w:rPr>
          <w:rFonts w:ascii="Times New Roman" w:eastAsia="Times New Roman" w:hAnsi="Times New Roman" w:cs="Times New Roman"/>
          <w:sz w:val="38"/>
          <w:szCs w:val="38"/>
        </w:rPr>
        <w:t>mg</w:t>
      </w:r>
      <w:r>
        <w:rPr>
          <w:rFonts w:ascii="Times New Roman" w:eastAsia="Times New Roman" w:hAnsi="Times New Roman" w:cs="Times New Roman"/>
          <w:spacing w:val="2"/>
          <w:sz w:val="38"/>
          <w:szCs w:val="38"/>
        </w:rPr>
        <w:t xml:space="preserve">/L  </w:t>
      </w:r>
      <w:r>
        <w:rPr>
          <w:spacing w:val="2"/>
          <w:sz w:val="38"/>
          <w:szCs w:val="38"/>
        </w:rPr>
        <w:t>的标准</w:t>
      </w:r>
      <w:r>
        <w:rPr>
          <w:spacing w:val="1"/>
          <w:sz w:val="38"/>
          <w:szCs w:val="38"/>
        </w:rPr>
        <w:t>溶液，4℃以下避光</w:t>
      </w:r>
      <w:r>
        <w:rPr>
          <w:sz w:val="38"/>
          <w:szCs w:val="38"/>
        </w:rPr>
        <w:t xml:space="preserve"> </w:t>
      </w:r>
      <w:r>
        <w:rPr>
          <w:spacing w:val="1"/>
          <w:sz w:val="38"/>
          <w:szCs w:val="38"/>
        </w:rPr>
        <w:t>保存，可使用1个月。</w:t>
      </w:r>
    </w:p>
    <w:p>
      <w:pPr>
        <w:pStyle w:val="BodyText"/>
        <w:spacing w:before="125" w:line="246" w:lineRule="auto"/>
        <w:ind w:right="247"/>
        <w:rPr>
          <w:sz w:val="38"/>
          <w:szCs w:val="38"/>
        </w:rPr>
      </w:pPr>
      <w:r>
        <w:rPr>
          <w:spacing w:val="9"/>
          <w:sz w:val="38"/>
          <w:szCs w:val="38"/>
        </w:rPr>
        <w:t>4.17</w:t>
      </w:r>
      <w:r>
        <w:rPr>
          <w:spacing w:val="2"/>
          <w:sz w:val="38"/>
          <w:szCs w:val="38"/>
        </w:rPr>
        <w:t xml:space="preserve">  </w:t>
      </w:r>
      <w:r>
        <w:rPr>
          <w:spacing w:val="9"/>
          <w:sz w:val="38"/>
          <w:szCs w:val="38"/>
        </w:rPr>
        <w:t xml:space="preserve">标准工作溶液：移取适量的标准储备液，用乙腈溶液(50+50,体积比)配制浓度为10.0 </w:t>
      </w:r>
      <w:r>
        <w:rPr>
          <w:sz w:val="38"/>
          <w:szCs w:val="38"/>
        </w:rPr>
        <w:t>ng</w:t>
      </w:r>
      <w:r>
        <w:rPr>
          <w:spacing w:val="9"/>
          <w:sz w:val="38"/>
          <w:szCs w:val="38"/>
        </w:rPr>
        <w:t>/</w:t>
      </w:r>
      <w:r>
        <w:rPr>
          <w:sz w:val="38"/>
          <w:szCs w:val="38"/>
        </w:rPr>
        <w:t>mL</w:t>
      </w:r>
      <w:r>
        <w:rPr>
          <w:spacing w:val="9"/>
          <w:sz w:val="38"/>
          <w:szCs w:val="38"/>
        </w:rPr>
        <w:t>、</w:t>
      </w:r>
      <w:r>
        <w:rPr>
          <w:spacing w:val="1"/>
          <w:sz w:val="38"/>
          <w:szCs w:val="38"/>
        </w:rPr>
        <w:t xml:space="preserve"> </w:t>
      </w:r>
      <w:r>
        <w:rPr>
          <w:rFonts w:ascii="Times New Roman" w:eastAsia="Times New Roman" w:hAnsi="Times New Roman" w:cs="Times New Roman"/>
          <w:spacing w:val="-1"/>
          <w:sz w:val="38"/>
          <w:szCs w:val="38"/>
        </w:rPr>
        <w:t>20.0</w:t>
      </w:r>
      <w:r>
        <w:rPr>
          <w:rFonts w:ascii="Times New Roman" w:eastAsia="Times New Roman" w:hAnsi="Times New Roman" w:cs="Times New Roman"/>
          <w:spacing w:val="94"/>
          <w:sz w:val="38"/>
          <w:szCs w:val="38"/>
        </w:rPr>
        <w:t xml:space="preserve"> </w:t>
      </w:r>
      <w:r>
        <w:rPr>
          <w:rFonts w:ascii="Times New Roman" w:eastAsia="Times New Roman" w:hAnsi="Times New Roman" w:cs="Times New Roman"/>
          <w:spacing w:val="-1"/>
          <w:sz w:val="38"/>
          <w:szCs w:val="38"/>
        </w:rPr>
        <w:t>ng/mL</w:t>
      </w:r>
      <w:r>
        <w:rPr>
          <w:rFonts w:ascii="Times New Roman" w:eastAsia="Times New Roman" w:hAnsi="Times New Roman" w:cs="Times New Roman"/>
          <w:spacing w:val="-53"/>
          <w:sz w:val="38"/>
          <w:szCs w:val="38"/>
        </w:rPr>
        <w:t xml:space="preserve"> </w:t>
      </w:r>
      <w:r>
        <w:rPr>
          <w:spacing w:val="-1"/>
          <w:sz w:val="38"/>
          <w:szCs w:val="38"/>
        </w:rPr>
        <w:t>、</w:t>
      </w:r>
      <w:r>
        <w:rPr>
          <w:rFonts w:ascii="Times New Roman" w:eastAsia="Times New Roman" w:hAnsi="Times New Roman" w:cs="Times New Roman"/>
          <w:spacing w:val="-1"/>
          <w:sz w:val="38"/>
          <w:szCs w:val="38"/>
        </w:rPr>
        <w:t>50.0</w:t>
      </w:r>
      <w:r>
        <w:rPr>
          <w:rFonts w:ascii="Times New Roman" w:eastAsia="Times New Roman" w:hAnsi="Times New Roman" w:cs="Times New Roman"/>
          <w:spacing w:val="84"/>
          <w:sz w:val="38"/>
          <w:szCs w:val="38"/>
        </w:rPr>
        <w:t xml:space="preserve"> </w:t>
      </w:r>
      <w:r>
        <w:rPr>
          <w:rFonts w:ascii="Times New Roman" w:eastAsia="Times New Roman" w:hAnsi="Times New Roman" w:cs="Times New Roman"/>
          <w:spacing w:val="-1"/>
          <w:sz w:val="38"/>
          <w:szCs w:val="38"/>
        </w:rPr>
        <w:t>ng/mL</w:t>
      </w:r>
      <w:r>
        <w:rPr>
          <w:rFonts w:ascii="Times New Roman" w:eastAsia="Times New Roman" w:hAnsi="Times New Roman" w:cs="Times New Roman"/>
          <w:spacing w:val="-53"/>
          <w:sz w:val="38"/>
          <w:szCs w:val="38"/>
        </w:rPr>
        <w:t xml:space="preserve"> </w:t>
      </w:r>
      <w:r>
        <w:rPr>
          <w:spacing w:val="-1"/>
          <w:sz w:val="38"/>
          <w:szCs w:val="38"/>
        </w:rPr>
        <w:t>、</w:t>
      </w:r>
      <w:r>
        <w:rPr>
          <w:rFonts w:ascii="Times New Roman" w:eastAsia="Times New Roman" w:hAnsi="Times New Roman" w:cs="Times New Roman"/>
          <w:spacing w:val="-1"/>
          <w:sz w:val="38"/>
          <w:szCs w:val="38"/>
        </w:rPr>
        <w:t>100</w:t>
      </w:r>
      <w:r>
        <w:rPr>
          <w:rFonts w:ascii="Times New Roman" w:eastAsia="Times New Roman" w:hAnsi="Times New Roman" w:cs="Times New Roman"/>
          <w:spacing w:val="85"/>
          <w:sz w:val="38"/>
          <w:szCs w:val="38"/>
        </w:rPr>
        <w:t xml:space="preserve"> </w:t>
      </w:r>
      <w:r>
        <w:rPr>
          <w:rFonts w:ascii="Times New Roman" w:eastAsia="Times New Roman" w:hAnsi="Times New Roman" w:cs="Times New Roman"/>
          <w:spacing w:val="-1"/>
          <w:sz w:val="38"/>
          <w:szCs w:val="38"/>
        </w:rPr>
        <w:t>ng/mL</w:t>
      </w:r>
      <w:r>
        <w:rPr>
          <w:rFonts w:ascii="Times New Roman" w:eastAsia="Times New Roman" w:hAnsi="Times New Roman" w:cs="Times New Roman"/>
          <w:spacing w:val="-53"/>
          <w:sz w:val="38"/>
          <w:szCs w:val="38"/>
        </w:rPr>
        <w:t xml:space="preserve"> </w:t>
      </w:r>
      <w:r>
        <w:rPr>
          <w:spacing w:val="-1"/>
          <w:sz w:val="38"/>
          <w:szCs w:val="38"/>
        </w:rPr>
        <w:t>、</w:t>
      </w:r>
      <w:r>
        <w:rPr>
          <w:rFonts w:ascii="Times New Roman" w:eastAsia="Times New Roman" w:hAnsi="Times New Roman" w:cs="Times New Roman"/>
          <w:spacing w:val="-1"/>
          <w:sz w:val="38"/>
          <w:szCs w:val="38"/>
        </w:rPr>
        <w:t>500</w:t>
      </w:r>
      <w:r>
        <w:rPr>
          <w:rFonts w:ascii="Times New Roman" w:eastAsia="Times New Roman" w:hAnsi="Times New Roman" w:cs="Times New Roman"/>
          <w:spacing w:val="85"/>
          <w:sz w:val="38"/>
          <w:szCs w:val="38"/>
        </w:rPr>
        <w:t xml:space="preserve"> </w:t>
      </w:r>
      <w:r>
        <w:rPr>
          <w:rFonts w:ascii="Times New Roman" w:eastAsia="Times New Roman" w:hAnsi="Times New Roman" w:cs="Times New Roman"/>
          <w:spacing w:val="-1"/>
          <w:sz w:val="38"/>
          <w:szCs w:val="38"/>
        </w:rPr>
        <w:t>ng/mL</w:t>
      </w:r>
      <w:r>
        <w:rPr>
          <w:spacing w:val="-1"/>
          <w:sz w:val="38"/>
          <w:szCs w:val="38"/>
        </w:rPr>
        <w:t>的标准溶液，现配现用。</w:t>
      </w:r>
    </w:p>
    <w:p>
      <w:pPr>
        <w:pStyle w:val="BodyText"/>
        <w:spacing w:before="131" w:line="215" w:lineRule="auto"/>
        <w:jc w:val="right"/>
        <w:rPr>
          <w:sz w:val="38"/>
          <w:szCs w:val="38"/>
        </w:rPr>
      </w:pPr>
      <w:r>
        <w:rPr>
          <w:spacing w:val="4"/>
          <w:sz w:val="38"/>
          <w:szCs w:val="38"/>
        </w:rPr>
        <w:t>4.18  聚合物阳离子交换柱</w:t>
      </w:r>
      <w:r>
        <w:rPr>
          <w:rFonts w:ascii="Times New Roman" w:eastAsia="Times New Roman" w:hAnsi="Times New Roman" w:cs="Times New Roman"/>
          <w:spacing w:val="4"/>
          <w:sz w:val="38"/>
          <w:szCs w:val="38"/>
        </w:rPr>
        <w:t>(</w:t>
      </w:r>
      <w:r>
        <w:rPr>
          <w:rFonts w:ascii="Times New Roman" w:eastAsia="Times New Roman" w:hAnsi="Times New Roman" w:cs="Times New Roman"/>
          <w:sz w:val="38"/>
          <w:szCs w:val="38"/>
        </w:rPr>
        <w:t>Oasis</w:t>
      </w:r>
      <w:r>
        <w:rPr>
          <w:rFonts w:ascii="Times New Roman" w:eastAsia="Times New Roman" w:hAnsi="Times New Roman" w:cs="Times New Roman"/>
          <w:spacing w:val="4"/>
          <w:sz w:val="38"/>
          <w:szCs w:val="38"/>
        </w:rPr>
        <w:t xml:space="preserve">   </w:t>
      </w:r>
      <w:r>
        <w:rPr>
          <w:rFonts w:ascii="Times New Roman" w:eastAsia="Times New Roman" w:hAnsi="Times New Roman" w:cs="Times New Roman"/>
          <w:sz w:val="38"/>
          <w:szCs w:val="38"/>
        </w:rPr>
        <w:t>MCX</w:t>
      </w:r>
      <w:r>
        <w:rPr>
          <w:rFonts w:ascii="Times New Roman" w:eastAsia="Times New Roman" w:hAnsi="Times New Roman" w:cs="Times New Roman"/>
          <w:spacing w:val="4"/>
          <w:sz w:val="38"/>
          <w:szCs w:val="38"/>
        </w:rPr>
        <w:t>)</w:t>
      </w:r>
      <w:r>
        <w:rPr>
          <w:rFonts w:ascii="Times New Roman" w:eastAsia="Times New Roman" w:hAnsi="Times New Roman" w:cs="Times New Roman"/>
          <w:spacing w:val="3"/>
          <w:sz w:val="38"/>
          <w:szCs w:val="38"/>
        </w:rPr>
        <w:t>:60</w:t>
      </w:r>
      <w:r>
        <w:rPr>
          <w:rFonts w:ascii="Times New Roman" w:eastAsia="Times New Roman" w:hAnsi="Times New Roman" w:cs="Times New Roman"/>
          <w:sz w:val="38"/>
          <w:szCs w:val="38"/>
        </w:rPr>
        <w:t>mg</w:t>
      </w:r>
      <w:r>
        <w:rPr>
          <w:rFonts w:ascii="Times New Roman" w:eastAsia="Times New Roman" w:hAnsi="Times New Roman" w:cs="Times New Roman"/>
          <w:spacing w:val="3"/>
          <w:sz w:val="38"/>
          <w:szCs w:val="38"/>
        </w:rPr>
        <w:t xml:space="preserve">,3   </w:t>
      </w:r>
      <w:r>
        <w:rPr>
          <w:rFonts w:ascii="Times New Roman" w:eastAsia="Times New Roman" w:hAnsi="Times New Roman" w:cs="Times New Roman"/>
          <w:sz w:val="38"/>
          <w:szCs w:val="38"/>
        </w:rPr>
        <w:t>mL</w:t>
      </w:r>
      <w:r>
        <w:rPr>
          <w:spacing w:val="3"/>
          <w:sz w:val="38"/>
          <w:szCs w:val="38"/>
        </w:rPr>
        <w:t>。使用前用3</w:t>
      </w:r>
      <w:r>
        <w:rPr>
          <w:spacing w:val="-110"/>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51"/>
          <w:sz w:val="38"/>
          <w:szCs w:val="38"/>
        </w:rPr>
        <w:t xml:space="preserve"> </w:t>
      </w:r>
      <w:r>
        <w:rPr>
          <w:spacing w:val="3"/>
          <w:sz w:val="38"/>
          <w:szCs w:val="38"/>
        </w:rPr>
        <w:t xml:space="preserve">甲醇和3 </w:t>
      </w:r>
      <w:r>
        <w:rPr>
          <w:rFonts w:ascii="Times New Roman" w:eastAsia="Times New Roman" w:hAnsi="Times New Roman" w:cs="Times New Roman"/>
          <w:sz w:val="38"/>
          <w:szCs w:val="38"/>
        </w:rPr>
        <w:t>mL</w:t>
      </w:r>
      <w:r>
        <w:rPr>
          <w:rFonts w:ascii="Times New Roman" w:eastAsia="Times New Roman" w:hAnsi="Times New Roman" w:cs="Times New Roman"/>
          <w:spacing w:val="-25"/>
          <w:sz w:val="38"/>
          <w:szCs w:val="38"/>
        </w:rPr>
        <w:t xml:space="preserve"> </w:t>
      </w:r>
      <w:r>
        <w:rPr>
          <w:spacing w:val="3"/>
          <w:sz w:val="38"/>
          <w:szCs w:val="38"/>
        </w:rPr>
        <w:t>水活化固相萃取柱。</w:t>
      </w:r>
    </w:p>
    <w:p>
      <w:pPr>
        <w:spacing w:line="288" w:lineRule="auto"/>
        <w:rPr>
          <w:rFonts w:ascii="Arial"/>
          <w:sz w:val="21"/>
        </w:rPr>
      </w:pPr>
    </w:p>
    <w:p>
      <w:pPr>
        <w:spacing w:line="289" w:lineRule="auto"/>
        <w:rPr>
          <w:rFonts w:ascii="Arial"/>
          <w:sz w:val="21"/>
        </w:rPr>
      </w:pPr>
    </w:p>
    <w:p>
      <w:pPr>
        <w:spacing w:before="125" w:line="225" w:lineRule="auto"/>
        <w:ind w:left="5"/>
        <w:rPr>
          <w:rFonts w:ascii="SimHei" w:eastAsia="SimHei" w:hAnsi="SimHei" w:cs="SimHei"/>
          <w:sz w:val="38"/>
          <w:szCs w:val="38"/>
        </w:rPr>
      </w:pPr>
      <w:r>
        <w:rPr>
          <w:rFonts w:ascii="SimHei" w:eastAsia="SimHei" w:hAnsi="SimHei" w:cs="SimHei"/>
          <w:b/>
          <w:bCs/>
          <w:spacing w:val="2"/>
          <w:sz w:val="38"/>
          <w:szCs w:val="38"/>
        </w:rPr>
        <w:t>5</w:t>
      </w:r>
      <w:r>
        <w:rPr>
          <w:rFonts w:ascii="SimHei" w:eastAsia="SimHei" w:hAnsi="SimHei" w:cs="SimHei"/>
          <w:spacing w:val="2"/>
          <w:sz w:val="38"/>
          <w:szCs w:val="38"/>
        </w:rPr>
        <w:t xml:space="preserve">  </w:t>
      </w:r>
      <w:r>
        <w:rPr>
          <w:rFonts w:ascii="SimHei" w:eastAsia="SimHei" w:hAnsi="SimHei" w:cs="SimHei"/>
          <w:b/>
          <w:bCs/>
          <w:spacing w:val="2"/>
          <w:sz w:val="38"/>
          <w:szCs w:val="38"/>
        </w:rPr>
        <w:t>仪器和设备</w:t>
      </w:r>
    </w:p>
    <w:p>
      <w:pPr>
        <w:spacing w:line="290" w:lineRule="auto"/>
        <w:rPr>
          <w:rFonts w:ascii="Arial"/>
          <w:sz w:val="21"/>
        </w:rPr>
      </w:pPr>
    </w:p>
    <w:p>
      <w:pPr>
        <w:spacing w:line="290" w:lineRule="auto"/>
        <w:rPr>
          <w:rFonts w:ascii="Arial"/>
          <w:sz w:val="21"/>
        </w:rPr>
      </w:pPr>
    </w:p>
    <w:p>
      <w:pPr>
        <w:pStyle w:val="BodyText"/>
        <w:spacing w:before="123" w:line="215" w:lineRule="auto"/>
        <w:rPr>
          <w:sz w:val="38"/>
          <w:szCs w:val="38"/>
        </w:rPr>
      </w:pPr>
      <w:r>
        <w:rPr>
          <w:spacing w:val="-3"/>
          <w:sz w:val="38"/>
          <w:szCs w:val="38"/>
        </w:rPr>
        <w:t>5.1  液相色谱-质谱/质谱仪：配有电喷雾离子源</w:t>
      </w:r>
      <w:r>
        <w:rPr>
          <w:rFonts w:ascii="Times New Roman" w:eastAsia="Times New Roman" w:hAnsi="Times New Roman" w:cs="Times New Roman"/>
          <w:spacing w:val="-3"/>
          <w:sz w:val="38"/>
          <w:szCs w:val="38"/>
        </w:rPr>
        <w:t>(ESI)</w:t>
      </w:r>
      <w:r>
        <w:rPr>
          <w:spacing w:val="-3"/>
          <w:sz w:val="38"/>
          <w:szCs w:val="38"/>
        </w:rPr>
        <w:t>。</w:t>
      </w:r>
    </w:p>
    <w:p>
      <w:pPr>
        <w:pStyle w:val="BodyText"/>
        <w:spacing w:before="122" w:line="215" w:lineRule="auto"/>
        <w:rPr>
          <w:sz w:val="38"/>
          <w:szCs w:val="38"/>
        </w:rPr>
      </w:pPr>
      <w:r>
        <w:rPr>
          <w:spacing w:val="-8"/>
          <w:sz w:val="38"/>
          <w:szCs w:val="38"/>
        </w:rPr>
        <w:t>5.2</w:t>
      </w:r>
      <w:r>
        <w:rPr>
          <w:spacing w:val="158"/>
          <w:sz w:val="38"/>
          <w:szCs w:val="38"/>
        </w:rPr>
        <w:t xml:space="preserve"> </w:t>
      </w:r>
      <w:r>
        <w:rPr>
          <w:spacing w:val="-8"/>
          <w:sz w:val="38"/>
          <w:szCs w:val="38"/>
        </w:rPr>
        <w:t xml:space="preserve">电子天平：感量(0.01 </w:t>
      </w:r>
      <w:r>
        <w:rPr>
          <w:rFonts w:ascii="Times New Roman" w:eastAsia="Times New Roman" w:hAnsi="Times New Roman" w:cs="Times New Roman"/>
          <w:spacing w:val="-8"/>
          <w:sz w:val="38"/>
          <w:szCs w:val="38"/>
        </w:rPr>
        <w:t>mg</w:t>
      </w:r>
      <w:r>
        <w:rPr>
          <w:rFonts w:ascii="Times New Roman" w:eastAsia="Times New Roman" w:hAnsi="Times New Roman" w:cs="Times New Roman"/>
          <w:spacing w:val="27"/>
          <w:sz w:val="38"/>
          <w:szCs w:val="38"/>
        </w:rPr>
        <w:t xml:space="preserve"> </w:t>
      </w:r>
      <w:r>
        <w:rPr>
          <w:spacing w:val="-8"/>
          <w:sz w:val="38"/>
          <w:szCs w:val="38"/>
        </w:rPr>
        <w:t xml:space="preserve">和0.001 </w:t>
      </w:r>
      <w:r>
        <w:rPr>
          <w:rFonts w:ascii="Times New Roman" w:eastAsia="Times New Roman" w:hAnsi="Times New Roman" w:cs="Times New Roman"/>
          <w:spacing w:val="-8"/>
          <w:sz w:val="38"/>
          <w:szCs w:val="38"/>
        </w:rPr>
        <w:t>g)</w:t>
      </w:r>
      <w:r>
        <w:rPr>
          <w:spacing w:val="-8"/>
          <w:sz w:val="38"/>
          <w:szCs w:val="38"/>
        </w:rPr>
        <w:t>。</w:t>
      </w:r>
    </w:p>
    <w:p>
      <w:pPr>
        <w:pStyle w:val="BodyText"/>
        <w:spacing w:before="185" w:line="222" w:lineRule="auto"/>
        <w:rPr>
          <w:sz w:val="38"/>
          <w:szCs w:val="38"/>
        </w:rPr>
      </w:pPr>
      <w:r>
        <w:rPr>
          <w:spacing w:val="-2"/>
          <w:sz w:val="38"/>
          <w:szCs w:val="38"/>
        </w:rPr>
        <w:t>5.3</w:t>
      </w:r>
      <w:r>
        <w:rPr>
          <w:spacing w:val="164"/>
          <w:sz w:val="38"/>
          <w:szCs w:val="38"/>
        </w:rPr>
        <w:t xml:space="preserve"> </w:t>
      </w:r>
      <w:r>
        <w:rPr>
          <w:spacing w:val="-2"/>
          <w:sz w:val="38"/>
          <w:szCs w:val="38"/>
        </w:rPr>
        <w:t xml:space="preserve">高速均质器：3000 </w:t>
      </w:r>
      <w:r>
        <w:rPr>
          <w:rFonts w:ascii="Times New Roman" w:eastAsia="Times New Roman" w:hAnsi="Times New Roman" w:cs="Times New Roman"/>
          <w:spacing w:val="-2"/>
          <w:sz w:val="38"/>
          <w:szCs w:val="38"/>
        </w:rPr>
        <w:t>r/min</w:t>
      </w:r>
      <w:r>
        <w:rPr>
          <w:spacing w:val="-2"/>
          <w:sz w:val="38"/>
          <w:szCs w:val="38"/>
        </w:rPr>
        <w:t>。</w:t>
      </w:r>
    </w:p>
    <w:p>
      <w:pPr>
        <w:pStyle w:val="BodyText"/>
        <w:spacing w:before="119" w:line="223" w:lineRule="auto"/>
        <w:rPr>
          <w:sz w:val="38"/>
          <w:szCs w:val="38"/>
        </w:rPr>
      </w:pPr>
      <w:r>
        <w:rPr>
          <w:spacing w:val="-1"/>
          <w:sz w:val="38"/>
          <w:szCs w:val="38"/>
        </w:rPr>
        <w:t>5.4  旋转蒸发瓶。</w:t>
      </w:r>
    </w:p>
    <w:p>
      <w:pPr>
        <w:pStyle w:val="BodyText"/>
        <w:spacing w:before="142" w:line="222" w:lineRule="auto"/>
        <w:rPr>
          <w:sz w:val="38"/>
          <w:szCs w:val="38"/>
        </w:rPr>
      </w:pPr>
      <w:r>
        <w:rPr>
          <w:spacing w:val="3"/>
          <w:sz w:val="38"/>
          <w:szCs w:val="38"/>
        </w:rPr>
        <w:t>5.5</w:t>
      </w:r>
      <w:r>
        <w:rPr>
          <w:spacing w:val="154"/>
          <w:sz w:val="38"/>
          <w:szCs w:val="38"/>
        </w:rPr>
        <w:t xml:space="preserve"> </w:t>
      </w:r>
      <w:r>
        <w:rPr>
          <w:spacing w:val="3"/>
          <w:sz w:val="38"/>
          <w:szCs w:val="38"/>
        </w:rPr>
        <w:t>旋转蒸发仪。</w:t>
      </w:r>
    </w:p>
    <w:p>
      <w:pPr>
        <w:pStyle w:val="BodyText"/>
        <w:spacing w:before="99" w:line="222" w:lineRule="auto"/>
        <w:rPr>
          <w:sz w:val="38"/>
          <w:szCs w:val="38"/>
        </w:rPr>
      </w:pPr>
      <w:r>
        <w:rPr>
          <w:spacing w:val="1"/>
          <w:sz w:val="38"/>
          <w:szCs w:val="38"/>
        </w:rPr>
        <w:t>5.6</w:t>
      </w:r>
      <w:r>
        <w:rPr>
          <w:spacing w:val="179"/>
          <w:sz w:val="38"/>
          <w:szCs w:val="38"/>
        </w:rPr>
        <w:t xml:space="preserve"> </w:t>
      </w:r>
      <w:r>
        <w:rPr>
          <w:spacing w:val="1"/>
          <w:sz w:val="38"/>
          <w:szCs w:val="38"/>
        </w:rPr>
        <w:t>固相萃取装置和真空泵。</w:t>
      </w:r>
    </w:p>
    <w:p>
      <w:pPr>
        <w:pStyle w:val="BodyText"/>
        <w:spacing w:before="115" w:line="222" w:lineRule="auto"/>
        <w:rPr>
          <w:sz w:val="38"/>
          <w:szCs w:val="38"/>
        </w:rPr>
      </w:pPr>
      <w:r>
        <w:rPr>
          <w:spacing w:val="-2"/>
          <w:sz w:val="38"/>
          <w:szCs w:val="38"/>
        </w:rPr>
        <w:t>5.7</w:t>
      </w:r>
      <w:r>
        <w:rPr>
          <w:spacing w:val="148"/>
          <w:sz w:val="38"/>
          <w:szCs w:val="38"/>
        </w:rPr>
        <w:t xml:space="preserve"> </w:t>
      </w:r>
      <w:r>
        <w:rPr>
          <w:spacing w:val="-2"/>
          <w:sz w:val="38"/>
          <w:szCs w:val="38"/>
        </w:rPr>
        <w:t xml:space="preserve">离心机：5000 </w:t>
      </w:r>
      <w:r>
        <w:rPr>
          <w:rFonts w:ascii="Times New Roman" w:eastAsia="Times New Roman" w:hAnsi="Times New Roman" w:cs="Times New Roman"/>
          <w:spacing w:val="-2"/>
          <w:sz w:val="38"/>
          <w:szCs w:val="38"/>
        </w:rPr>
        <w:t>r/min</w:t>
      </w:r>
      <w:r>
        <w:rPr>
          <w:spacing w:val="-2"/>
          <w:sz w:val="38"/>
          <w:szCs w:val="38"/>
        </w:rPr>
        <w:t>。</w:t>
      </w:r>
    </w:p>
    <w:p>
      <w:pPr>
        <w:pStyle w:val="BodyText"/>
        <w:spacing w:before="150" w:line="224" w:lineRule="auto"/>
        <w:rPr>
          <w:sz w:val="38"/>
          <w:szCs w:val="38"/>
        </w:rPr>
      </w:pPr>
      <w:r>
        <w:rPr>
          <w:spacing w:val="1"/>
          <w:sz w:val="38"/>
          <w:szCs w:val="38"/>
        </w:rPr>
        <w:t>5.8</w:t>
      </w:r>
      <w:r>
        <w:rPr>
          <w:spacing w:val="172"/>
          <w:sz w:val="38"/>
          <w:szCs w:val="38"/>
        </w:rPr>
        <w:t xml:space="preserve"> </w:t>
      </w:r>
      <w:r>
        <w:rPr>
          <w:spacing w:val="1"/>
          <w:sz w:val="38"/>
          <w:szCs w:val="38"/>
        </w:rPr>
        <w:t>涡旋混合器。</w:t>
      </w:r>
    </w:p>
    <w:p>
      <w:pPr>
        <w:pStyle w:val="BodyText"/>
        <w:spacing w:before="125" w:line="219" w:lineRule="auto"/>
        <w:rPr>
          <w:sz w:val="38"/>
          <w:szCs w:val="38"/>
        </w:rPr>
      </w:pPr>
      <w:r>
        <w:rPr>
          <w:spacing w:val="-15"/>
          <w:sz w:val="38"/>
          <w:szCs w:val="38"/>
        </w:rPr>
        <w:t>5.9</w:t>
      </w:r>
      <w:r>
        <w:rPr>
          <w:spacing w:val="167"/>
          <w:sz w:val="38"/>
          <w:szCs w:val="38"/>
        </w:rPr>
        <w:t xml:space="preserve"> </w:t>
      </w:r>
      <w:r>
        <w:rPr>
          <w:spacing w:val="-15"/>
          <w:sz w:val="38"/>
          <w:szCs w:val="38"/>
        </w:rPr>
        <w:t>移液器：量程100</w:t>
      </w:r>
      <w:r>
        <w:rPr>
          <w:spacing w:val="100"/>
          <w:sz w:val="38"/>
          <w:szCs w:val="38"/>
        </w:rPr>
        <w:t xml:space="preserve"> </w:t>
      </w:r>
      <w:r>
        <w:rPr>
          <w:spacing w:val="-15"/>
          <w:sz w:val="38"/>
          <w:szCs w:val="38"/>
        </w:rPr>
        <w:t>μL～1000</w:t>
      </w:r>
      <w:r>
        <w:rPr>
          <w:spacing w:val="122"/>
          <w:sz w:val="38"/>
          <w:szCs w:val="38"/>
        </w:rPr>
        <w:t xml:space="preserve"> </w:t>
      </w:r>
      <w:r>
        <w:rPr>
          <w:spacing w:val="-15"/>
          <w:sz w:val="38"/>
          <w:szCs w:val="38"/>
        </w:rPr>
        <w:t>μ</w:t>
      </w:r>
      <w:r>
        <w:rPr>
          <w:spacing w:val="-16"/>
          <w:sz w:val="38"/>
          <w:szCs w:val="38"/>
        </w:rPr>
        <w:t>L,1000</w:t>
      </w:r>
      <w:r>
        <w:rPr>
          <w:spacing w:val="121"/>
          <w:sz w:val="38"/>
          <w:szCs w:val="38"/>
        </w:rPr>
        <w:t xml:space="preserve"> </w:t>
      </w:r>
      <w:r>
        <w:rPr>
          <w:spacing w:val="-16"/>
          <w:sz w:val="38"/>
          <w:szCs w:val="38"/>
        </w:rPr>
        <w:t>μL～5000</w:t>
      </w:r>
      <w:r>
        <w:rPr>
          <w:spacing w:val="122"/>
          <w:sz w:val="38"/>
          <w:szCs w:val="38"/>
        </w:rPr>
        <w:t xml:space="preserve"> </w:t>
      </w:r>
      <w:r>
        <w:rPr>
          <w:spacing w:val="-16"/>
          <w:sz w:val="38"/>
          <w:szCs w:val="38"/>
        </w:rPr>
        <w:t>μL。</w:t>
      </w:r>
    </w:p>
    <w:p>
      <w:pPr>
        <w:pStyle w:val="BodyText"/>
        <w:spacing w:before="108" w:line="222" w:lineRule="auto"/>
        <w:rPr>
          <w:sz w:val="38"/>
          <w:szCs w:val="38"/>
        </w:rPr>
      </w:pPr>
      <w:r>
        <w:rPr>
          <w:spacing w:val="2"/>
          <w:sz w:val="38"/>
          <w:szCs w:val="38"/>
        </w:rPr>
        <w:t>5.10</w:t>
      </w:r>
      <w:r>
        <w:rPr>
          <w:spacing w:val="150"/>
          <w:sz w:val="38"/>
          <w:szCs w:val="38"/>
        </w:rPr>
        <w:t xml:space="preserve"> </w:t>
      </w:r>
      <w:r>
        <w:rPr>
          <w:spacing w:val="2"/>
          <w:sz w:val="38"/>
          <w:szCs w:val="38"/>
        </w:rPr>
        <w:t>氮吹浓缩仪。</w:t>
      </w:r>
    </w:p>
    <w:p>
      <w:pPr>
        <w:pStyle w:val="BodyText"/>
        <w:spacing w:before="155" w:line="222" w:lineRule="auto"/>
        <w:rPr>
          <w:sz w:val="38"/>
          <w:szCs w:val="38"/>
        </w:rPr>
      </w:pPr>
      <w:r>
        <w:rPr>
          <w:spacing w:val="-9"/>
          <w:sz w:val="38"/>
          <w:szCs w:val="38"/>
        </w:rPr>
        <w:t>5.11  注射器和0.22</w:t>
      </w:r>
      <w:r>
        <w:rPr>
          <w:spacing w:val="120"/>
          <w:sz w:val="38"/>
          <w:szCs w:val="38"/>
        </w:rPr>
        <w:t xml:space="preserve"> </w:t>
      </w:r>
      <w:r>
        <w:rPr>
          <w:spacing w:val="-9"/>
          <w:sz w:val="38"/>
          <w:szCs w:val="38"/>
        </w:rPr>
        <w:t>μ</w:t>
      </w:r>
      <w:r>
        <w:rPr>
          <w:rFonts w:ascii="Times New Roman" w:eastAsia="Times New Roman" w:hAnsi="Times New Roman" w:cs="Times New Roman"/>
          <w:spacing w:val="-9"/>
          <w:sz w:val="38"/>
          <w:szCs w:val="38"/>
        </w:rPr>
        <w:t xml:space="preserve">m </w:t>
      </w:r>
      <w:r>
        <w:rPr>
          <w:spacing w:val="-9"/>
          <w:sz w:val="38"/>
          <w:szCs w:val="38"/>
        </w:rPr>
        <w:t>有机相滤膜。</w:t>
      </w:r>
    </w:p>
    <w:p>
      <w:pPr>
        <w:pStyle w:val="BodyText"/>
        <w:spacing w:before="120" w:line="222" w:lineRule="auto"/>
        <w:rPr>
          <w:sz w:val="38"/>
          <w:szCs w:val="38"/>
        </w:rPr>
      </w:pPr>
      <w:r>
        <w:rPr>
          <w:spacing w:val="-1"/>
          <w:sz w:val="38"/>
          <w:szCs w:val="38"/>
        </w:rPr>
        <w:t>5.12</w:t>
      </w:r>
      <w:r>
        <w:rPr>
          <w:spacing w:val="188"/>
          <w:sz w:val="38"/>
          <w:szCs w:val="38"/>
        </w:rPr>
        <w:t xml:space="preserve"> </w:t>
      </w:r>
      <w:r>
        <w:rPr>
          <w:spacing w:val="-1"/>
          <w:sz w:val="38"/>
          <w:szCs w:val="38"/>
        </w:rPr>
        <w:t>50  mL</w:t>
      </w:r>
      <w:r>
        <w:rPr>
          <w:spacing w:val="-98"/>
          <w:sz w:val="38"/>
          <w:szCs w:val="38"/>
        </w:rPr>
        <w:t xml:space="preserve"> </w:t>
      </w:r>
      <w:r>
        <w:rPr>
          <w:spacing w:val="-1"/>
          <w:sz w:val="38"/>
          <w:szCs w:val="38"/>
        </w:rPr>
        <w:t>塑料离心管。</w:t>
      </w:r>
    </w:p>
    <w:p>
      <w:pPr>
        <w:spacing w:line="273" w:lineRule="auto"/>
        <w:rPr>
          <w:rFonts w:ascii="Arial"/>
          <w:sz w:val="21"/>
        </w:rPr>
      </w:pPr>
    </w:p>
    <w:p>
      <w:pPr>
        <w:spacing w:line="273" w:lineRule="auto"/>
        <w:rPr>
          <w:rFonts w:ascii="Arial"/>
          <w:sz w:val="21"/>
        </w:rPr>
      </w:pPr>
    </w:p>
    <w:p>
      <w:pPr>
        <w:spacing w:before="124" w:line="224" w:lineRule="auto"/>
        <w:ind w:left="5"/>
        <w:rPr>
          <w:rFonts w:ascii="SimHei" w:eastAsia="SimHei" w:hAnsi="SimHei" w:cs="SimHei"/>
          <w:sz w:val="38"/>
          <w:szCs w:val="38"/>
        </w:rPr>
      </w:pPr>
      <w:r>
        <w:rPr>
          <w:rFonts w:ascii="SimHei" w:eastAsia="SimHei" w:hAnsi="SimHei" w:cs="SimHei"/>
          <w:b/>
          <w:bCs/>
          <w:spacing w:val="4"/>
          <w:sz w:val="38"/>
          <w:szCs w:val="38"/>
        </w:rPr>
        <w:t>6</w:t>
      </w:r>
      <w:r>
        <w:rPr>
          <w:rFonts w:ascii="SimHei" w:eastAsia="SimHei" w:hAnsi="SimHei" w:cs="SimHei"/>
          <w:spacing w:val="4"/>
          <w:sz w:val="38"/>
          <w:szCs w:val="38"/>
        </w:rPr>
        <w:t xml:space="preserve">  </w:t>
      </w:r>
      <w:r>
        <w:rPr>
          <w:rFonts w:ascii="SimHei" w:eastAsia="SimHei" w:hAnsi="SimHei" w:cs="SimHei"/>
          <w:b/>
          <w:bCs/>
          <w:spacing w:val="4"/>
          <w:sz w:val="38"/>
          <w:szCs w:val="38"/>
        </w:rPr>
        <w:t>测定步骤</w:t>
      </w:r>
    </w:p>
    <w:p>
      <w:pPr>
        <w:spacing w:line="247" w:lineRule="auto"/>
        <w:rPr>
          <w:rFonts w:ascii="Arial"/>
          <w:sz w:val="21"/>
        </w:rPr>
      </w:pPr>
    </w:p>
    <w:p>
      <w:pPr>
        <w:spacing w:line="248" w:lineRule="auto"/>
        <w:rPr>
          <w:rFonts w:ascii="Arial"/>
          <w:sz w:val="21"/>
        </w:rPr>
      </w:pPr>
    </w:p>
    <w:p>
      <w:pPr>
        <w:spacing w:before="124" w:line="224" w:lineRule="auto"/>
        <w:ind w:left="5"/>
        <w:outlineLvl w:val="0"/>
        <w:rPr>
          <w:rFonts w:ascii="SimHei" w:eastAsia="SimHei" w:hAnsi="SimHei" w:cs="SimHei"/>
          <w:sz w:val="38"/>
          <w:szCs w:val="38"/>
        </w:rPr>
      </w:pPr>
      <w:r>
        <w:rPr>
          <w:rFonts w:ascii="SimHei" w:eastAsia="SimHei" w:hAnsi="SimHei" w:cs="SimHei"/>
          <w:b/>
          <w:bCs/>
          <w:spacing w:val="-6"/>
          <w:sz w:val="38"/>
          <w:szCs w:val="38"/>
        </w:rPr>
        <w:t>6.1</w:t>
      </w:r>
      <w:r>
        <w:rPr>
          <w:rFonts w:ascii="SimHei" w:eastAsia="SimHei" w:hAnsi="SimHei" w:cs="SimHei"/>
          <w:spacing w:val="163"/>
          <w:sz w:val="38"/>
          <w:szCs w:val="38"/>
        </w:rPr>
        <w:t xml:space="preserve"> </w:t>
      </w:r>
      <w:r>
        <w:rPr>
          <w:rFonts w:ascii="SimHei" w:eastAsia="SimHei" w:hAnsi="SimHei" w:cs="SimHei"/>
          <w:b/>
          <w:bCs/>
          <w:spacing w:val="-6"/>
          <w:sz w:val="38"/>
          <w:szCs w:val="38"/>
        </w:rPr>
        <w:t>样品提取</w:t>
      </w:r>
    </w:p>
    <w:p>
      <w:pPr>
        <w:spacing w:line="309" w:lineRule="auto"/>
        <w:rPr>
          <w:rFonts w:ascii="Arial"/>
          <w:sz w:val="21"/>
        </w:rPr>
      </w:pPr>
    </w:p>
    <w:p>
      <w:pPr>
        <w:spacing w:before="124" w:line="225" w:lineRule="auto"/>
        <w:ind w:left="4"/>
        <w:outlineLvl w:val="0"/>
        <w:rPr>
          <w:rFonts w:ascii="SimHei" w:eastAsia="SimHei" w:hAnsi="SimHei" w:cs="SimHei"/>
          <w:sz w:val="38"/>
          <w:szCs w:val="38"/>
        </w:rPr>
      </w:pPr>
      <w:r>
        <w:rPr>
          <w:rFonts w:ascii="SimHei" w:eastAsia="SimHei" w:hAnsi="SimHei" w:cs="SimHei"/>
          <w:b/>
          <w:bCs/>
          <w:spacing w:val="-28"/>
          <w:sz w:val="38"/>
          <w:szCs w:val="38"/>
        </w:rPr>
        <w:t>6.1.1</w:t>
      </w:r>
      <w:r>
        <w:rPr>
          <w:rFonts w:ascii="SimHei" w:eastAsia="SimHei" w:hAnsi="SimHei" w:cs="SimHei"/>
          <w:spacing w:val="-28"/>
          <w:sz w:val="38"/>
          <w:szCs w:val="38"/>
        </w:rPr>
        <w:t xml:space="preserve">  </w:t>
      </w:r>
      <w:r>
        <w:rPr>
          <w:rFonts w:ascii="SimHei" w:eastAsia="SimHei" w:hAnsi="SimHei" w:cs="SimHei"/>
          <w:b/>
          <w:bCs/>
          <w:spacing w:val="-28"/>
          <w:sz w:val="38"/>
          <w:szCs w:val="38"/>
        </w:rPr>
        <w:t>菠菜、橙子、大白菜</w:t>
      </w:r>
    </w:p>
    <w:p>
      <w:pPr>
        <w:spacing w:line="297" w:lineRule="auto"/>
        <w:rPr>
          <w:rFonts w:ascii="Arial"/>
          <w:sz w:val="21"/>
        </w:rPr>
      </w:pPr>
    </w:p>
    <w:p>
      <w:pPr>
        <w:pStyle w:val="BodyText"/>
        <w:spacing w:before="123" w:line="282" w:lineRule="auto"/>
        <w:ind w:right="150" w:firstLine="847"/>
        <w:jc w:val="both"/>
        <w:rPr>
          <w:sz w:val="38"/>
          <w:szCs w:val="38"/>
        </w:rPr>
      </w:pPr>
      <w:r>
        <w:rPr>
          <w:spacing w:val="6"/>
          <w:sz w:val="38"/>
          <w:szCs w:val="38"/>
        </w:rPr>
        <w:t>准确称取均质样品4</w:t>
      </w:r>
      <w:r>
        <w:rPr>
          <w:rFonts w:ascii="Times New Roman" w:eastAsia="Times New Roman" w:hAnsi="Times New Roman" w:cs="Times New Roman"/>
          <w:spacing w:val="6"/>
          <w:sz w:val="38"/>
          <w:szCs w:val="38"/>
        </w:rPr>
        <w:t>g</w:t>
      </w:r>
      <w:r>
        <w:rPr>
          <w:spacing w:val="6"/>
          <w:sz w:val="38"/>
          <w:szCs w:val="38"/>
        </w:rPr>
        <w:t xml:space="preserve">(精确至0.001 </w:t>
      </w:r>
      <w:r>
        <w:rPr>
          <w:rFonts w:ascii="Times New Roman" w:eastAsia="Times New Roman" w:hAnsi="Times New Roman" w:cs="Times New Roman"/>
          <w:spacing w:val="6"/>
          <w:sz w:val="38"/>
          <w:szCs w:val="38"/>
        </w:rPr>
        <w:t xml:space="preserve">g),  </w:t>
      </w:r>
      <w:r>
        <w:rPr>
          <w:spacing w:val="6"/>
          <w:sz w:val="38"/>
          <w:szCs w:val="38"/>
        </w:rPr>
        <w:t xml:space="preserve">置于50 </w:t>
      </w:r>
      <w:r>
        <w:rPr>
          <w:rFonts w:ascii="Times New Roman" w:eastAsia="Times New Roman" w:hAnsi="Times New Roman" w:cs="Times New Roman"/>
          <w:sz w:val="38"/>
          <w:szCs w:val="38"/>
        </w:rPr>
        <w:t>mL</w:t>
      </w:r>
      <w:r>
        <w:rPr>
          <w:rFonts w:ascii="Times New Roman" w:eastAsia="Times New Roman" w:hAnsi="Times New Roman" w:cs="Times New Roman"/>
          <w:spacing w:val="6"/>
          <w:sz w:val="38"/>
          <w:szCs w:val="38"/>
        </w:rPr>
        <w:t xml:space="preserve"> </w:t>
      </w:r>
      <w:r>
        <w:rPr>
          <w:spacing w:val="6"/>
          <w:sz w:val="38"/>
          <w:szCs w:val="38"/>
        </w:rPr>
        <w:t>塑料离心管中，加入2</w:t>
      </w:r>
      <w:r>
        <w:rPr>
          <w:rFonts w:ascii="Times New Roman" w:eastAsia="Times New Roman" w:hAnsi="Times New Roman" w:cs="Times New Roman"/>
          <w:spacing w:val="6"/>
          <w:sz w:val="38"/>
          <w:szCs w:val="38"/>
        </w:rPr>
        <w:t xml:space="preserve">g </w:t>
      </w:r>
      <w:r>
        <w:rPr>
          <w:spacing w:val="6"/>
          <w:sz w:val="38"/>
          <w:szCs w:val="38"/>
        </w:rPr>
        <w:t xml:space="preserve">氯化钠，加入10.0 </w:t>
      </w:r>
      <w:r>
        <w:rPr>
          <w:rFonts w:ascii="Times New Roman" w:eastAsia="Times New Roman" w:hAnsi="Times New Roman" w:cs="Times New Roman"/>
          <w:sz w:val="38"/>
          <w:szCs w:val="38"/>
        </w:rPr>
        <w:t>mL</w:t>
      </w:r>
      <w:r>
        <w:rPr>
          <w:rFonts w:ascii="Times New Roman" w:eastAsia="Times New Roman" w:hAnsi="Times New Roman" w:cs="Times New Roman"/>
          <w:spacing w:val="6"/>
          <w:sz w:val="38"/>
          <w:szCs w:val="38"/>
        </w:rPr>
        <w:t xml:space="preserve"> </w:t>
      </w:r>
      <w:r>
        <w:rPr>
          <w:spacing w:val="20"/>
          <w:sz w:val="38"/>
          <w:szCs w:val="38"/>
        </w:rPr>
        <w:t>乙腈混匀，以3000</w:t>
      </w:r>
      <w:r>
        <w:rPr>
          <w:rFonts w:ascii="Times New Roman" w:eastAsia="Times New Roman" w:hAnsi="Times New Roman" w:cs="Times New Roman"/>
          <w:spacing w:val="20"/>
          <w:sz w:val="38"/>
          <w:szCs w:val="38"/>
        </w:rPr>
        <w:t>r/</w:t>
      </w:r>
      <w:r>
        <w:rPr>
          <w:rFonts w:ascii="Times New Roman" w:eastAsia="Times New Roman" w:hAnsi="Times New Roman" w:cs="Times New Roman"/>
          <w:sz w:val="38"/>
          <w:szCs w:val="38"/>
        </w:rPr>
        <w:t>min</w:t>
      </w:r>
      <w:r>
        <w:rPr>
          <w:rFonts w:ascii="Times New Roman" w:eastAsia="Times New Roman" w:hAnsi="Times New Roman" w:cs="Times New Roman"/>
          <w:spacing w:val="39"/>
          <w:sz w:val="38"/>
          <w:szCs w:val="38"/>
        </w:rPr>
        <w:t xml:space="preserve">  </w:t>
      </w:r>
      <w:r>
        <w:rPr>
          <w:spacing w:val="20"/>
          <w:sz w:val="38"/>
          <w:szCs w:val="38"/>
        </w:rPr>
        <w:t>高速均质1</w:t>
      </w:r>
      <w:r>
        <w:rPr>
          <w:rFonts w:ascii="Times New Roman" w:eastAsia="Times New Roman" w:hAnsi="Times New Roman" w:cs="Times New Roman"/>
          <w:sz w:val="38"/>
          <w:szCs w:val="38"/>
        </w:rPr>
        <w:t>min</w:t>
      </w:r>
      <w:r>
        <w:rPr>
          <w:spacing w:val="20"/>
          <w:sz w:val="38"/>
          <w:szCs w:val="38"/>
        </w:rPr>
        <w:t>～</w:t>
      </w:r>
      <w:r>
        <w:rPr>
          <w:rFonts w:ascii="Times New Roman" w:eastAsia="Times New Roman" w:hAnsi="Times New Roman" w:cs="Times New Roman"/>
          <w:spacing w:val="20"/>
          <w:sz w:val="38"/>
          <w:szCs w:val="38"/>
        </w:rPr>
        <w:t>2</w:t>
      </w:r>
      <w:r>
        <w:rPr>
          <w:rFonts w:ascii="Times New Roman" w:eastAsia="Times New Roman" w:hAnsi="Times New Roman" w:cs="Times New Roman"/>
          <w:spacing w:val="37"/>
          <w:sz w:val="38"/>
          <w:szCs w:val="38"/>
        </w:rPr>
        <w:t xml:space="preserve">  </w:t>
      </w:r>
      <w:r>
        <w:rPr>
          <w:rFonts w:ascii="Times New Roman" w:eastAsia="Times New Roman" w:hAnsi="Times New Roman" w:cs="Times New Roman"/>
          <w:sz w:val="38"/>
          <w:szCs w:val="38"/>
        </w:rPr>
        <w:t>min</w:t>
      </w:r>
      <w:r>
        <w:rPr>
          <w:spacing w:val="20"/>
          <w:sz w:val="38"/>
          <w:szCs w:val="38"/>
        </w:rPr>
        <w:t xml:space="preserve">后，再以4000 </w:t>
      </w:r>
      <w:r>
        <w:rPr>
          <w:rFonts w:ascii="Times New Roman" w:eastAsia="Times New Roman" w:hAnsi="Times New Roman" w:cs="Times New Roman"/>
          <w:spacing w:val="20"/>
          <w:sz w:val="38"/>
          <w:szCs w:val="38"/>
        </w:rPr>
        <w:t>r/</w:t>
      </w:r>
      <w:r>
        <w:rPr>
          <w:rFonts w:ascii="Times New Roman" w:eastAsia="Times New Roman" w:hAnsi="Times New Roman" w:cs="Times New Roman"/>
          <w:sz w:val="38"/>
          <w:szCs w:val="38"/>
        </w:rPr>
        <w:t>min</w:t>
      </w:r>
      <w:r>
        <w:rPr>
          <w:rFonts w:ascii="Times New Roman" w:eastAsia="Times New Roman" w:hAnsi="Times New Roman" w:cs="Times New Roman"/>
          <w:spacing w:val="20"/>
          <w:sz w:val="38"/>
          <w:szCs w:val="38"/>
        </w:rPr>
        <w:t xml:space="preserve">  </w:t>
      </w:r>
      <w:r>
        <w:rPr>
          <w:spacing w:val="20"/>
          <w:sz w:val="38"/>
          <w:szCs w:val="38"/>
        </w:rPr>
        <w:t>离心</w:t>
      </w:r>
      <w:r>
        <w:rPr>
          <w:spacing w:val="19"/>
          <w:sz w:val="38"/>
          <w:szCs w:val="38"/>
        </w:rPr>
        <w:t>5</w:t>
      </w:r>
      <w:r>
        <w:rPr>
          <w:spacing w:val="-101"/>
          <w:sz w:val="38"/>
          <w:szCs w:val="38"/>
        </w:rPr>
        <w:t xml:space="preserve"> </w:t>
      </w:r>
      <w:r>
        <w:rPr>
          <w:rFonts w:ascii="Times New Roman" w:eastAsia="Times New Roman" w:hAnsi="Times New Roman" w:cs="Times New Roman"/>
          <w:sz w:val="38"/>
          <w:szCs w:val="38"/>
        </w:rPr>
        <w:t>min</w:t>
      </w:r>
      <w:r>
        <w:rPr>
          <w:rFonts w:ascii="Times New Roman" w:eastAsia="Times New Roman" w:hAnsi="Times New Roman" w:cs="Times New Roman"/>
          <w:spacing w:val="19"/>
          <w:sz w:val="38"/>
          <w:szCs w:val="38"/>
        </w:rPr>
        <w:t>,</w:t>
      </w:r>
      <w:r>
        <w:rPr>
          <w:rFonts w:ascii="Times New Roman" w:eastAsia="Times New Roman" w:hAnsi="Times New Roman" w:cs="Times New Roman"/>
          <w:spacing w:val="59"/>
          <w:sz w:val="38"/>
          <w:szCs w:val="38"/>
        </w:rPr>
        <w:t xml:space="preserve"> </w:t>
      </w:r>
      <w:r>
        <w:rPr>
          <w:spacing w:val="19"/>
          <w:sz w:val="38"/>
          <w:szCs w:val="38"/>
        </w:rPr>
        <w:t xml:space="preserve">取5.00 </w:t>
      </w:r>
      <w:r>
        <w:rPr>
          <w:rFonts w:ascii="Times New Roman" w:eastAsia="Times New Roman" w:hAnsi="Times New Roman" w:cs="Times New Roman"/>
          <w:sz w:val="38"/>
          <w:szCs w:val="38"/>
        </w:rPr>
        <w:t>mL</w:t>
      </w:r>
      <w:r>
        <w:rPr>
          <w:rFonts w:ascii="Times New Roman" w:eastAsia="Times New Roman" w:hAnsi="Times New Roman" w:cs="Times New Roman"/>
          <w:spacing w:val="19"/>
          <w:sz w:val="38"/>
          <w:szCs w:val="38"/>
        </w:rPr>
        <w:t xml:space="preserve"> </w:t>
      </w:r>
      <w:r>
        <w:rPr>
          <w:spacing w:val="19"/>
          <w:sz w:val="38"/>
          <w:szCs w:val="38"/>
        </w:rPr>
        <w:t>上清液</w:t>
      </w:r>
      <w:r>
        <w:rPr>
          <w:sz w:val="38"/>
          <w:szCs w:val="38"/>
        </w:rPr>
        <w:t xml:space="preserve"> </w:t>
      </w:r>
      <w:r>
        <w:rPr>
          <w:spacing w:val="11"/>
          <w:sz w:val="38"/>
          <w:szCs w:val="38"/>
        </w:rPr>
        <w:t xml:space="preserve">转移至旋转蒸发瓶中，于40℃水浴减压浓缩至近干，残渣用5.00 </w:t>
      </w:r>
      <w:r>
        <w:rPr>
          <w:rFonts w:ascii="Times New Roman" w:eastAsia="Times New Roman" w:hAnsi="Times New Roman" w:cs="Times New Roman"/>
          <w:sz w:val="38"/>
          <w:szCs w:val="38"/>
        </w:rPr>
        <w:t>mL</w:t>
      </w:r>
      <w:r>
        <w:rPr>
          <w:rFonts w:ascii="Times New Roman" w:eastAsia="Times New Roman" w:hAnsi="Times New Roman" w:cs="Times New Roman"/>
          <w:spacing w:val="11"/>
          <w:sz w:val="38"/>
          <w:szCs w:val="38"/>
        </w:rPr>
        <w:t xml:space="preserve"> </w:t>
      </w:r>
      <w:r>
        <w:rPr>
          <w:rFonts w:ascii="Times New Roman" w:eastAsia="Times New Roman" w:hAnsi="Times New Roman" w:cs="Times New Roman"/>
          <w:spacing w:val="10"/>
          <w:sz w:val="38"/>
          <w:szCs w:val="38"/>
        </w:rPr>
        <w:t xml:space="preserve"> </w:t>
      </w:r>
      <w:r>
        <w:rPr>
          <w:spacing w:val="10"/>
          <w:sz w:val="38"/>
          <w:szCs w:val="38"/>
        </w:rPr>
        <w:t>甲酸溶液(2+98,体积比)涡旋混</w:t>
      </w:r>
    </w:p>
    <w:p>
      <w:pPr>
        <w:pStyle w:val="BodyText"/>
        <w:spacing w:line="223" w:lineRule="auto"/>
        <w:rPr>
          <w:sz w:val="38"/>
          <w:szCs w:val="38"/>
        </w:rPr>
      </w:pPr>
      <w:r>
        <w:rPr>
          <w:spacing w:val="10"/>
          <w:sz w:val="38"/>
          <w:szCs w:val="38"/>
        </w:rPr>
        <w:t xml:space="preserve">合1 </w:t>
      </w:r>
      <w:r>
        <w:rPr>
          <w:rFonts w:ascii="Times New Roman" w:eastAsia="Times New Roman" w:hAnsi="Times New Roman" w:cs="Times New Roman"/>
          <w:sz w:val="38"/>
          <w:szCs w:val="38"/>
        </w:rPr>
        <w:t>min</w:t>
      </w:r>
      <w:r>
        <w:rPr>
          <w:rFonts w:ascii="Times New Roman" w:eastAsia="Times New Roman" w:hAnsi="Times New Roman" w:cs="Times New Roman"/>
          <w:spacing w:val="28"/>
          <w:sz w:val="38"/>
          <w:szCs w:val="38"/>
        </w:rPr>
        <w:t xml:space="preserve"> </w:t>
      </w:r>
      <w:r>
        <w:rPr>
          <w:spacing w:val="10"/>
          <w:sz w:val="38"/>
          <w:szCs w:val="38"/>
        </w:rPr>
        <w:t>溶解。</w:t>
      </w:r>
    </w:p>
    <w:p>
      <w:pPr>
        <w:spacing w:line="266" w:lineRule="auto"/>
        <w:rPr>
          <w:rFonts w:ascii="Arial"/>
          <w:sz w:val="21"/>
        </w:rPr>
      </w:pPr>
    </w:p>
    <w:p>
      <w:pPr>
        <w:spacing w:before="124" w:line="225" w:lineRule="auto"/>
        <w:ind w:left="4"/>
        <w:outlineLvl w:val="0"/>
        <w:rPr>
          <w:rFonts w:ascii="SimHei" w:eastAsia="SimHei" w:hAnsi="SimHei" w:cs="SimHei"/>
          <w:sz w:val="38"/>
          <w:szCs w:val="38"/>
        </w:rPr>
      </w:pPr>
      <w:r>
        <w:rPr>
          <w:rFonts w:ascii="SimHei" w:eastAsia="SimHei" w:hAnsi="SimHei" w:cs="SimHei"/>
          <w:b/>
          <w:bCs/>
          <w:spacing w:val="-37"/>
          <w:sz w:val="38"/>
          <w:szCs w:val="38"/>
        </w:rPr>
        <w:t>6.1.2</w:t>
      </w:r>
      <w:r>
        <w:rPr>
          <w:rFonts w:ascii="SimHei" w:eastAsia="SimHei" w:hAnsi="SimHei" w:cs="SimHei"/>
          <w:spacing w:val="13"/>
          <w:sz w:val="38"/>
          <w:szCs w:val="38"/>
        </w:rPr>
        <w:t xml:space="preserve">  </w:t>
      </w:r>
      <w:r>
        <w:rPr>
          <w:rFonts w:ascii="SimHei" w:eastAsia="SimHei" w:hAnsi="SimHei" w:cs="SimHei"/>
          <w:b/>
          <w:bCs/>
          <w:spacing w:val="-37"/>
          <w:sz w:val="38"/>
          <w:szCs w:val="38"/>
        </w:rPr>
        <w:t>大豆、大米、玉米</w:t>
      </w:r>
    </w:p>
    <w:p>
      <w:pPr>
        <w:spacing w:line="302" w:lineRule="auto"/>
        <w:rPr>
          <w:rFonts w:ascii="Arial"/>
          <w:sz w:val="21"/>
        </w:rPr>
        <w:sectPr>
          <w:footerReference w:type="default" r:id="rId10"/>
          <w:pgSz w:w="22414" w:h="31680"/>
          <w:pgMar w:top="2627" w:right="2716" w:bottom="2294" w:left="2269" w:header="0" w:footer="2034" w:gutter="0"/>
          <w:pgNumType w:start="8"/>
          <w:cols w:space="708"/>
        </w:sectPr>
      </w:pPr>
    </w:p>
    <w:p>
      <w:pPr>
        <w:pStyle w:val="BodyText"/>
        <w:spacing w:before="125" w:line="278" w:lineRule="auto"/>
        <w:ind w:right="149" w:firstLine="894"/>
        <w:jc w:val="both"/>
        <w:rPr>
          <w:sz w:val="38"/>
          <w:szCs w:val="38"/>
        </w:rPr>
      </w:pPr>
      <w:r>
        <w:rPr>
          <w:spacing w:val="7"/>
          <w:sz w:val="38"/>
          <w:szCs w:val="38"/>
        </w:rPr>
        <w:t>准确称取均质样品4</w:t>
      </w:r>
      <w:r>
        <w:rPr>
          <w:spacing w:val="-91"/>
          <w:sz w:val="38"/>
          <w:szCs w:val="38"/>
        </w:rPr>
        <w:t xml:space="preserve"> </w:t>
      </w:r>
      <w:r>
        <w:rPr>
          <w:rFonts w:ascii="Times New Roman" w:eastAsia="Times New Roman" w:hAnsi="Times New Roman" w:cs="Times New Roman"/>
          <w:spacing w:val="7"/>
          <w:sz w:val="38"/>
          <w:szCs w:val="38"/>
        </w:rPr>
        <w:t>g</w:t>
      </w:r>
      <w:r>
        <w:rPr>
          <w:spacing w:val="7"/>
          <w:sz w:val="38"/>
          <w:szCs w:val="38"/>
        </w:rPr>
        <w:t>(精确至0.001</w:t>
      </w:r>
      <w:r>
        <w:rPr>
          <w:spacing w:val="-107"/>
          <w:sz w:val="38"/>
          <w:szCs w:val="38"/>
        </w:rPr>
        <w:t xml:space="preserve"> </w:t>
      </w:r>
      <w:r>
        <w:rPr>
          <w:rFonts w:ascii="Times New Roman" w:eastAsia="Times New Roman" w:hAnsi="Times New Roman" w:cs="Times New Roman"/>
          <w:spacing w:val="7"/>
          <w:sz w:val="38"/>
          <w:szCs w:val="38"/>
        </w:rPr>
        <w:t xml:space="preserve">g),  </w:t>
      </w:r>
      <w:r>
        <w:rPr>
          <w:spacing w:val="7"/>
          <w:sz w:val="38"/>
          <w:szCs w:val="38"/>
        </w:rPr>
        <w:t xml:space="preserve">置于50 </w:t>
      </w:r>
      <w:r>
        <w:rPr>
          <w:rFonts w:ascii="Times New Roman" w:eastAsia="Times New Roman" w:hAnsi="Times New Roman" w:cs="Times New Roman"/>
          <w:sz w:val="38"/>
          <w:szCs w:val="38"/>
        </w:rPr>
        <w:t>mL</w:t>
      </w:r>
      <w:r>
        <w:rPr>
          <w:rFonts w:ascii="Times New Roman" w:eastAsia="Times New Roman" w:hAnsi="Times New Roman" w:cs="Times New Roman"/>
          <w:spacing w:val="41"/>
          <w:sz w:val="38"/>
          <w:szCs w:val="38"/>
        </w:rPr>
        <w:t xml:space="preserve"> </w:t>
      </w:r>
      <w:r>
        <w:rPr>
          <w:spacing w:val="7"/>
          <w:sz w:val="38"/>
          <w:szCs w:val="38"/>
        </w:rPr>
        <w:t>塑料离心管中，加入6</w:t>
      </w:r>
      <w:r>
        <w:rPr>
          <w:spacing w:val="-68"/>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60"/>
          <w:sz w:val="38"/>
          <w:szCs w:val="38"/>
        </w:rPr>
        <w:t xml:space="preserve"> </w:t>
      </w:r>
      <w:r>
        <w:rPr>
          <w:spacing w:val="7"/>
          <w:sz w:val="38"/>
          <w:szCs w:val="38"/>
        </w:rPr>
        <w:t xml:space="preserve">水，10.0 </w:t>
      </w:r>
      <w:r>
        <w:rPr>
          <w:rFonts w:ascii="Times New Roman" w:eastAsia="Times New Roman" w:hAnsi="Times New Roman" w:cs="Times New Roman"/>
          <w:sz w:val="38"/>
          <w:szCs w:val="38"/>
        </w:rPr>
        <w:t>mL</w:t>
      </w:r>
      <w:r>
        <w:rPr>
          <w:rFonts w:ascii="Times New Roman" w:eastAsia="Times New Roman" w:hAnsi="Times New Roman" w:cs="Times New Roman"/>
          <w:spacing w:val="60"/>
          <w:sz w:val="38"/>
          <w:szCs w:val="38"/>
        </w:rPr>
        <w:t xml:space="preserve"> </w:t>
      </w:r>
      <w:r>
        <w:rPr>
          <w:spacing w:val="7"/>
          <w:sz w:val="38"/>
          <w:szCs w:val="38"/>
        </w:rPr>
        <w:t>乙腈</w:t>
      </w:r>
      <w:r>
        <w:rPr>
          <w:sz w:val="38"/>
          <w:szCs w:val="38"/>
        </w:rPr>
        <w:t xml:space="preserve"> </w:t>
      </w:r>
      <w:r>
        <w:rPr>
          <w:spacing w:val="16"/>
          <w:sz w:val="38"/>
          <w:szCs w:val="38"/>
        </w:rPr>
        <w:t>混匀，以3000</w:t>
      </w:r>
      <w:r>
        <w:rPr>
          <w:spacing w:val="-106"/>
          <w:sz w:val="38"/>
          <w:szCs w:val="38"/>
        </w:rPr>
        <w:t xml:space="preserve"> </w:t>
      </w:r>
      <w:r>
        <w:rPr>
          <w:rFonts w:ascii="Times New Roman" w:eastAsia="Times New Roman" w:hAnsi="Times New Roman" w:cs="Times New Roman"/>
          <w:spacing w:val="16"/>
          <w:sz w:val="38"/>
          <w:szCs w:val="38"/>
        </w:rPr>
        <w:t>r/</w:t>
      </w:r>
      <w:r>
        <w:rPr>
          <w:rFonts w:ascii="Times New Roman" w:eastAsia="Times New Roman" w:hAnsi="Times New Roman" w:cs="Times New Roman"/>
          <w:sz w:val="38"/>
          <w:szCs w:val="38"/>
        </w:rPr>
        <w:t>min</w:t>
      </w:r>
      <w:r>
        <w:rPr>
          <w:rFonts w:ascii="Times New Roman" w:eastAsia="Times New Roman" w:hAnsi="Times New Roman" w:cs="Times New Roman"/>
          <w:spacing w:val="39"/>
          <w:sz w:val="38"/>
          <w:szCs w:val="38"/>
        </w:rPr>
        <w:t xml:space="preserve">  </w:t>
      </w:r>
      <w:r>
        <w:rPr>
          <w:spacing w:val="16"/>
          <w:sz w:val="38"/>
          <w:szCs w:val="38"/>
        </w:rPr>
        <w:t>高速均质1</w:t>
      </w:r>
      <w:r>
        <w:rPr>
          <w:rFonts w:ascii="Times New Roman" w:eastAsia="Times New Roman" w:hAnsi="Times New Roman" w:cs="Times New Roman"/>
          <w:sz w:val="38"/>
          <w:szCs w:val="38"/>
        </w:rPr>
        <w:t>min</w:t>
      </w:r>
      <w:r>
        <w:rPr>
          <w:spacing w:val="16"/>
          <w:sz w:val="38"/>
          <w:szCs w:val="38"/>
        </w:rPr>
        <w:t>～</w:t>
      </w:r>
      <w:r>
        <w:rPr>
          <w:rFonts w:ascii="Times New Roman" w:eastAsia="Times New Roman" w:hAnsi="Times New Roman" w:cs="Times New Roman"/>
          <w:spacing w:val="16"/>
          <w:sz w:val="38"/>
          <w:szCs w:val="38"/>
        </w:rPr>
        <w:t>2</w:t>
      </w:r>
      <w:r>
        <w:rPr>
          <w:rFonts w:ascii="Times New Roman" w:eastAsia="Times New Roman" w:hAnsi="Times New Roman" w:cs="Times New Roman"/>
          <w:spacing w:val="32"/>
          <w:sz w:val="38"/>
          <w:szCs w:val="38"/>
        </w:rPr>
        <w:t xml:space="preserve">  </w:t>
      </w:r>
      <w:r>
        <w:rPr>
          <w:rFonts w:ascii="Times New Roman" w:eastAsia="Times New Roman" w:hAnsi="Times New Roman" w:cs="Times New Roman"/>
          <w:sz w:val="38"/>
          <w:szCs w:val="38"/>
        </w:rPr>
        <w:t>min</w:t>
      </w:r>
      <w:r>
        <w:rPr>
          <w:spacing w:val="16"/>
          <w:sz w:val="38"/>
          <w:szCs w:val="38"/>
        </w:rPr>
        <w:t>后，再加入2</w:t>
      </w:r>
      <w:r>
        <w:rPr>
          <w:rFonts w:ascii="Times New Roman" w:eastAsia="Times New Roman" w:hAnsi="Times New Roman" w:cs="Times New Roman"/>
          <w:spacing w:val="16"/>
          <w:sz w:val="38"/>
          <w:szCs w:val="38"/>
        </w:rPr>
        <w:t>g</w:t>
      </w:r>
      <w:r>
        <w:rPr>
          <w:rFonts w:ascii="Times New Roman" w:eastAsia="Times New Roman" w:hAnsi="Times New Roman" w:cs="Times New Roman"/>
          <w:spacing w:val="34"/>
          <w:sz w:val="38"/>
          <w:szCs w:val="38"/>
        </w:rPr>
        <w:t xml:space="preserve"> </w:t>
      </w:r>
      <w:r>
        <w:rPr>
          <w:spacing w:val="16"/>
          <w:sz w:val="38"/>
          <w:szCs w:val="38"/>
        </w:rPr>
        <w:t>氯</w:t>
      </w:r>
      <w:r>
        <w:rPr>
          <w:spacing w:val="15"/>
          <w:sz w:val="38"/>
          <w:szCs w:val="38"/>
        </w:rPr>
        <w:t>化钠和2</w:t>
      </w:r>
      <w:r>
        <w:rPr>
          <w:rFonts w:ascii="Times New Roman" w:eastAsia="Times New Roman" w:hAnsi="Times New Roman" w:cs="Times New Roman"/>
          <w:spacing w:val="15"/>
          <w:sz w:val="38"/>
          <w:szCs w:val="38"/>
        </w:rPr>
        <w:t>g</w:t>
      </w:r>
      <w:r>
        <w:rPr>
          <w:rFonts w:ascii="Times New Roman" w:eastAsia="Times New Roman" w:hAnsi="Times New Roman" w:cs="Times New Roman"/>
          <w:spacing w:val="35"/>
          <w:sz w:val="38"/>
          <w:szCs w:val="38"/>
        </w:rPr>
        <w:t xml:space="preserve"> </w:t>
      </w:r>
      <w:r>
        <w:rPr>
          <w:spacing w:val="15"/>
          <w:sz w:val="38"/>
          <w:szCs w:val="38"/>
        </w:rPr>
        <w:t>无水硫酸钠，以涡旋混合器混</w:t>
      </w:r>
      <w:r>
        <w:rPr>
          <w:sz w:val="38"/>
          <w:szCs w:val="38"/>
        </w:rPr>
        <w:t xml:space="preserve"> </w:t>
      </w:r>
      <w:r>
        <w:rPr>
          <w:spacing w:val="15"/>
          <w:sz w:val="38"/>
          <w:szCs w:val="38"/>
        </w:rPr>
        <w:t>合</w:t>
      </w:r>
      <w:r>
        <w:rPr>
          <w:spacing w:val="-48"/>
          <w:sz w:val="38"/>
          <w:szCs w:val="38"/>
        </w:rPr>
        <w:t xml:space="preserve"> </w:t>
      </w:r>
      <w:r>
        <w:rPr>
          <w:spacing w:val="15"/>
          <w:sz w:val="38"/>
          <w:szCs w:val="38"/>
        </w:rPr>
        <w:t>1</w:t>
      </w:r>
      <w:r>
        <w:rPr>
          <w:rFonts w:ascii="Times New Roman" w:eastAsia="Times New Roman" w:hAnsi="Times New Roman" w:cs="Times New Roman"/>
          <w:sz w:val="38"/>
          <w:szCs w:val="38"/>
        </w:rPr>
        <w:t>min</w:t>
      </w:r>
      <w:r>
        <w:rPr>
          <w:rFonts w:ascii="Times New Roman" w:eastAsia="Times New Roman" w:hAnsi="Times New Roman" w:cs="Times New Roman"/>
          <w:spacing w:val="43"/>
          <w:sz w:val="38"/>
          <w:szCs w:val="38"/>
        </w:rPr>
        <w:t xml:space="preserve"> </w:t>
      </w:r>
      <w:r>
        <w:rPr>
          <w:spacing w:val="15"/>
          <w:sz w:val="38"/>
          <w:szCs w:val="38"/>
        </w:rPr>
        <w:t>后，再以4000</w:t>
      </w:r>
      <w:r>
        <w:rPr>
          <w:rFonts w:ascii="Times New Roman" w:eastAsia="Times New Roman" w:hAnsi="Times New Roman" w:cs="Times New Roman"/>
          <w:spacing w:val="15"/>
          <w:sz w:val="38"/>
          <w:szCs w:val="38"/>
        </w:rPr>
        <w:t>r/</w:t>
      </w:r>
      <w:r>
        <w:rPr>
          <w:rFonts w:ascii="Times New Roman" w:eastAsia="Times New Roman" w:hAnsi="Times New Roman" w:cs="Times New Roman"/>
          <w:sz w:val="38"/>
          <w:szCs w:val="38"/>
        </w:rPr>
        <w:t>min</w:t>
      </w:r>
      <w:r>
        <w:rPr>
          <w:rFonts w:ascii="Times New Roman" w:eastAsia="Times New Roman" w:hAnsi="Times New Roman" w:cs="Times New Roman"/>
          <w:spacing w:val="34"/>
          <w:sz w:val="38"/>
          <w:szCs w:val="38"/>
        </w:rPr>
        <w:t xml:space="preserve">  </w:t>
      </w:r>
      <w:r>
        <w:rPr>
          <w:spacing w:val="15"/>
          <w:sz w:val="38"/>
          <w:szCs w:val="38"/>
        </w:rPr>
        <w:t>离心5</w:t>
      </w:r>
      <w:r>
        <w:rPr>
          <w:rFonts w:ascii="Times New Roman" w:eastAsia="Times New Roman" w:hAnsi="Times New Roman" w:cs="Times New Roman"/>
          <w:sz w:val="38"/>
          <w:szCs w:val="38"/>
        </w:rPr>
        <w:t>min</w:t>
      </w:r>
      <w:r>
        <w:rPr>
          <w:rFonts w:ascii="Times New Roman" w:eastAsia="Times New Roman" w:hAnsi="Times New Roman" w:cs="Times New Roman"/>
          <w:spacing w:val="15"/>
          <w:sz w:val="38"/>
          <w:szCs w:val="38"/>
        </w:rPr>
        <w:t>,</w:t>
      </w:r>
      <w:r>
        <w:rPr>
          <w:rFonts w:ascii="Times New Roman" w:eastAsia="Times New Roman" w:hAnsi="Times New Roman" w:cs="Times New Roman"/>
          <w:spacing w:val="61"/>
          <w:sz w:val="38"/>
          <w:szCs w:val="38"/>
        </w:rPr>
        <w:t xml:space="preserve"> </w:t>
      </w:r>
      <w:r>
        <w:rPr>
          <w:spacing w:val="15"/>
          <w:sz w:val="38"/>
          <w:szCs w:val="38"/>
        </w:rPr>
        <w:t>取5.00</w:t>
      </w:r>
      <w:r>
        <w:rPr>
          <w:rFonts w:ascii="Times New Roman" w:eastAsia="Times New Roman" w:hAnsi="Times New Roman" w:cs="Times New Roman"/>
          <w:sz w:val="38"/>
          <w:szCs w:val="38"/>
        </w:rPr>
        <w:t>mL</w:t>
      </w:r>
      <w:r>
        <w:rPr>
          <w:rFonts w:ascii="Times New Roman" w:eastAsia="Times New Roman" w:hAnsi="Times New Roman" w:cs="Times New Roman"/>
          <w:spacing w:val="50"/>
          <w:sz w:val="38"/>
          <w:szCs w:val="38"/>
        </w:rPr>
        <w:t xml:space="preserve"> </w:t>
      </w:r>
      <w:r>
        <w:rPr>
          <w:spacing w:val="15"/>
          <w:sz w:val="38"/>
          <w:szCs w:val="38"/>
        </w:rPr>
        <w:t>上清液转移至旋转蒸发瓶</w:t>
      </w:r>
      <w:r>
        <w:rPr>
          <w:spacing w:val="14"/>
          <w:sz w:val="38"/>
          <w:szCs w:val="38"/>
        </w:rPr>
        <w:t>中，于40 ℃水浴减压浓</w:t>
      </w:r>
    </w:p>
    <w:p>
      <w:pPr>
        <w:pStyle w:val="BodyText"/>
        <w:spacing w:line="219" w:lineRule="auto"/>
        <w:rPr>
          <w:sz w:val="38"/>
          <w:szCs w:val="38"/>
        </w:rPr>
      </w:pPr>
      <w:r>
        <w:rPr>
          <w:spacing w:val="9"/>
          <w:sz w:val="38"/>
          <w:szCs w:val="38"/>
        </w:rPr>
        <w:t xml:space="preserve">缩至近干，残渣用5.00 </w:t>
      </w:r>
      <w:r>
        <w:rPr>
          <w:rFonts w:ascii="Times New Roman" w:eastAsia="Times New Roman" w:hAnsi="Times New Roman" w:cs="Times New Roman"/>
          <w:sz w:val="38"/>
          <w:szCs w:val="38"/>
        </w:rPr>
        <w:t>mL</w:t>
      </w:r>
      <w:r>
        <w:rPr>
          <w:rFonts w:ascii="Times New Roman" w:eastAsia="Times New Roman" w:hAnsi="Times New Roman" w:cs="Times New Roman"/>
          <w:spacing w:val="50"/>
          <w:sz w:val="38"/>
          <w:szCs w:val="38"/>
        </w:rPr>
        <w:t xml:space="preserve"> </w:t>
      </w:r>
      <w:r>
        <w:rPr>
          <w:spacing w:val="9"/>
          <w:sz w:val="38"/>
          <w:szCs w:val="38"/>
        </w:rPr>
        <w:t>甲酸溶液(2+98,体积比)涡旋混合1</w:t>
      </w:r>
      <w:r>
        <w:rPr>
          <w:spacing w:val="8"/>
          <w:sz w:val="38"/>
          <w:szCs w:val="38"/>
        </w:rPr>
        <w:t xml:space="preserve"> </w:t>
      </w:r>
      <w:r>
        <w:rPr>
          <w:rFonts w:ascii="Times New Roman" w:eastAsia="Times New Roman" w:hAnsi="Times New Roman" w:cs="Times New Roman"/>
          <w:sz w:val="38"/>
          <w:szCs w:val="38"/>
        </w:rPr>
        <w:t>min</w:t>
      </w:r>
      <w:r>
        <w:rPr>
          <w:rFonts w:ascii="Times New Roman" w:eastAsia="Times New Roman" w:hAnsi="Times New Roman" w:cs="Times New Roman"/>
          <w:spacing w:val="8"/>
          <w:sz w:val="38"/>
          <w:szCs w:val="38"/>
        </w:rPr>
        <w:t xml:space="preserve"> </w:t>
      </w:r>
      <w:r>
        <w:rPr>
          <w:spacing w:val="8"/>
          <w:sz w:val="38"/>
          <w:szCs w:val="38"/>
        </w:rPr>
        <w:t>溶解。</w:t>
      </w:r>
    </w:p>
    <w:p>
      <w:pPr>
        <w:spacing w:line="286" w:lineRule="auto"/>
        <w:rPr>
          <w:rFonts w:ascii="Arial"/>
          <w:sz w:val="21"/>
        </w:rPr>
      </w:pPr>
    </w:p>
    <w:p>
      <w:pPr>
        <w:spacing w:before="125" w:line="224" w:lineRule="auto"/>
        <w:ind w:left="4"/>
        <w:outlineLvl w:val="0"/>
        <w:rPr>
          <w:rFonts w:ascii="SimHei" w:eastAsia="SimHei" w:hAnsi="SimHei" w:cs="SimHei"/>
          <w:sz w:val="38"/>
          <w:szCs w:val="38"/>
        </w:rPr>
      </w:pPr>
      <w:r>
        <w:rPr>
          <w:rFonts w:ascii="SimHei" w:eastAsia="SimHei" w:hAnsi="SimHei" w:cs="SimHei"/>
          <w:b/>
          <w:bCs/>
          <w:spacing w:val="-3"/>
          <w:sz w:val="38"/>
          <w:szCs w:val="38"/>
        </w:rPr>
        <w:t>6.2</w:t>
      </w:r>
      <w:r>
        <w:rPr>
          <w:rFonts w:ascii="SimHei" w:eastAsia="SimHei" w:hAnsi="SimHei" w:cs="SimHei"/>
          <w:spacing w:val="-3"/>
          <w:sz w:val="38"/>
          <w:szCs w:val="38"/>
        </w:rPr>
        <w:t xml:space="preserve">  </w:t>
      </w:r>
      <w:r>
        <w:rPr>
          <w:rFonts w:ascii="SimHei" w:eastAsia="SimHei" w:hAnsi="SimHei" w:cs="SimHei"/>
          <w:b/>
          <w:bCs/>
          <w:spacing w:val="-3"/>
          <w:sz w:val="38"/>
          <w:szCs w:val="38"/>
        </w:rPr>
        <w:t>固相萃取柱净化</w:t>
      </w:r>
    </w:p>
    <w:p>
      <w:pPr>
        <w:spacing w:line="345" w:lineRule="auto"/>
        <w:rPr>
          <w:rFonts w:ascii="Arial"/>
          <w:sz w:val="21"/>
        </w:rPr>
      </w:pPr>
    </w:p>
    <w:p>
      <w:pPr>
        <w:pStyle w:val="BodyText"/>
        <w:spacing w:before="124" w:line="222" w:lineRule="auto"/>
        <w:ind w:left="838"/>
        <w:rPr>
          <w:sz w:val="38"/>
          <w:szCs w:val="38"/>
        </w:rPr>
      </w:pPr>
      <w:r>
        <w:rPr>
          <w:spacing w:val="16"/>
          <w:sz w:val="38"/>
          <w:szCs w:val="38"/>
        </w:rPr>
        <w:t>将6.1提取液全部转移至活化后的</w:t>
      </w:r>
      <w:r>
        <w:rPr>
          <w:spacing w:val="-70"/>
          <w:sz w:val="38"/>
          <w:szCs w:val="38"/>
        </w:rPr>
        <w:t xml:space="preserve"> </w:t>
      </w:r>
      <w:r>
        <w:rPr>
          <w:rFonts w:ascii="Times New Roman" w:eastAsia="Times New Roman" w:hAnsi="Times New Roman" w:cs="Times New Roman"/>
          <w:sz w:val="38"/>
          <w:szCs w:val="38"/>
        </w:rPr>
        <w:t>MCX</w:t>
      </w:r>
      <w:r>
        <w:rPr>
          <w:rFonts w:ascii="Times New Roman" w:eastAsia="Times New Roman" w:hAnsi="Times New Roman" w:cs="Times New Roman"/>
          <w:spacing w:val="16"/>
          <w:sz w:val="38"/>
          <w:szCs w:val="38"/>
        </w:rPr>
        <w:t xml:space="preserve"> </w:t>
      </w:r>
      <w:r>
        <w:rPr>
          <w:spacing w:val="16"/>
          <w:sz w:val="38"/>
          <w:szCs w:val="38"/>
        </w:rPr>
        <w:t>固相萃取柱上；随后分别</w:t>
      </w:r>
      <w:r>
        <w:rPr>
          <w:spacing w:val="15"/>
          <w:sz w:val="38"/>
          <w:szCs w:val="38"/>
        </w:rPr>
        <w:t>用3</w:t>
      </w:r>
      <w:r>
        <w:rPr>
          <w:rFonts w:ascii="Times New Roman" w:eastAsia="Times New Roman" w:hAnsi="Times New Roman" w:cs="Times New Roman"/>
          <w:sz w:val="38"/>
          <w:szCs w:val="38"/>
        </w:rPr>
        <w:t>mL</w:t>
      </w:r>
      <w:r>
        <w:rPr>
          <w:rFonts w:ascii="Times New Roman" w:eastAsia="Times New Roman" w:hAnsi="Times New Roman" w:cs="Times New Roman"/>
          <w:spacing w:val="15"/>
          <w:sz w:val="38"/>
          <w:szCs w:val="38"/>
        </w:rPr>
        <w:t>2%</w:t>
      </w:r>
      <w:r>
        <w:rPr>
          <w:rFonts w:ascii="Times New Roman" w:eastAsia="Times New Roman" w:hAnsi="Times New Roman" w:cs="Times New Roman"/>
          <w:spacing w:val="40"/>
          <w:sz w:val="38"/>
          <w:szCs w:val="38"/>
        </w:rPr>
        <w:t xml:space="preserve">  </w:t>
      </w:r>
      <w:r>
        <w:rPr>
          <w:spacing w:val="15"/>
          <w:sz w:val="38"/>
          <w:szCs w:val="38"/>
        </w:rPr>
        <w:t>甲酸溶液和3</w:t>
      </w:r>
      <w:r>
        <w:rPr>
          <w:spacing w:val="-109"/>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60"/>
          <w:sz w:val="38"/>
          <w:szCs w:val="38"/>
        </w:rPr>
        <w:t xml:space="preserve"> </w:t>
      </w:r>
      <w:r>
        <w:rPr>
          <w:spacing w:val="15"/>
          <w:sz w:val="38"/>
          <w:szCs w:val="38"/>
        </w:rPr>
        <w:t>甲</w:t>
      </w:r>
    </w:p>
    <w:p>
      <w:pPr>
        <w:spacing w:line="222" w:lineRule="auto"/>
        <w:rPr>
          <w:sz w:val="38"/>
          <w:szCs w:val="38"/>
        </w:rPr>
        <w:sectPr>
          <w:footerReference w:type="default" r:id="rId11"/>
          <w:type w:val="nextPage"/>
          <w:pgSz w:w="22414" w:h="31680"/>
          <w:pgMar w:top="2627" w:right="2716" w:bottom="2294" w:left="2269" w:header="0" w:footer="2034" w:gutter="0"/>
          <w:pgNumType w:start="9"/>
          <w:cols w:space="708"/>
          <w:titlePg w:val="0"/>
        </w:sectPr>
      </w:pPr>
    </w:p>
    <w:p>
      <w:pPr>
        <w:pStyle w:val="BodyText"/>
        <w:spacing w:before="74" w:line="228" w:lineRule="auto"/>
        <w:ind w:left="14225"/>
        <w:rPr>
          <w:sz w:val="37"/>
          <w:szCs w:val="37"/>
        </w:rPr>
      </w:pPr>
      <w:r>
        <w:rPr>
          <w:b/>
          <w:bCs/>
          <w:spacing w:val="-5"/>
          <w:sz w:val="37"/>
          <w:szCs w:val="37"/>
        </w:rPr>
        <w:t>SN/T</w:t>
      </w:r>
      <w:r>
        <w:rPr>
          <w:spacing w:val="43"/>
          <w:sz w:val="37"/>
          <w:szCs w:val="37"/>
        </w:rPr>
        <w:t xml:space="preserve">  </w:t>
      </w:r>
      <w:r>
        <w:rPr>
          <w:b/>
          <w:bCs/>
          <w:spacing w:val="-5"/>
          <w:sz w:val="37"/>
          <w:szCs w:val="37"/>
        </w:rPr>
        <w:t>1605—2017</w:t>
      </w:r>
    </w:p>
    <w:p>
      <w:pPr>
        <w:spacing w:line="257" w:lineRule="auto"/>
        <w:rPr>
          <w:rFonts w:ascii="Arial"/>
          <w:sz w:val="21"/>
        </w:rPr>
      </w:pPr>
    </w:p>
    <w:p>
      <w:pPr>
        <w:spacing w:line="257" w:lineRule="auto"/>
        <w:rPr>
          <w:rFonts w:ascii="Arial"/>
          <w:sz w:val="21"/>
        </w:rPr>
      </w:pPr>
    </w:p>
    <w:p>
      <w:pPr>
        <w:pStyle w:val="BodyText"/>
        <w:spacing w:before="120" w:line="294" w:lineRule="auto"/>
        <w:ind w:right="84"/>
        <w:jc w:val="both"/>
        <w:rPr>
          <w:sz w:val="37"/>
          <w:szCs w:val="37"/>
        </w:rPr>
      </w:pPr>
      <w:r>
        <w:rPr>
          <w:spacing w:val="15"/>
          <w:sz w:val="37"/>
          <w:szCs w:val="37"/>
        </w:rPr>
        <w:t>醇溶液(40+60,体积比)洗涤旋转蒸发瓶，待洗液全部通过固相萃取柱后</w:t>
      </w:r>
      <w:r>
        <w:rPr>
          <w:spacing w:val="14"/>
          <w:sz w:val="37"/>
          <w:szCs w:val="37"/>
        </w:rPr>
        <w:t>，用真空泵抽干柱中残留液体；</w:t>
      </w:r>
      <w:r>
        <w:rPr>
          <w:sz w:val="37"/>
          <w:szCs w:val="37"/>
        </w:rPr>
        <w:t xml:space="preserve"> </w:t>
      </w:r>
      <w:r>
        <w:rPr>
          <w:spacing w:val="17"/>
          <w:sz w:val="37"/>
          <w:szCs w:val="37"/>
        </w:rPr>
        <w:t>随后，用3</w:t>
      </w:r>
      <w:r>
        <w:rPr>
          <w:spacing w:val="-88"/>
          <w:sz w:val="37"/>
          <w:szCs w:val="37"/>
        </w:rPr>
        <w:t xml:space="preserve"> </w:t>
      </w:r>
      <w:r>
        <w:rPr>
          <w:rFonts w:ascii="Times New Roman" w:eastAsia="Times New Roman" w:hAnsi="Times New Roman" w:cs="Times New Roman"/>
          <w:sz w:val="37"/>
          <w:szCs w:val="37"/>
        </w:rPr>
        <w:t>mL</w:t>
      </w:r>
      <w:r>
        <w:rPr>
          <w:rFonts w:ascii="Times New Roman" w:eastAsia="Times New Roman" w:hAnsi="Times New Roman" w:cs="Times New Roman"/>
          <w:spacing w:val="17"/>
          <w:sz w:val="37"/>
          <w:szCs w:val="37"/>
        </w:rPr>
        <w:t xml:space="preserve">5%   </w:t>
      </w:r>
      <w:r>
        <w:rPr>
          <w:spacing w:val="17"/>
          <w:sz w:val="37"/>
          <w:szCs w:val="37"/>
        </w:rPr>
        <w:t xml:space="preserve">氨化甲醇溶液洗脱并收集该洗脱液于10 </w:t>
      </w:r>
      <w:r>
        <w:rPr>
          <w:rFonts w:ascii="Times New Roman" w:eastAsia="Times New Roman" w:hAnsi="Times New Roman" w:cs="Times New Roman"/>
          <w:sz w:val="37"/>
          <w:szCs w:val="37"/>
        </w:rPr>
        <w:t>mL</w:t>
      </w:r>
      <w:r>
        <w:rPr>
          <w:rFonts w:ascii="Times New Roman" w:eastAsia="Times New Roman" w:hAnsi="Times New Roman" w:cs="Times New Roman"/>
          <w:spacing w:val="48"/>
          <w:sz w:val="37"/>
          <w:szCs w:val="37"/>
        </w:rPr>
        <w:t xml:space="preserve"> </w:t>
      </w:r>
      <w:r>
        <w:rPr>
          <w:spacing w:val="17"/>
          <w:sz w:val="37"/>
          <w:szCs w:val="37"/>
        </w:rPr>
        <w:t>的刻度试管中，用真空泵抽干柱中残留</w:t>
      </w:r>
      <w:r>
        <w:rPr>
          <w:sz w:val="37"/>
          <w:szCs w:val="37"/>
        </w:rPr>
        <w:t xml:space="preserve"> </w:t>
      </w:r>
      <w:r>
        <w:rPr>
          <w:spacing w:val="36"/>
          <w:sz w:val="37"/>
          <w:szCs w:val="37"/>
        </w:rPr>
        <w:t>液体。收集的洗脱液于40℃下用氮气吹至近</w:t>
      </w:r>
      <w:r>
        <w:rPr>
          <w:spacing w:val="35"/>
          <w:sz w:val="37"/>
          <w:szCs w:val="37"/>
        </w:rPr>
        <w:t>干后，用乙腈溶液(50+50,体积比)振荡溶解并定容至</w:t>
      </w:r>
    </w:p>
    <w:p>
      <w:pPr>
        <w:pStyle w:val="BodyText"/>
        <w:spacing w:before="1" w:line="219" w:lineRule="auto"/>
        <w:rPr>
          <w:sz w:val="37"/>
          <w:szCs w:val="37"/>
        </w:rPr>
      </w:pPr>
      <w:r>
        <w:rPr>
          <w:spacing w:val="-2"/>
          <w:sz w:val="37"/>
          <w:szCs w:val="37"/>
        </w:rPr>
        <w:t>2.00  mL,过0.22</w:t>
      </w:r>
      <w:r>
        <w:rPr>
          <w:spacing w:val="113"/>
          <w:sz w:val="37"/>
          <w:szCs w:val="37"/>
        </w:rPr>
        <w:t xml:space="preserve"> </w:t>
      </w:r>
      <w:r>
        <w:rPr>
          <w:spacing w:val="-2"/>
          <w:sz w:val="37"/>
          <w:szCs w:val="37"/>
        </w:rPr>
        <w:t>μ</w:t>
      </w:r>
      <w:r>
        <w:rPr>
          <w:rFonts w:ascii="Times New Roman" w:eastAsia="Times New Roman" w:hAnsi="Times New Roman" w:cs="Times New Roman"/>
          <w:spacing w:val="-2"/>
          <w:sz w:val="37"/>
          <w:szCs w:val="37"/>
        </w:rPr>
        <w:t>m</w:t>
      </w:r>
      <w:r>
        <w:rPr>
          <w:rFonts w:ascii="Times New Roman" w:eastAsia="Times New Roman" w:hAnsi="Times New Roman" w:cs="Times New Roman"/>
          <w:spacing w:val="23"/>
          <w:sz w:val="37"/>
          <w:szCs w:val="37"/>
        </w:rPr>
        <w:t xml:space="preserve"> </w:t>
      </w:r>
      <w:r>
        <w:rPr>
          <w:spacing w:val="-2"/>
          <w:sz w:val="37"/>
          <w:szCs w:val="37"/>
        </w:rPr>
        <w:t>有机滤膜过滤，滤液供液相色谱-质谱/质谱测定。</w:t>
      </w:r>
    </w:p>
    <w:p>
      <w:pPr>
        <w:spacing w:line="311" w:lineRule="auto"/>
        <w:rPr>
          <w:rFonts w:ascii="Arial"/>
          <w:sz w:val="21"/>
        </w:rPr>
      </w:pPr>
    </w:p>
    <w:p>
      <w:pPr>
        <w:spacing w:before="120" w:line="224" w:lineRule="auto"/>
        <w:ind w:left="4"/>
        <w:outlineLvl w:val="0"/>
        <w:rPr>
          <w:rFonts w:ascii="SimHei" w:eastAsia="SimHei" w:hAnsi="SimHei" w:cs="SimHei"/>
          <w:sz w:val="37"/>
          <w:szCs w:val="37"/>
        </w:rPr>
      </w:pPr>
      <w:r>
        <w:rPr>
          <w:rFonts w:ascii="SimHei" w:eastAsia="SimHei" w:hAnsi="SimHei" w:cs="SimHei"/>
          <w:b/>
          <w:bCs/>
          <w:spacing w:val="6"/>
          <w:sz w:val="37"/>
          <w:szCs w:val="37"/>
        </w:rPr>
        <w:t>6.3</w:t>
      </w:r>
      <w:r>
        <w:rPr>
          <w:rFonts w:ascii="SimHei" w:eastAsia="SimHei" w:hAnsi="SimHei" w:cs="SimHei"/>
          <w:spacing w:val="5"/>
          <w:sz w:val="37"/>
          <w:szCs w:val="37"/>
        </w:rPr>
        <w:t xml:space="preserve">  </w:t>
      </w:r>
      <w:r>
        <w:rPr>
          <w:rFonts w:ascii="SimHei" w:eastAsia="SimHei" w:hAnsi="SimHei" w:cs="SimHei"/>
          <w:b/>
          <w:bCs/>
          <w:spacing w:val="6"/>
          <w:sz w:val="37"/>
          <w:szCs w:val="37"/>
        </w:rPr>
        <w:t>基质标准工作溶液的制备</w:t>
      </w:r>
    </w:p>
    <w:p>
      <w:pPr>
        <w:spacing w:line="329" w:lineRule="auto"/>
        <w:rPr>
          <w:rFonts w:ascii="Arial"/>
          <w:sz w:val="21"/>
        </w:rPr>
      </w:pPr>
    </w:p>
    <w:p>
      <w:pPr>
        <w:pStyle w:val="BodyText"/>
        <w:spacing w:before="121" w:line="588" w:lineRule="exact"/>
        <w:ind w:left="781"/>
        <w:rPr>
          <w:sz w:val="37"/>
          <w:szCs w:val="37"/>
        </w:rPr>
      </w:pPr>
      <w:r>
        <w:rPr>
          <w:spacing w:val="14"/>
          <w:position w:val="15"/>
          <w:sz w:val="37"/>
          <w:szCs w:val="37"/>
        </w:rPr>
        <w:t>取空白样品，按上述操作步骤到收集液经氮气吹至近干，按照标准曲线最终定容浓度</w:t>
      </w:r>
      <w:r>
        <w:rPr>
          <w:spacing w:val="13"/>
          <w:position w:val="15"/>
          <w:sz w:val="37"/>
          <w:szCs w:val="37"/>
        </w:rPr>
        <w:t>分别加入标准</w:t>
      </w:r>
    </w:p>
    <w:p>
      <w:pPr>
        <w:pStyle w:val="BodyText"/>
        <w:spacing w:before="2" w:line="219" w:lineRule="auto"/>
        <w:rPr>
          <w:sz w:val="37"/>
          <w:szCs w:val="37"/>
        </w:rPr>
      </w:pPr>
      <w:r>
        <w:rPr>
          <w:spacing w:val="16"/>
          <w:sz w:val="37"/>
          <w:szCs w:val="37"/>
        </w:rPr>
        <w:t>工作溶液(4.17),并以乙腈溶液(50+50,体积</w:t>
      </w:r>
      <w:r>
        <w:rPr>
          <w:spacing w:val="15"/>
          <w:sz w:val="37"/>
          <w:szCs w:val="37"/>
        </w:rPr>
        <w:t>比)振荡溶解并定容，制备基质标准工作曲线。</w:t>
      </w:r>
    </w:p>
    <w:p>
      <w:pPr>
        <w:spacing w:line="335" w:lineRule="auto"/>
        <w:rPr>
          <w:rFonts w:ascii="Arial"/>
          <w:sz w:val="21"/>
        </w:rPr>
      </w:pPr>
    </w:p>
    <w:p>
      <w:pPr>
        <w:spacing w:before="121" w:line="227" w:lineRule="auto"/>
        <w:ind w:left="5"/>
        <w:outlineLvl w:val="0"/>
        <w:rPr>
          <w:rFonts w:ascii="SimHei" w:eastAsia="SimHei" w:hAnsi="SimHei" w:cs="SimHei"/>
          <w:sz w:val="37"/>
          <w:szCs w:val="37"/>
        </w:rPr>
      </w:pPr>
      <w:r>
        <w:rPr>
          <w:rFonts w:ascii="SimHei" w:eastAsia="SimHei" w:hAnsi="SimHei" w:cs="SimHei"/>
          <w:b/>
          <w:bCs/>
          <w:sz w:val="37"/>
          <w:szCs w:val="37"/>
        </w:rPr>
        <w:t>6.4</w:t>
      </w:r>
      <w:r>
        <w:rPr>
          <w:rFonts w:ascii="SimHei" w:eastAsia="SimHei" w:hAnsi="SimHei" w:cs="SimHei"/>
          <w:sz w:val="37"/>
          <w:szCs w:val="37"/>
        </w:rPr>
        <w:t xml:space="preserve">  </w:t>
      </w:r>
      <w:r>
        <w:rPr>
          <w:rFonts w:ascii="SimHei" w:eastAsia="SimHei" w:hAnsi="SimHei" w:cs="SimHei"/>
          <w:b/>
          <w:bCs/>
          <w:sz w:val="37"/>
          <w:szCs w:val="37"/>
        </w:rPr>
        <w:t>测定</w:t>
      </w:r>
    </w:p>
    <w:p>
      <w:pPr>
        <w:spacing w:line="326" w:lineRule="auto"/>
        <w:rPr>
          <w:rFonts w:ascii="Arial"/>
          <w:sz w:val="21"/>
        </w:rPr>
      </w:pPr>
    </w:p>
    <w:p>
      <w:pPr>
        <w:spacing w:before="121" w:line="224" w:lineRule="auto"/>
        <w:rPr>
          <w:rFonts w:ascii="SimHei" w:eastAsia="SimHei" w:hAnsi="SimHei" w:cs="SimHei"/>
          <w:sz w:val="37"/>
          <w:szCs w:val="37"/>
        </w:rPr>
      </w:pPr>
      <w:r>
        <w:rPr>
          <w:rFonts w:ascii="SimHei" w:eastAsia="SimHei" w:hAnsi="SimHei" w:cs="SimHei"/>
          <w:spacing w:val="2"/>
          <w:sz w:val="37"/>
          <w:szCs w:val="37"/>
        </w:rPr>
        <w:t>6.4.1</w:t>
      </w:r>
      <w:r>
        <w:rPr>
          <w:rFonts w:ascii="SimHei" w:eastAsia="SimHei" w:hAnsi="SimHei" w:cs="SimHei"/>
          <w:spacing w:val="186"/>
          <w:sz w:val="37"/>
          <w:szCs w:val="37"/>
        </w:rPr>
        <w:t xml:space="preserve"> </w:t>
      </w:r>
      <w:r>
        <w:rPr>
          <w:rFonts w:ascii="SimHei" w:eastAsia="SimHei" w:hAnsi="SimHei" w:cs="SimHei"/>
          <w:spacing w:val="2"/>
          <w:sz w:val="37"/>
          <w:szCs w:val="37"/>
        </w:rPr>
        <w:t>液相色谱条件</w:t>
      </w:r>
    </w:p>
    <w:p>
      <w:pPr>
        <w:spacing w:line="315" w:lineRule="auto"/>
        <w:rPr>
          <w:rFonts w:ascii="Arial"/>
          <w:sz w:val="21"/>
        </w:rPr>
      </w:pPr>
    </w:p>
    <w:p>
      <w:pPr>
        <w:pStyle w:val="BodyText"/>
        <w:spacing w:before="121" w:line="223" w:lineRule="auto"/>
        <w:ind w:left="781"/>
        <w:rPr>
          <w:sz w:val="37"/>
          <w:szCs w:val="37"/>
        </w:rPr>
      </w:pPr>
      <w:r>
        <w:rPr>
          <w:spacing w:val="12"/>
          <w:sz w:val="37"/>
          <w:szCs w:val="37"/>
        </w:rPr>
        <w:t>液相色谱条件如下：</w:t>
      </w:r>
    </w:p>
    <w:p>
      <w:pPr>
        <w:pStyle w:val="BodyText"/>
        <w:spacing w:before="135" w:line="625" w:lineRule="exact"/>
        <w:ind w:left="781"/>
        <w:rPr>
          <w:sz w:val="37"/>
          <w:szCs w:val="37"/>
        </w:rPr>
      </w:pPr>
      <w:r>
        <w:rPr>
          <w:spacing w:val="3"/>
          <w:position w:val="18"/>
          <w:sz w:val="37"/>
          <w:szCs w:val="37"/>
        </w:rPr>
        <w:t>a)  色谱柱：整体化硅胶柱</w:t>
      </w:r>
      <w:r>
        <w:rPr>
          <w:spacing w:val="-53"/>
          <w:position w:val="18"/>
          <w:sz w:val="37"/>
          <w:szCs w:val="37"/>
        </w:rPr>
        <w:t xml:space="preserve"> </w:t>
      </w:r>
      <w:r>
        <w:rPr>
          <w:position w:val="18"/>
          <w:sz w:val="37"/>
          <w:szCs w:val="37"/>
        </w:rPr>
        <w:t>Chromlith</w:t>
      </w:r>
      <w:r>
        <w:rPr>
          <w:spacing w:val="3"/>
          <w:position w:val="18"/>
          <w:sz w:val="37"/>
          <w:szCs w:val="37"/>
        </w:rPr>
        <w:t>@</w:t>
      </w:r>
      <w:r>
        <w:rPr>
          <w:position w:val="18"/>
          <w:sz w:val="37"/>
          <w:szCs w:val="37"/>
        </w:rPr>
        <w:t>High</w:t>
      </w:r>
      <w:r>
        <w:rPr>
          <w:spacing w:val="3"/>
          <w:position w:val="18"/>
          <w:sz w:val="37"/>
          <w:szCs w:val="37"/>
        </w:rPr>
        <w:t xml:space="preserve">  </w:t>
      </w:r>
      <w:r>
        <w:rPr>
          <w:position w:val="18"/>
          <w:sz w:val="37"/>
          <w:szCs w:val="37"/>
        </w:rPr>
        <w:t>Resolution</w:t>
      </w:r>
      <w:r>
        <w:rPr>
          <w:spacing w:val="144"/>
          <w:position w:val="18"/>
          <w:sz w:val="37"/>
          <w:szCs w:val="37"/>
        </w:rPr>
        <w:t xml:space="preserve"> </w:t>
      </w:r>
      <w:r>
        <w:rPr>
          <w:position w:val="18"/>
          <w:sz w:val="37"/>
          <w:szCs w:val="37"/>
        </w:rPr>
        <w:t>RP</w:t>
      </w:r>
      <w:r>
        <w:rPr>
          <w:spacing w:val="3"/>
          <w:position w:val="18"/>
          <w:sz w:val="37"/>
          <w:szCs w:val="37"/>
        </w:rPr>
        <w:t>-1</w:t>
      </w:r>
      <w:r>
        <w:rPr>
          <w:spacing w:val="2"/>
          <w:position w:val="18"/>
          <w:sz w:val="37"/>
          <w:szCs w:val="37"/>
        </w:rPr>
        <w:t>8e</w:t>
      </w:r>
      <w:r>
        <w:rPr>
          <w:spacing w:val="155"/>
          <w:position w:val="18"/>
          <w:sz w:val="37"/>
          <w:szCs w:val="37"/>
        </w:rPr>
        <w:t xml:space="preserve"> </w:t>
      </w:r>
      <w:r>
        <w:rPr>
          <w:spacing w:val="2"/>
          <w:position w:val="18"/>
          <w:sz w:val="37"/>
          <w:szCs w:val="37"/>
        </w:rPr>
        <w:t>50</w:t>
      </w:r>
      <w:r>
        <w:rPr>
          <w:spacing w:val="137"/>
          <w:position w:val="18"/>
          <w:sz w:val="37"/>
          <w:szCs w:val="37"/>
        </w:rPr>
        <w:t xml:space="preserve"> </w:t>
      </w:r>
      <w:r>
        <w:rPr>
          <w:position w:val="18"/>
          <w:sz w:val="37"/>
          <w:szCs w:val="37"/>
        </w:rPr>
        <w:t>mm</w:t>
      </w:r>
      <w:r>
        <w:rPr>
          <w:spacing w:val="2"/>
          <w:position w:val="18"/>
          <w:sz w:val="37"/>
          <w:szCs w:val="37"/>
        </w:rPr>
        <w:t>×4.6</w:t>
      </w:r>
      <w:r>
        <w:rPr>
          <w:spacing w:val="137"/>
          <w:position w:val="18"/>
          <w:sz w:val="37"/>
          <w:szCs w:val="37"/>
        </w:rPr>
        <w:t xml:space="preserve"> </w:t>
      </w:r>
      <w:r>
        <w:rPr>
          <w:position w:val="18"/>
          <w:sz w:val="37"/>
          <w:szCs w:val="37"/>
        </w:rPr>
        <w:t>mm</w:t>
      </w:r>
      <w:r>
        <w:rPr>
          <w:spacing w:val="2"/>
          <w:position w:val="18"/>
          <w:sz w:val="37"/>
          <w:szCs w:val="37"/>
        </w:rPr>
        <w:t>,孔径2 μm,</w:t>
      </w:r>
      <w:r>
        <w:rPr>
          <w:spacing w:val="-49"/>
          <w:position w:val="18"/>
          <w:sz w:val="37"/>
          <w:szCs w:val="37"/>
        </w:rPr>
        <w:t xml:space="preserve"> </w:t>
      </w:r>
      <w:r>
        <w:rPr>
          <w:spacing w:val="2"/>
          <w:position w:val="18"/>
          <w:sz w:val="37"/>
          <w:szCs w:val="37"/>
        </w:rPr>
        <w:t>空</w:t>
      </w:r>
    </w:p>
    <w:p>
      <w:pPr>
        <w:pStyle w:val="BodyText"/>
        <w:spacing w:before="1" w:line="223" w:lineRule="auto"/>
        <w:ind w:left="1572"/>
        <w:rPr>
          <w:sz w:val="37"/>
          <w:szCs w:val="37"/>
        </w:rPr>
      </w:pPr>
      <w:r>
        <w:rPr>
          <w:spacing w:val="11"/>
          <w:sz w:val="37"/>
          <w:szCs w:val="37"/>
        </w:rPr>
        <w:t xml:space="preserve">隙大小15 </w:t>
      </w:r>
      <w:r>
        <w:rPr>
          <w:sz w:val="37"/>
          <w:szCs w:val="37"/>
        </w:rPr>
        <w:t>nm</w:t>
      </w:r>
      <w:r>
        <w:rPr>
          <w:spacing w:val="11"/>
          <w:sz w:val="37"/>
          <w:szCs w:val="37"/>
        </w:rPr>
        <w:t>(150Ä)</w:t>
      </w:r>
      <w:r>
        <w:rPr>
          <w:spacing w:val="137"/>
          <w:sz w:val="37"/>
          <w:szCs w:val="37"/>
        </w:rPr>
        <w:t xml:space="preserve"> </w:t>
      </w:r>
      <w:r>
        <w:rPr>
          <w:spacing w:val="11"/>
          <w:sz w:val="37"/>
          <w:szCs w:val="37"/>
        </w:rPr>
        <w:t>或相当者；</w:t>
      </w:r>
    </w:p>
    <w:p>
      <w:pPr>
        <w:pStyle w:val="BodyText"/>
        <w:spacing w:before="92" w:line="216" w:lineRule="auto"/>
        <w:ind w:left="781"/>
        <w:rPr>
          <w:sz w:val="37"/>
          <w:szCs w:val="37"/>
        </w:rPr>
      </w:pPr>
      <w:r>
        <w:rPr>
          <w:rFonts w:ascii="Times New Roman" w:eastAsia="Times New Roman" w:hAnsi="Times New Roman" w:cs="Times New Roman"/>
          <w:spacing w:val="-13"/>
          <w:sz w:val="37"/>
          <w:szCs w:val="37"/>
        </w:rPr>
        <w:t>b)</w:t>
      </w:r>
      <w:r>
        <w:rPr>
          <w:rFonts w:ascii="Times New Roman" w:eastAsia="Times New Roman" w:hAnsi="Times New Roman" w:cs="Times New Roman"/>
          <w:spacing w:val="4"/>
          <w:sz w:val="37"/>
          <w:szCs w:val="37"/>
        </w:rPr>
        <w:t xml:space="preserve">     </w:t>
      </w:r>
      <w:r>
        <w:rPr>
          <w:spacing w:val="-13"/>
          <w:sz w:val="37"/>
          <w:szCs w:val="37"/>
        </w:rPr>
        <w:t>柱温：室温；</w:t>
      </w:r>
    </w:p>
    <w:p>
      <w:pPr>
        <w:pStyle w:val="BodyText"/>
        <w:spacing w:before="180" w:line="627" w:lineRule="exact"/>
        <w:ind w:left="781"/>
        <w:rPr>
          <w:rFonts w:ascii="Times New Roman" w:eastAsia="Times New Roman" w:hAnsi="Times New Roman" w:cs="Times New Roman"/>
          <w:sz w:val="37"/>
          <w:szCs w:val="37"/>
        </w:rPr>
      </w:pPr>
      <w:r>
        <w:rPr>
          <w:rFonts w:ascii="Times New Roman" w:eastAsia="Times New Roman" w:hAnsi="Times New Roman" w:cs="Times New Roman"/>
          <w:spacing w:val="-33"/>
          <w:position w:val="19"/>
          <w:sz w:val="37"/>
          <w:szCs w:val="37"/>
        </w:rPr>
        <w:t>c)</w:t>
      </w:r>
      <w:r>
        <w:rPr>
          <w:rFonts w:ascii="Times New Roman" w:eastAsia="Times New Roman" w:hAnsi="Times New Roman" w:cs="Times New Roman"/>
          <w:spacing w:val="1"/>
          <w:position w:val="19"/>
          <w:sz w:val="37"/>
          <w:szCs w:val="37"/>
        </w:rPr>
        <w:t xml:space="preserve">     </w:t>
      </w:r>
      <w:r>
        <w:rPr>
          <w:spacing w:val="-33"/>
          <w:position w:val="19"/>
          <w:sz w:val="37"/>
          <w:szCs w:val="37"/>
        </w:rPr>
        <w:t>进样量：20</w:t>
      </w:r>
      <w:r>
        <w:rPr>
          <w:spacing w:val="84"/>
          <w:position w:val="19"/>
          <w:sz w:val="37"/>
          <w:szCs w:val="37"/>
        </w:rPr>
        <w:t xml:space="preserve"> </w:t>
      </w:r>
      <w:r>
        <w:rPr>
          <w:spacing w:val="-33"/>
          <w:position w:val="19"/>
          <w:sz w:val="37"/>
          <w:szCs w:val="37"/>
        </w:rPr>
        <w:t>μ</w:t>
      </w:r>
      <w:r>
        <w:rPr>
          <w:rFonts w:ascii="Times New Roman" w:eastAsia="Times New Roman" w:hAnsi="Times New Roman" w:cs="Times New Roman"/>
          <w:spacing w:val="-33"/>
          <w:position w:val="19"/>
          <w:sz w:val="37"/>
          <w:szCs w:val="37"/>
        </w:rPr>
        <w:t>L;</w:t>
      </w:r>
    </w:p>
    <w:p>
      <w:pPr>
        <w:pStyle w:val="BodyText"/>
        <w:spacing w:before="1" w:line="223" w:lineRule="auto"/>
        <w:ind w:left="781"/>
        <w:rPr>
          <w:sz w:val="37"/>
          <w:szCs w:val="37"/>
        </w:rPr>
      </w:pPr>
      <w:r>
        <w:rPr>
          <w:spacing w:val="4"/>
          <w:sz w:val="37"/>
          <w:szCs w:val="37"/>
        </w:rPr>
        <w:t>d)</w:t>
      </w:r>
      <w:r>
        <w:rPr>
          <w:spacing w:val="29"/>
          <w:sz w:val="37"/>
          <w:szCs w:val="37"/>
        </w:rPr>
        <w:t xml:space="preserve">  </w:t>
      </w:r>
      <w:r>
        <w:rPr>
          <w:spacing w:val="4"/>
          <w:sz w:val="37"/>
          <w:szCs w:val="37"/>
        </w:rPr>
        <w:t>流动相：</w:t>
      </w:r>
    </w:p>
    <w:p>
      <w:pPr>
        <w:pStyle w:val="BodyText"/>
        <w:spacing w:before="129" w:line="220" w:lineRule="auto"/>
        <w:ind w:left="1572"/>
        <w:rPr>
          <w:sz w:val="37"/>
          <w:szCs w:val="37"/>
        </w:rPr>
      </w:pPr>
      <w:r>
        <w:rPr>
          <w:rFonts w:ascii="Times New Roman" w:eastAsia="Times New Roman" w:hAnsi="Times New Roman" w:cs="Times New Roman"/>
          <w:spacing w:val="29"/>
          <w:sz w:val="37"/>
          <w:szCs w:val="37"/>
        </w:rPr>
        <w:t xml:space="preserve">A:5    </w:t>
      </w:r>
      <w:r>
        <w:rPr>
          <w:rFonts w:ascii="Times New Roman" w:eastAsia="Times New Roman" w:hAnsi="Times New Roman" w:cs="Times New Roman"/>
          <w:sz w:val="37"/>
          <w:szCs w:val="37"/>
        </w:rPr>
        <w:t>mmol</w:t>
      </w:r>
      <w:r>
        <w:rPr>
          <w:rFonts w:ascii="Times New Roman" w:eastAsia="Times New Roman" w:hAnsi="Times New Roman" w:cs="Times New Roman"/>
          <w:spacing w:val="29"/>
          <w:sz w:val="37"/>
          <w:szCs w:val="37"/>
        </w:rPr>
        <w:t>/L</w:t>
      </w:r>
      <w:r>
        <w:rPr>
          <w:spacing w:val="29"/>
          <w:sz w:val="37"/>
          <w:szCs w:val="37"/>
        </w:rPr>
        <w:t>乙酸铵水溶液(含0.1%甲酸),</w:t>
      </w:r>
      <w:r>
        <w:rPr>
          <w:rFonts w:ascii="Times New Roman" w:eastAsia="Times New Roman" w:hAnsi="Times New Roman" w:cs="Times New Roman"/>
          <w:spacing w:val="29"/>
          <w:sz w:val="37"/>
          <w:szCs w:val="37"/>
        </w:rPr>
        <w:t xml:space="preserve">B: </w:t>
      </w:r>
      <w:r>
        <w:rPr>
          <w:spacing w:val="29"/>
          <w:sz w:val="37"/>
          <w:szCs w:val="37"/>
        </w:rPr>
        <w:t>乙腈(含0.1%甲酸);</w:t>
      </w:r>
    </w:p>
    <w:p>
      <w:pPr>
        <w:pStyle w:val="BodyText"/>
        <w:spacing w:before="125" w:line="216" w:lineRule="auto"/>
        <w:ind w:left="781"/>
        <w:rPr>
          <w:rFonts w:ascii="Times New Roman" w:eastAsia="Times New Roman" w:hAnsi="Times New Roman" w:cs="Times New Roman"/>
          <w:sz w:val="37"/>
          <w:szCs w:val="37"/>
        </w:rPr>
      </w:pPr>
      <w:r>
        <w:rPr>
          <w:rFonts w:ascii="Times New Roman" w:eastAsia="Times New Roman" w:hAnsi="Times New Roman" w:cs="Times New Roman"/>
          <w:spacing w:val="-10"/>
          <w:sz w:val="37"/>
          <w:szCs w:val="37"/>
        </w:rPr>
        <w:t xml:space="preserve">e)     </w:t>
      </w:r>
      <w:r>
        <w:rPr>
          <w:spacing w:val="-10"/>
          <w:sz w:val="37"/>
          <w:szCs w:val="37"/>
        </w:rPr>
        <w:t xml:space="preserve">流速：0.6 </w:t>
      </w:r>
      <w:r>
        <w:rPr>
          <w:rFonts w:ascii="Times New Roman" w:eastAsia="Times New Roman" w:hAnsi="Times New Roman" w:cs="Times New Roman"/>
          <w:spacing w:val="-10"/>
          <w:sz w:val="37"/>
          <w:szCs w:val="37"/>
        </w:rPr>
        <w:t>mL/min;</w:t>
      </w:r>
    </w:p>
    <w:p>
      <w:pPr>
        <w:pStyle w:val="BodyText"/>
        <w:spacing w:before="160" w:line="216" w:lineRule="auto"/>
        <w:ind w:left="781"/>
        <w:rPr>
          <w:sz w:val="37"/>
          <w:szCs w:val="37"/>
        </w:rPr>
      </w:pPr>
      <w:r>
        <w:rPr>
          <w:rFonts w:ascii="Times New Roman" w:eastAsia="Times New Roman" w:hAnsi="Times New Roman" w:cs="Times New Roman"/>
          <w:spacing w:val="22"/>
          <w:sz w:val="37"/>
          <w:szCs w:val="37"/>
        </w:rPr>
        <w:t>f)</w:t>
      </w:r>
      <w:r>
        <w:rPr>
          <w:rFonts w:ascii="Times New Roman" w:eastAsia="Times New Roman" w:hAnsi="Times New Roman" w:cs="Times New Roman"/>
          <w:spacing w:val="23"/>
          <w:sz w:val="37"/>
          <w:szCs w:val="37"/>
        </w:rPr>
        <w:t xml:space="preserve">    </w:t>
      </w:r>
      <w:r>
        <w:rPr>
          <w:spacing w:val="22"/>
          <w:sz w:val="37"/>
          <w:szCs w:val="37"/>
        </w:rPr>
        <w:t>梯度洗脱条件见表1。</w:t>
      </w:r>
    </w:p>
    <w:p>
      <w:pPr>
        <w:spacing w:line="355" w:lineRule="auto"/>
        <w:rPr>
          <w:rFonts w:ascii="Arial"/>
          <w:sz w:val="21"/>
        </w:rPr>
      </w:pPr>
    </w:p>
    <w:p>
      <w:pPr>
        <w:spacing w:before="121" w:line="224" w:lineRule="auto"/>
        <w:ind w:left="5712"/>
        <w:rPr>
          <w:rFonts w:ascii="SimHei" w:eastAsia="SimHei" w:hAnsi="SimHei" w:cs="SimHei"/>
          <w:sz w:val="37"/>
          <w:szCs w:val="37"/>
        </w:rPr>
      </w:pPr>
      <w:r>
        <w:rPr>
          <w:rFonts w:ascii="SimHei" w:eastAsia="SimHei" w:hAnsi="SimHei" w:cs="SimHei"/>
          <w:b/>
          <w:bCs/>
          <w:spacing w:val="-3"/>
          <w:sz w:val="37"/>
          <w:szCs w:val="37"/>
        </w:rPr>
        <w:t>表</w:t>
      </w:r>
      <w:r>
        <w:rPr>
          <w:rFonts w:ascii="SimHei" w:eastAsia="SimHei" w:hAnsi="SimHei" w:cs="SimHei"/>
          <w:spacing w:val="-3"/>
          <w:sz w:val="37"/>
          <w:szCs w:val="37"/>
        </w:rPr>
        <w:t xml:space="preserve"> </w:t>
      </w:r>
      <w:r>
        <w:rPr>
          <w:rFonts w:ascii="SimHei" w:eastAsia="SimHei" w:hAnsi="SimHei" w:cs="SimHei"/>
          <w:b/>
          <w:bCs/>
          <w:spacing w:val="-3"/>
          <w:sz w:val="37"/>
          <w:szCs w:val="37"/>
        </w:rPr>
        <w:t>1</w:t>
      </w:r>
      <w:r>
        <w:rPr>
          <w:rFonts w:ascii="SimHei" w:eastAsia="SimHei" w:hAnsi="SimHei" w:cs="SimHei"/>
          <w:spacing w:val="176"/>
          <w:sz w:val="37"/>
          <w:szCs w:val="37"/>
        </w:rPr>
        <w:t xml:space="preserve"> </w:t>
      </w:r>
      <w:r>
        <w:rPr>
          <w:rFonts w:ascii="SimHei" w:eastAsia="SimHei" w:hAnsi="SimHei" w:cs="SimHei"/>
          <w:b/>
          <w:bCs/>
          <w:spacing w:val="-3"/>
          <w:sz w:val="37"/>
          <w:szCs w:val="37"/>
        </w:rPr>
        <w:t>流动相、流速及梯度洗脱条件</w:t>
      </w:r>
    </w:p>
    <w:p>
      <w:pPr>
        <w:spacing w:before="239"/>
      </w:pPr>
    </w:p>
    <w:tbl>
      <w:tblPr>
        <w:tblStyle w:val="TableNormal0"/>
        <w:tblW w:w="17238"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80"/>
        <w:gridCol w:w="5404"/>
        <w:gridCol w:w="6454"/>
      </w:tblGrid>
      <w:tr>
        <w:tblPrEx>
          <w:tblW w:w="17238"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83"/>
        </w:trPr>
        <w:tc>
          <w:tcPr>
            <w:tcW w:w="5380" w:type="dxa"/>
            <w:vAlign w:val="top"/>
          </w:tcPr>
          <w:p>
            <w:pPr>
              <w:pStyle w:val="TableText"/>
              <w:spacing w:before="147" w:line="222" w:lineRule="auto"/>
              <w:ind w:left="2043"/>
            </w:pPr>
            <w:r>
              <w:rPr>
                <w:spacing w:val="3"/>
              </w:rPr>
              <w:t>时间/</w:t>
            </w:r>
            <w:r>
              <w:t>min</w:t>
            </w:r>
          </w:p>
        </w:tc>
        <w:tc>
          <w:tcPr>
            <w:tcW w:w="5404" w:type="dxa"/>
            <w:vAlign w:val="top"/>
          </w:tcPr>
          <w:p>
            <w:pPr>
              <w:pStyle w:val="TableText"/>
              <w:spacing w:before="154" w:line="224" w:lineRule="auto"/>
              <w:ind w:left="2454"/>
            </w:pPr>
            <w:r>
              <w:rPr>
                <w:spacing w:val="-1"/>
              </w:rPr>
              <w:t>A/%</w:t>
            </w:r>
          </w:p>
        </w:tc>
        <w:tc>
          <w:tcPr>
            <w:tcW w:w="6454" w:type="dxa"/>
            <w:vAlign w:val="top"/>
          </w:tcPr>
          <w:p>
            <w:pPr>
              <w:pStyle w:val="TableText"/>
              <w:spacing w:before="154" w:line="224" w:lineRule="auto"/>
              <w:ind w:left="2983"/>
            </w:pPr>
            <w:r>
              <w:rPr>
                <w:spacing w:val="-2"/>
              </w:rPr>
              <w:t>B/%</w:t>
            </w:r>
          </w:p>
        </w:tc>
      </w:tr>
      <w:tr>
        <w:tblPrEx>
          <w:tblW w:w="17238" w:type="dxa"/>
          <w:tblInd w:w="45" w:type="dxa"/>
          <w:tblLayout w:type="fixed"/>
        </w:tblPrEx>
        <w:trPr>
          <w:trHeight w:val="597"/>
        </w:trPr>
        <w:tc>
          <w:tcPr>
            <w:tcW w:w="5380" w:type="dxa"/>
            <w:vAlign w:val="top"/>
          </w:tcPr>
          <w:p>
            <w:pPr>
              <w:pStyle w:val="TableText"/>
              <w:spacing w:before="232" w:line="183" w:lineRule="auto"/>
              <w:ind w:left="2608"/>
            </w:pPr>
            <w:r>
              <w:t>0</w:t>
            </w:r>
          </w:p>
        </w:tc>
        <w:tc>
          <w:tcPr>
            <w:tcW w:w="5404" w:type="dxa"/>
            <w:vAlign w:val="top"/>
          </w:tcPr>
          <w:p>
            <w:pPr>
              <w:pStyle w:val="TableText"/>
              <w:spacing w:before="232" w:line="183" w:lineRule="auto"/>
              <w:ind w:left="2539"/>
            </w:pPr>
            <w:r>
              <w:rPr>
                <w:spacing w:val="-4"/>
              </w:rPr>
              <w:t>80</w:t>
            </w:r>
          </w:p>
        </w:tc>
        <w:tc>
          <w:tcPr>
            <w:tcW w:w="6454" w:type="dxa"/>
            <w:vAlign w:val="top"/>
          </w:tcPr>
          <w:p>
            <w:pPr>
              <w:pStyle w:val="TableText"/>
              <w:spacing w:before="232" w:line="183" w:lineRule="auto"/>
              <w:ind w:left="3059"/>
            </w:pPr>
            <w:r>
              <w:rPr>
                <w:spacing w:val="-5"/>
              </w:rPr>
              <w:t>20</w:t>
            </w:r>
          </w:p>
        </w:tc>
      </w:tr>
      <w:tr>
        <w:tblPrEx>
          <w:tblW w:w="17238" w:type="dxa"/>
          <w:tblInd w:w="45" w:type="dxa"/>
          <w:tblLayout w:type="fixed"/>
        </w:tblPrEx>
        <w:trPr>
          <w:trHeight w:val="588"/>
        </w:trPr>
        <w:tc>
          <w:tcPr>
            <w:tcW w:w="5380" w:type="dxa"/>
            <w:vAlign w:val="top"/>
          </w:tcPr>
          <w:p>
            <w:pPr>
              <w:pStyle w:val="TableText"/>
              <w:spacing w:before="224" w:line="183" w:lineRule="auto"/>
              <w:ind w:left="2608"/>
            </w:pPr>
            <w:r>
              <w:t>2</w:t>
            </w:r>
          </w:p>
        </w:tc>
        <w:tc>
          <w:tcPr>
            <w:tcW w:w="5404" w:type="dxa"/>
            <w:vAlign w:val="top"/>
          </w:tcPr>
          <w:p>
            <w:pPr>
              <w:pStyle w:val="TableText"/>
              <w:spacing w:before="224" w:line="183" w:lineRule="auto"/>
              <w:ind w:left="2539"/>
            </w:pPr>
            <w:r>
              <w:rPr>
                <w:spacing w:val="-4"/>
              </w:rPr>
              <w:t>80</w:t>
            </w:r>
          </w:p>
        </w:tc>
        <w:tc>
          <w:tcPr>
            <w:tcW w:w="6454" w:type="dxa"/>
            <w:vAlign w:val="top"/>
          </w:tcPr>
          <w:p>
            <w:pPr>
              <w:pStyle w:val="TableText"/>
              <w:spacing w:before="224" w:line="183" w:lineRule="auto"/>
              <w:ind w:left="3059"/>
            </w:pPr>
            <w:r>
              <w:rPr>
                <w:spacing w:val="-5"/>
              </w:rPr>
              <w:t>20</w:t>
            </w:r>
          </w:p>
        </w:tc>
      </w:tr>
      <w:tr>
        <w:tblPrEx>
          <w:tblW w:w="17238" w:type="dxa"/>
          <w:tblInd w:w="45" w:type="dxa"/>
          <w:tblLayout w:type="fixed"/>
        </w:tblPrEx>
        <w:trPr>
          <w:trHeight w:val="588"/>
        </w:trPr>
        <w:tc>
          <w:tcPr>
            <w:tcW w:w="5380" w:type="dxa"/>
            <w:vAlign w:val="top"/>
          </w:tcPr>
          <w:p>
            <w:pPr>
              <w:pStyle w:val="TableText"/>
              <w:spacing w:before="226" w:line="182" w:lineRule="auto"/>
              <w:ind w:left="2608"/>
            </w:pPr>
            <w:r>
              <w:t>7</w:t>
            </w:r>
          </w:p>
        </w:tc>
        <w:tc>
          <w:tcPr>
            <w:tcW w:w="5404" w:type="dxa"/>
            <w:vAlign w:val="top"/>
          </w:tcPr>
          <w:p>
            <w:pPr>
              <w:pStyle w:val="TableText"/>
              <w:spacing w:before="224" w:line="183" w:lineRule="auto"/>
              <w:ind w:left="2539"/>
            </w:pPr>
            <w:r>
              <w:rPr>
                <w:spacing w:val="-3"/>
              </w:rPr>
              <w:t>40</w:t>
            </w:r>
          </w:p>
        </w:tc>
        <w:tc>
          <w:tcPr>
            <w:tcW w:w="6454" w:type="dxa"/>
            <w:vAlign w:val="top"/>
          </w:tcPr>
          <w:p>
            <w:pPr>
              <w:pStyle w:val="TableText"/>
              <w:spacing w:before="224" w:line="183" w:lineRule="auto"/>
              <w:ind w:left="3059"/>
            </w:pPr>
            <w:r>
              <w:rPr>
                <w:spacing w:val="-4"/>
              </w:rPr>
              <w:t>60</w:t>
            </w:r>
          </w:p>
        </w:tc>
      </w:tr>
      <w:tr>
        <w:tblPrEx>
          <w:tblW w:w="17238" w:type="dxa"/>
          <w:tblInd w:w="45" w:type="dxa"/>
          <w:tblLayout w:type="fixed"/>
        </w:tblPrEx>
        <w:trPr>
          <w:trHeight w:val="597"/>
        </w:trPr>
        <w:tc>
          <w:tcPr>
            <w:tcW w:w="5380" w:type="dxa"/>
            <w:vAlign w:val="top"/>
          </w:tcPr>
          <w:p>
            <w:pPr>
              <w:pStyle w:val="TableText"/>
              <w:spacing w:before="234" w:line="183" w:lineRule="auto"/>
              <w:ind w:left="2608"/>
            </w:pPr>
            <w:r>
              <w:t>8</w:t>
            </w:r>
          </w:p>
        </w:tc>
        <w:tc>
          <w:tcPr>
            <w:tcW w:w="5404" w:type="dxa"/>
            <w:vAlign w:val="top"/>
          </w:tcPr>
          <w:p>
            <w:pPr>
              <w:pStyle w:val="TableText"/>
              <w:spacing w:before="234" w:line="183" w:lineRule="auto"/>
              <w:ind w:left="2539"/>
            </w:pPr>
            <w:r>
              <w:rPr>
                <w:spacing w:val="-3"/>
              </w:rPr>
              <w:t>40</w:t>
            </w:r>
          </w:p>
        </w:tc>
        <w:tc>
          <w:tcPr>
            <w:tcW w:w="6454" w:type="dxa"/>
            <w:vAlign w:val="top"/>
          </w:tcPr>
          <w:p>
            <w:pPr>
              <w:pStyle w:val="TableText"/>
              <w:spacing w:before="234" w:line="183" w:lineRule="auto"/>
              <w:ind w:left="3059"/>
            </w:pPr>
            <w:r>
              <w:rPr>
                <w:spacing w:val="-4"/>
              </w:rPr>
              <w:t>60</w:t>
            </w:r>
          </w:p>
        </w:tc>
      </w:tr>
      <w:tr>
        <w:tblPrEx>
          <w:tblW w:w="17238" w:type="dxa"/>
          <w:tblInd w:w="45" w:type="dxa"/>
          <w:tblLayout w:type="fixed"/>
        </w:tblPrEx>
        <w:trPr>
          <w:trHeight w:val="588"/>
        </w:trPr>
        <w:tc>
          <w:tcPr>
            <w:tcW w:w="5380" w:type="dxa"/>
            <w:vAlign w:val="top"/>
          </w:tcPr>
          <w:p>
            <w:pPr>
              <w:pStyle w:val="TableText"/>
              <w:spacing w:before="223" w:line="184" w:lineRule="auto"/>
              <w:ind w:left="2523"/>
            </w:pPr>
            <w:r>
              <w:rPr>
                <w:spacing w:val="-9"/>
              </w:rPr>
              <w:t>10</w:t>
            </w:r>
          </w:p>
        </w:tc>
        <w:tc>
          <w:tcPr>
            <w:tcW w:w="5404" w:type="dxa"/>
            <w:vAlign w:val="top"/>
          </w:tcPr>
          <w:p>
            <w:pPr>
              <w:pStyle w:val="TableText"/>
              <w:spacing w:before="225" w:line="183" w:lineRule="auto"/>
              <w:ind w:left="2539"/>
            </w:pPr>
            <w:r>
              <w:rPr>
                <w:spacing w:val="-5"/>
              </w:rPr>
              <w:t>20</w:t>
            </w:r>
          </w:p>
        </w:tc>
        <w:tc>
          <w:tcPr>
            <w:tcW w:w="6454" w:type="dxa"/>
            <w:vAlign w:val="top"/>
          </w:tcPr>
          <w:p>
            <w:pPr>
              <w:pStyle w:val="TableText"/>
              <w:spacing w:before="225" w:line="183" w:lineRule="auto"/>
              <w:ind w:left="3059"/>
            </w:pPr>
            <w:r>
              <w:rPr>
                <w:spacing w:val="-4"/>
              </w:rPr>
              <w:t>80</w:t>
            </w:r>
          </w:p>
        </w:tc>
      </w:tr>
      <w:tr>
        <w:tblPrEx>
          <w:tblW w:w="17238" w:type="dxa"/>
          <w:tblInd w:w="45" w:type="dxa"/>
          <w:tblLayout w:type="fixed"/>
        </w:tblPrEx>
        <w:trPr>
          <w:trHeight w:val="597"/>
        </w:trPr>
        <w:tc>
          <w:tcPr>
            <w:tcW w:w="5380" w:type="dxa"/>
            <w:vAlign w:val="top"/>
          </w:tcPr>
          <w:p>
            <w:pPr>
              <w:pStyle w:val="TableText"/>
              <w:spacing w:before="233" w:line="184" w:lineRule="auto"/>
              <w:ind w:left="2523"/>
            </w:pPr>
            <w:r>
              <w:rPr>
                <w:spacing w:val="-9"/>
              </w:rPr>
              <w:t>11</w:t>
            </w:r>
          </w:p>
        </w:tc>
        <w:tc>
          <w:tcPr>
            <w:tcW w:w="5404" w:type="dxa"/>
            <w:vAlign w:val="top"/>
          </w:tcPr>
          <w:p>
            <w:pPr>
              <w:pStyle w:val="TableText"/>
              <w:spacing w:before="233" w:line="184" w:lineRule="auto"/>
              <w:ind w:left="2454"/>
            </w:pPr>
            <w:r>
              <w:rPr>
                <w:spacing w:val="-8"/>
              </w:rPr>
              <w:t>1.0</w:t>
            </w:r>
          </w:p>
        </w:tc>
        <w:tc>
          <w:tcPr>
            <w:tcW w:w="6454" w:type="dxa"/>
            <w:vAlign w:val="top"/>
          </w:tcPr>
          <w:p>
            <w:pPr>
              <w:pStyle w:val="TableText"/>
              <w:spacing w:before="235" w:line="183" w:lineRule="auto"/>
              <w:ind w:left="3059"/>
            </w:pPr>
            <w:r>
              <w:rPr>
                <w:spacing w:val="-4"/>
              </w:rPr>
              <w:t>99</w:t>
            </w:r>
          </w:p>
        </w:tc>
      </w:tr>
      <w:tr>
        <w:tblPrEx>
          <w:tblW w:w="17238" w:type="dxa"/>
          <w:tblInd w:w="45" w:type="dxa"/>
          <w:tblLayout w:type="fixed"/>
        </w:tblPrEx>
        <w:trPr>
          <w:trHeight w:val="606"/>
        </w:trPr>
        <w:tc>
          <w:tcPr>
            <w:tcW w:w="5380" w:type="dxa"/>
            <w:vAlign w:val="top"/>
          </w:tcPr>
          <w:p>
            <w:pPr>
              <w:pStyle w:val="TableText"/>
              <w:spacing w:before="234" w:line="184" w:lineRule="auto"/>
              <w:ind w:left="2523"/>
            </w:pPr>
            <w:r>
              <w:rPr>
                <w:spacing w:val="-9"/>
              </w:rPr>
              <w:t>12</w:t>
            </w:r>
          </w:p>
        </w:tc>
        <w:tc>
          <w:tcPr>
            <w:tcW w:w="5404" w:type="dxa"/>
            <w:vAlign w:val="top"/>
          </w:tcPr>
          <w:p>
            <w:pPr>
              <w:pStyle w:val="TableText"/>
              <w:spacing w:before="234" w:line="184" w:lineRule="auto"/>
              <w:ind w:left="2454"/>
            </w:pPr>
            <w:r>
              <w:rPr>
                <w:spacing w:val="-8"/>
              </w:rPr>
              <w:t>1.0</w:t>
            </w:r>
          </w:p>
        </w:tc>
        <w:tc>
          <w:tcPr>
            <w:tcW w:w="6454" w:type="dxa"/>
            <w:vAlign w:val="top"/>
          </w:tcPr>
          <w:p>
            <w:pPr>
              <w:pStyle w:val="TableText"/>
              <w:spacing w:before="235" w:line="183" w:lineRule="auto"/>
              <w:ind w:left="3059"/>
            </w:pPr>
            <w:r>
              <w:rPr>
                <w:spacing w:val="-4"/>
              </w:rPr>
              <w:t>99</w:t>
            </w:r>
          </w:p>
        </w:tc>
      </w:tr>
      <w:tr>
        <w:tblPrEx>
          <w:tblW w:w="17238" w:type="dxa"/>
          <w:tblInd w:w="45" w:type="dxa"/>
          <w:tblLayout w:type="fixed"/>
        </w:tblPrEx>
        <w:trPr>
          <w:trHeight w:val="578"/>
        </w:trPr>
        <w:tc>
          <w:tcPr>
            <w:tcW w:w="5380" w:type="dxa"/>
            <w:vAlign w:val="top"/>
          </w:tcPr>
          <w:p>
            <w:pPr>
              <w:pStyle w:val="TableText"/>
              <w:spacing w:before="225" w:line="184" w:lineRule="auto"/>
              <w:ind w:left="2523"/>
            </w:pPr>
            <w:r>
              <w:rPr>
                <w:spacing w:val="-9"/>
              </w:rPr>
              <w:t>13</w:t>
            </w:r>
          </w:p>
        </w:tc>
        <w:tc>
          <w:tcPr>
            <w:tcW w:w="5404" w:type="dxa"/>
            <w:vAlign w:val="top"/>
          </w:tcPr>
          <w:p>
            <w:pPr>
              <w:pStyle w:val="TableText"/>
              <w:spacing w:before="227" w:line="183" w:lineRule="auto"/>
              <w:ind w:left="2539"/>
            </w:pPr>
            <w:r>
              <w:rPr>
                <w:spacing w:val="-4"/>
              </w:rPr>
              <w:t>80</w:t>
            </w:r>
          </w:p>
        </w:tc>
        <w:tc>
          <w:tcPr>
            <w:tcW w:w="6454" w:type="dxa"/>
            <w:vAlign w:val="top"/>
          </w:tcPr>
          <w:p>
            <w:pPr>
              <w:pStyle w:val="TableText"/>
              <w:spacing w:before="227" w:line="183" w:lineRule="auto"/>
              <w:ind w:left="3059"/>
            </w:pPr>
            <w:r>
              <w:rPr>
                <w:spacing w:val="-5"/>
              </w:rPr>
              <w:t>20</w:t>
            </w:r>
          </w:p>
        </w:tc>
      </w:tr>
      <w:tr>
        <w:tblPrEx>
          <w:tblW w:w="17238" w:type="dxa"/>
          <w:tblInd w:w="45" w:type="dxa"/>
          <w:tblLayout w:type="fixed"/>
        </w:tblPrEx>
        <w:trPr>
          <w:trHeight w:val="593"/>
        </w:trPr>
        <w:tc>
          <w:tcPr>
            <w:tcW w:w="5380" w:type="dxa"/>
            <w:vAlign w:val="top"/>
          </w:tcPr>
          <w:p>
            <w:pPr>
              <w:pStyle w:val="TableText"/>
              <w:spacing w:before="226" w:line="184" w:lineRule="auto"/>
              <w:ind w:left="2523"/>
            </w:pPr>
            <w:r>
              <w:rPr>
                <w:spacing w:val="-9"/>
              </w:rPr>
              <w:t>14</w:t>
            </w:r>
          </w:p>
        </w:tc>
        <w:tc>
          <w:tcPr>
            <w:tcW w:w="5404" w:type="dxa"/>
            <w:vAlign w:val="top"/>
          </w:tcPr>
          <w:p>
            <w:pPr>
              <w:pStyle w:val="TableText"/>
              <w:spacing w:before="228" w:line="183" w:lineRule="auto"/>
              <w:ind w:left="2539"/>
            </w:pPr>
            <w:r>
              <w:rPr>
                <w:spacing w:val="-4"/>
              </w:rPr>
              <w:t>80</w:t>
            </w:r>
          </w:p>
        </w:tc>
        <w:tc>
          <w:tcPr>
            <w:tcW w:w="6454" w:type="dxa"/>
            <w:vAlign w:val="top"/>
          </w:tcPr>
          <w:p>
            <w:pPr>
              <w:pStyle w:val="TableText"/>
              <w:spacing w:before="228" w:line="183" w:lineRule="auto"/>
              <w:ind w:left="3059"/>
            </w:pPr>
            <w:r>
              <w:rPr>
                <w:spacing w:val="-5"/>
              </w:rPr>
              <w:t>20</w:t>
            </w:r>
          </w:p>
        </w:tc>
      </w:tr>
    </w:tbl>
    <w:p>
      <w:pPr>
        <w:spacing w:line="348" w:lineRule="auto"/>
        <w:rPr>
          <w:rFonts w:ascii="Arial"/>
          <w:sz w:val="21"/>
        </w:rPr>
      </w:pPr>
    </w:p>
    <w:p>
      <w:pPr>
        <w:spacing w:line="349" w:lineRule="auto"/>
        <w:rPr>
          <w:rFonts w:ascii="Arial"/>
          <w:sz w:val="21"/>
        </w:rPr>
      </w:pPr>
    </w:p>
    <w:p>
      <w:pPr>
        <w:spacing w:before="121" w:line="224" w:lineRule="auto"/>
        <w:ind w:left="4"/>
        <w:outlineLvl w:val="0"/>
        <w:rPr>
          <w:rFonts w:ascii="SimHei" w:eastAsia="SimHei" w:hAnsi="SimHei" w:cs="SimHei"/>
          <w:sz w:val="37"/>
          <w:szCs w:val="37"/>
        </w:rPr>
      </w:pPr>
      <w:r>
        <w:rPr>
          <w:rFonts w:ascii="SimHei" w:eastAsia="SimHei" w:hAnsi="SimHei" w:cs="SimHei"/>
          <w:b/>
          <w:bCs/>
          <w:spacing w:val="-4"/>
          <w:sz w:val="37"/>
          <w:szCs w:val="37"/>
        </w:rPr>
        <w:t>6.4.2</w:t>
      </w:r>
      <w:r>
        <w:rPr>
          <w:rFonts w:ascii="SimHei" w:eastAsia="SimHei" w:hAnsi="SimHei" w:cs="SimHei"/>
          <w:spacing w:val="-4"/>
          <w:sz w:val="37"/>
          <w:szCs w:val="37"/>
        </w:rPr>
        <w:t xml:space="preserve">  </w:t>
      </w:r>
      <w:r>
        <w:rPr>
          <w:rFonts w:ascii="SimHei" w:eastAsia="SimHei" w:hAnsi="SimHei" w:cs="SimHei"/>
          <w:b/>
          <w:bCs/>
          <w:spacing w:val="-4"/>
          <w:sz w:val="37"/>
          <w:szCs w:val="37"/>
        </w:rPr>
        <w:t>质谱条件</w:t>
      </w:r>
    </w:p>
    <w:p>
      <w:pPr>
        <w:spacing w:line="316" w:lineRule="auto"/>
        <w:rPr>
          <w:rFonts w:ascii="Arial"/>
          <w:sz w:val="21"/>
        </w:rPr>
      </w:pPr>
    </w:p>
    <w:p>
      <w:pPr>
        <w:pStyle w:val="BodyText"/>
        <w:spacing w:before="121" w:line="216" w:lineRule="auto"/>
        <w:ind w:left="4"/>
        <w:rPr>
          <w:sz w:val="37"/>
          <w:szCs w:val="37"/>
        </w:rPr>
        <w:sectPr>
          <w:footerReference w:type="default" r:id="rId12"/>
          <w:pgSz w:w="22414" w:h="31680"/>
          <w:pgMar w:top="2685" w:right="2439" w:bottom="2190" w:left="2514" w:header="0" w:footer="1930" w:gutter="0"/>
          <w:pgNumType w:start="10"/>
          <w:cols w:space="708"/>
        </w:sectPr>
      </w:pPr>
      <w:hyperlink r:id="rId13" w:history="1">
        <w:r>
          <w:rPr>
            <w:b/>
            <w:bCs/>
            <w:sz w:val="37"/>
            <w:szCs w:val="37"/>
          </w:rPr>
          <w:t>6.4.2.1</w:t>
        </w:r>
      </w:hyperlink>
      <w:r>
        <w:rPr>
          <w:sz w:val="37"/>
          <w:szCs w:val="37"/>
        </w:rPr>
        <w:t xml:space="preserve">  离子化模式：电喷雾离子源</w:t>
      </w:r>
      <w:r>
        <w:rPr>
          <w:rFonts w:ascii="Times New Roman" w:eastAsia="Times New Roman" w:hAnsi="Times New Roman" w:cs="Times New Roman"/>
          <w:sz w:val="37"/>
          <w:szCs w:val="37"/>
        </w:rPr>
        <w:t xml:space="preserve">(ESI),   </w:t>
      </w:r>
      <w:r>
        <w:rPr>
          <w:sz w:val="37"/>
          <w:szCs w:val="37"/>
        </w:rPr>
        <w:t>正离子模式。</w:t>
      </w:r>
    </w:p>
    <w:p>
      <w:pPr>
        <w:pStyle w:val="BodyText"/>
        <w:spacing w:before="160" w:line="216" w:lineRule="auto"/>
        <w:ind w:left="4"/>
        <w:rPr>
          <w:sz w:val="37"/>
          <w:szCs w:val="37"/>
        </w:rPr>
      </w:pPr>
      <w:hyperlink r:id="rId14" w:history="1">
        <w:r>
          <w:rPr>
            <w:b/>
            <w:bCs/>
            <w:spacing w:val="-3"/>
            <w:sz w:val="37"/>
            <w:szCs w:val="37"/>
          </w:rPr>
          <w:t>6.4.2.2</w:t>
        </w:r>
      </w:hyperlink>
      <w:r>
        <w:rPr>
          <w:spacing w:val="-3"/>
          <w:sz w:val="37"/>
          <w:szCs w:val="37"/>
        </w:rPr>
        <w:t xml:space="preserve">  质谱扫描方式：多反应监</w:t>
      </w:r>
      <w:r>
        <w:rPr>
          <w:spacing w:val="-4"/>
          <w:sz w:val="37"/>
          <w:szCs w:val="37"/>
        </w:rPr>
        <w:t>测</w:t>
      </w:r>
      <w:r>
        <w:rPr>
          <w:rFonts w:ascii="Times New Roman" w:eastAsia="Times New Roman" w:hAnsi="Times New Roman" w:cs="Times New Roman"/>
          <w:spacing w:val="-4"/>
          <w:sz w:val="37"/>
          <w:szCs w:val="37"/>
        </w:rPr>
        <w:t>(MRM)</w:t>
      </w:r>
      <w:r>
        <w:rPr>
          <w:spacing w:val="-4"/>
          <w:sz w:val="37"/>
          <w:szCs w:val="37"/>
        </w:rPr>
        <w:t>。</w:t>
      </w:r>
    </w:p>
    <w:p>
      <w:pPr>
        <w:pStyle w:val="BodyText"/>
        <w:spacing w:before="212" w:line="222" w:lineRule="auto"/>
        <w:rPr>
          <w:sz w:val="37"/>
          <w:szCs w:val="37"/>
        </w:rPr>
      </w:pPr>
      <w:hyperlink r:id="rId15" w:history="1">
        <w:r>
          <w:rPr>
            <w:rFonts w:ascii="Arial" w:eastAsia="Arial" w:hAnsi="Arial" w:cs="Arial"/>
            <w:b/>
            <w:bCs/>
            <w:spacing w:val="15"/>
            <w:sz w:val="37"/>
            <w:szCs w:val="37"/>
          </w:rPr>
          <w:t>6.4.2.3</w:t>
        </w:r>
      </w:hyperlink>
      <w:r>
        <w:rPr>
          <w:rFonts w:ascii="Arial" w:eastAsia="Arial" w:hAnsi="Arial" w:cs="Arial"/>
          <w:b/>
          <w:bCs/>
          <w:spacing w:val="15"/>
          <w:sz w:val="37"/>
          <w:szCs w:val="37"/>
        </w:rPr>
        <w:t xml:space="preserve">    </w:t>
      </w:r>
      <w:r>
        <w:rPr>
          <w:spacing w:val="15"/>
          <w:sz w:val="37"/>
          <w:szCs w:val="37"/>
        </w:rPr>
        <w:t>其他参考质谱条件参见附录A。</w:t>
      </w:r>
    </w:p>
    <w:p>
      <w:pPr>
        <w:spacing w:line="311" w:lineRule="auto"/>
        <w:rPr>
          <w:rFonts w:ascii="Arial"/>
          <w:sz w:val="21"/>
        </w:rPr>
      </w:pPr>
    </w:p>
    <w:p>
      <w:pPr>
        <w:spacing w:before="120" w:line="880" w:lineRule="exact"/>
        <w:ind w:left="4"/>
        <w:rPr>
          <w:rFonts w:ascii="SimHei" w:eastAsia="SimHei" w:hAnsi="SimHei" w:cs="SimHei"/>
          <w:sz w:val="37"/>
          <w:szCs w:val="37"/>
        </w:rPr>
      </w:pPr>
      <w:r>
        <w:rPr>
          <w:rFonts w:ascii="SimHei" w:eastAsia="SimHei" w:hAnsi="SimHei" w:cs="SimHei"/>
          <w:b/>
          <w:bCs/>
          <w:spacing w:val="1"/>
          <w:position w:val="38"/>
          <w:sz w:val="37"/>
          <w:szCs w:val="37"/>
        </w:rPr>
        <w:t>6.4.3</w:t>
      </w:r>
      <w:r>
        <w:rPr>
          <w:rFonts w:ascii="SimHei" w:eastAsia="SimHei" w:hAnsi="SimHei" w:cs="SimHei"/>
          <w:spacing w:val="189"/>
          <w:position w:val="38"/>
          <w:sz w:val="37"/>
          <w:szCs w:val="37"/>
        </w:rPr>
        <w:t xml:space="preserve"> </w:t>
      </w:r>
      <w:r>
        <w:rPr>
          <w:rFonts w:ascii="SimHei" w:eastAsia="SimHei" w:hAnsi="SimHei" w:cs="SimHei"/>
          <w:b/>
          <w:bCs/>
          <w:spacing w:val="1"/>
          <w:position w:val="38"/>
          <w:sz w:val="37"/>
          <w:szCs w:val="37"/>
        </w:rPr>
        <w:t>液相色谱-质谱/质谱测定</w:t>
      </w:r>
    </w:p>
    <w:p>
      <w:pPr>
        <w:spacing w:before="1" w:line="226" w:lineRule="auto"/>
        <w:ind w:left="4"/>
        <w:rPr>
          <w:rFonts w:ascii="SimHei" w:eastAsia="SimHei" w:hAnsi="SimHei" w:cs="SimHei"/>
          <w:sz w:val="37"/>
          <w:szCs w:val="37"/>
        </w:rPr>
      </w:pPr>
      <w:hyperlink r:id="rId16" w:history="1">
        <w:r>
          <w:rPr>
            <w:rFonts w:ascii="SimHei" w:eastAsia="SimHei" w:hAnsi="SimHei" w:cs="SimHei"/>
            <w:b/>
            <w:bCs/>
            <w:spacing w:val="-7"/>
            <w:sz w:val="37"/>
            <w:szCs w:val="37"/>
          </w:rPr>
          <w:t>6.4.3.1</w:t>
        </w:r>
      </w:hyperlink>
      <w:r>
        <w:rPr>
          <w:rFonts w:ascii="SimHei" w:eastAsia="SimHei" w:hAnsi="SimHei" w:cs="SimHei"/>
          <w:spacing w:val="182"/>
          <w:sz w:val="37"/>
          <w:szCs w:val="37"/>
        </w:rPr>
        <w:t xml:space="preserve"> </w:t>
      </w:r>
      <w:r>
        <w:rPr>
          <w:rFonts w:ascii="SimHei" w:eastAsia="SimHei" w:hAnsi="SimHei" w:cs="SimHei"/>
          <w:b/>
          <w:bCs/>
          <w:spacing w:val="-7"/>
          <w:sz w:val="37"/>
          <w:szCs w:val="37"/>
        </w:rPr>
        <w:t>定性测定</w:t>
      </w:r>
    </w:p>
    <w:p>
      <w:pPr>
        <w:spacing w:line="312" w:lineRule="auto"/>
        <w:rPr>
          <w:rFonts w:ascii="Arial"/>
          <w:sz w:val="21"/>
        </w:rPr>
      </w:pPr>
    </w:p>
    <w:p>
      <w:pPr>
        <w:pStyle w:val="BodyText"/>
        <w:spacing w:before="121" w:line="223" w:lineRule="auto"/>
        <w:jc w:val="right"/>
        <w:rPr>
          <w:sz w:val="37"/>
          <w:szCs w:val="37"/>
        </w:rPr>
      </w:pPr>
      <w:r>
        <w:rPr>
          <w:spacing w:val="15"/>
          <w:sz w:val="37"/>
          <w:szCs w:val="37"/>
        </w:rPr>
        <w:t>在相同实验条件下，样品中待测物质的保留时间，与基质标准溶液的保留时间偏差在±2</w:t>
      </w:r>
      <w:r>
        <w:rPr>
          <w:spacing w:val="14"/>
          <w:sz w:val="37"/>
          <w:szCs w:val="37"/>
        </w:rPr>
        <w:t>.5%之内；</w:t>
      </w:r>
    </w:p>
    <w:p>
      <w:pPr>
        <w:spacing w:line="223" w:lineRule="auto"/>
        <w:rPr>
          <w:sz w:val="37"/>
          <w:szCs w:val="37"/>
        </w:rPr>
        <w:sectPr>
          <w:footerReference w:type="default" r:id="rId17"/>
          <w:type w:val="nextPage"/>
          <w:pgSz w:w="22414" w:h="31680"/>
          <w:pgMar w:top="2685" w:right="2439" w:bottom="2190" w:left="2514" w:header="0" w:footer="1930" w:gutter="0"/>
          <w:pgNumType w:start="11"/>
          <w:cols w:space="708"/>
          <w:titlePg w:val="0"/>
        </w:sectPr>
      </w:pPr>
    </w:p>
    <w:p>
      <w:pPr>
        <w:spacing w:before="207" w:line="195" w:lineRule="auto"/>
        <w:ind w:left="23"/>
        <w:rPr>
          <w:rFonts w:ascii="Times New Roman" w:eastAsia="Times New Roman" w:hAnsi="Times New Roman" w:cs="Times New Roman"/>
          <w:sz w:val="36"/>
          <w:szCs w:val="36"/>
        </w:rPr>
      </w:pPr>
      <w:r>
        <w:rPr>
          <w:rFonts w:ascii="Times New Roman" w:eastAsia="Times New Roman" w:hAnsi="Times New Roman" w:cs="Times New Roman"/>
          <w:spacing w:val="-2"/>
          <w:sz w:val="36"/>
          <w:szCs w:val="36"/>
        </w:rPr>
        <w:t>SN/T</w:t>
      </w:r>
      <w:r>
        <w:rPr>
          <w:rFonts w:ascii="Times New Roman" w:eastAsia="Times New Roman" w:hAnsi="Times New Roman" w:cs="Times New Roman"/>
          <w:spacing w:val="8"/>
          <w:sz w:val="36"/>
          <w:szCs w:val="36"/>
        </w:rPr>
        <w:t xml:space="preserve">     </w:t>
      </w:r>
      <w:r>
        <w:rPr>
          <w:rFonts w:ascii="Times New Roman" w:eastAsia="Times New Roman" w:hAnsi="Times New Roman" w:cs="Times New Roman"/>
          <w:spacing w:val="-2"/>
          <w:sz w:val="36"/>
          <w:szCs w:val="36"/>
        </w:rPr>
        <w:t>1605—2017</w:t>
      </w:r>
    </w:p>
    <w:p>
      <w:pPr>
        <w:spacing w:line="264" w:lineRule="auto"/>
        <w:rPr>
          <w:rFonts w:ascii="Arial"/>
          <w:sz w:val="21"/>
        </w:rPr>
      </w:pPr>
    </w:p>
    <w:p>
      <w:pPr>
        <w:spacing w:line="265" w:lineRule="auto"/>
        <w:rPr>
          <w:rFonts w:ascii="Arial"/>
          <w:sz w:val="21"/>
        </w:rPr>
      </w:pPr>
    </w:p>
    <w:p>
      <w:pPr>
        <w:pStyle w:val="BodyText"/>
        <w:spacing w:before="117" w:line="292" w:lineRule="auto"/>
        <w:ind w:left="70" w:right="5"/>
        <w:jc w:val="both"/>
        <w:rPr>
          <w:sz w:val="36"/>
          <w:szCs w:val="36"/>
        </w:rPr>
      </w:pPr>
      <w:r>
        <w:rPr>
          <w:spacing w:val="30"/>
          <w:sz w:val="36"/>
          <w:szCs w:val="36"/>
        </w:rPr>
        <w:t>每种化合物的质谱定性离子至少应包括一个母离子和两个子离子，且样品中各组分定性离子的相对丰</w:t>
      </w:r>
      <w:r>
        <w:rPr>
          <w:spacing w:val="5"/>
          <w:sz w:val="36"/>
          <w:szCs w:val="36"/>
        </w:rPr>
        <w:t xml:space="preserve"> </w:t>
      </w:r>
      <w:r>
        <w:rPr>
          <w:spacing w:val="34"/>
          <w:sz w:val="36"/>
          <w:szCs w:val="36"/>
        </w:rPr>
        <w:t>度与浓度接近的基质混合标准工作溶液中对应的定性离子的相对丰度进行比较，偏差不超过表2规定</w:t>
      </w:r>
    </w:p>
    <w:p>
      <w:pPr>
        <w:pStyle w:val="BodyText"/>
        <w:spacing w:line="223" w:lineRule="auto"/>
        <w:ind w:left="32"/>
        <w:rPr>
          <w:sz w:val="36"/>
          <w:szCs w:val="36"/>
        </w:rPr>
      </w:pPr>
      <w:r>
        <w:rPr>
          <w:spacing w:val="19"/>
          <w:sz w:val="36"/>
          <w:szCs w:val="36"/>
        </w:rPr>
        <w:t>的范围，则可判定为样品中存在对应的待测</w:t>
      </w:r>
      <w:r>
        <w:rPr>
          <w:spacing w:val="18"/>
          <w:sz w:val="36"/>
          <w:szCs w:val="36"/>
        </w:rPr>
        <w:t>物。</w:t>
      </w:r>
    </w:p>
    <w:p>
      <w:pPr>
        <w:spacing w:line="281" w:lineRule="auto"/>
        <w:rPr>
          <w:rFonts w:ascii="Arial"/>
          <w:sz w:val="21"/>
        </w:rPr>
      </w:pPr>
    </w:p>
    <w:p>
      <w:pPr>
        <w:spacing w:before="117" w:line="225" w:lineRule="auto"/>
        <w:ind w:left="4619"/>
        <w:rPr>
          <w:rFonts w:ascii="SimHei" w:eastAsia="SimHei" w:hAnsi="SimHei" w:cs="SimHei"/>
          <w:sz w:val="36"/>
          <w:szCs w:val="36"/>
        </w:rPr>
      </w:pPr>
      <w:r>
        <w:rPr>
          <w:rFonts w:ascii="SimHei" w:eastAsia="SimHei" w:hAnsi="SimHei" w:cs="SimHei"/>
          <w:spacing w:val="24"/>
          <w:sz w:val="36"/>
          <w:szCs w:val="36"/>
        </w:rPr>
        <w:t>表</w:t>
      </w:r>
      <w:r>
        <w:rPr>
          <w:rFonts w:ascii="SimHei" w:eastAsia="SimHei" w:hAnsi="SimHei" w:cs="SimHei"/>
          <w:spacing w:val="24"/>
          <w:sz w:val="36"/>
          <w:szCs w:val="36"/>
        </w:rPr>
        <w:t xml:space="preserve"> </w:t>
      </w:r>
      <w:r>
        <w:rPr>
          <w:rFonts w:ascii="SimHei" w:eastAsia="SimHei" w:hAnsi="SimHei" w:cs="SimHei"/>
          <w:spacing w:val="24"/>
          <w:sz w:val="36"/>
          <w:szCs w:val="36"/>
        </w:rPr>
        <w:t>2</w:t>
      </w:r>
      <w:r>
        <w:rPr>
          <w:rFonts w:ascii="SimHei" w:eastAsia="SimHei" w:hAnsi="SimHei" w:cs="SimHei"/>
          <w:spacing w:val="179"/>
          <w:sz w:val="36"/>
          <w:szCs w:val="36"/>
        </w:rPr>
        <w:t xml:space="preserve"> </w:t>
      </w:r>
      <w:r>
        <w:rPr>
          <w:rFonts w:ascii="SimHei" w:eastAsia="SimHei" w:hAnsi="SimHei" w:cs="SimHei"/>
          <w:spacing w:val="24"/>
          <w:sz w:val="36"/>
          <w:szCs w:val="36"/>
        </w:rPr>
        <w:t>定性确证时相对离子丰度的最大允许偏差</w:t>
      </w:r>
    </w:p>
    <w:p>
      <w:pPr>
        <w:spacing w:before="198"/>
      </w:pPr>
    </w:p>
    <w:tbl>
      <w:tblPr>
        <w:tblStyle w:val="TableNormal1"/>
        <w:tblW w:w="172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384"/>
        <w:gridCol w:w="3361"/>
        <w:gridCol w:w="3352"/>
        <w:gridCol w:w="3389"/>
        <w:gridCol w:w="3742"/>
      </w:tblGrid>
      <w:tr>
        <w:tblPrEx>
          <w:tblW w:w="172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5"/>
        </w:trPr>
        <w:tc>
          <w:tcPr>
            <w:tcW w:w="3384" w:type="dxa"/>
            <w:vAlign w:val="top"/>
          </w:tcPr>
          <w:p>
            <w:pPr>
              <w:pStyle w:val="TableText"/>
              <w:spacing w:before="184" w:line="225" w:lineRule="auto"/>
              <w:ind w:left="668"/>
              <w:rPr>
                <w:sz w:val="33"/>
                <w:szCs w:val="33"/>
              </w:rPr>
            </w:pPr>
            <w:r>
              <w:rPr>
                <w:spacing w:val="12"/>
                <w:sz w:val="33"/>
                <w:szCs w:val="33"/>
              </w:rPr>
              <w:t>相对离子丰度</w:t>
            </w:r>
          </w:p>
        </w:tc>
        <w:tc>
          <w:tcPr>
            <w:tcW w:w="3361" w:type="dxa"/>
            <w:vAlign w:val="top"/>
          </w:tcPr>
          <w:p>
            <w:pPr>
              <w:pStyle w:val="TableText"/>
              <w:spacing w:before="216" w:line="438" w:lineRule="exact"/>
              <w:ind w:left="1333"/>
              <w:rPr>
                <w:sz w:val="33"/>
                <w:szCs w:val="33"/>
              </w:rPr>
            </w:pPr>
            <w:r>
              <w:rPr>
                <w:spacing w:val="-1"/>
                <w:position w:val="1"/>
                <w:sz w:val="33"/>
                <w:szCs w:val="33"/>
              </w:rPr>
              <w:t>&gt;50%</w:t>
            </w:r>
          </w:p>
        </w:tc>
        <w:tc>
          <w:tcPr>
            <w:tcW w:w="3352" w:type="dxa"/>
            <w:vAlign w:val="top"/>
          </w:tcPr>
          <w:p>
            <w:pPr>
              <w:pStyle w:val="TableText"/>
              <w:spacing w:before="216" w:line="438" w:lineRule="exact"/>
              <w:ind w:left="911"/>
              <w:rPr>
                <w:sz w:val="33"/>
                <w:szCs w:val="33"/>
              </w:rPr>
            </w:pPr>
            <w:r>
              <w:rPr>
                <w:spacing w:val="2"/>
                <w:position w:val="1"/>
                <w:sz w:val="33"/>
                <w:szCs w:val="33"/>
              </w:rPr>
              <w:t>&gt;20%～50%</w:t>
            </w:r>
          </w:p>
        </w:tc>
        <w:tc>
          <w:tcPr>
            <w:tcW w:w="3389" w:type="dxa"/>
            <w:vAlign w:val="top"/>
          </w:tcPr>
          <w:p>
            <w:pPr>
              <w:pStyle w:val="TableText"/>
              <w:spacing w:before="216" w:line="438" w:lineRule="exact"/>
              <w:ind w:left="930"/>
              <w:rPr>
                <w:sz w:val="33"/>
                <w:szCs w:val="33"/>
              </w:rPr>
            </w:pPr>
            <w:r>
              <w:rPr>
                <w:spacing w:val="2"/>
                <w:position w:val="1"/>
                <w:sz w:val="33"/>
                <w:szCs w:val="33"/>
              </w:rPr>
              <w:t>&gt;10%～20%</w:t>
            </w:r>
          </w:p>
        </w:tc>
        <w:tc>
          <w:tcPr>
            <w:tcW w:w="3742" w:type="dxa"/>
            <w:vAlign w:val="top"/>
          </w:tcPr>
          <w:p>
            <w:pPr>
              <w:pStyle w:val="TableText"/>
              <w:spacing w:before="213" w:line="241" w:lineRule="auto"/>
              <w:ind w:left="1440"/>
              <w:rPr>
                <w:sz w:val="33"/>
                <w:szCs w:val="33"/>
              </w:rPr>
            </w:pPr>
            <w:r>
              <w:rPr>
                <w:spacing w:val="-3"/>
                <w:sz w:val="33"/>
                <w:szCs w:val="33"/>
              </w:rPr>
              <w:t>≤10%</w:t>
            </w:r>
          </w:p>
        </w:tc>
      </w:tr>
      <w:tr>
        <w:tblPrEx>
          <w:tblW w:w="17228" w:type="dxa"/>
          <w:tblInd w:w="2" w:type="dxa"/>
          <w:tblLayout w:type="fixed"/>
        </w:tblPrEx>
        <w:trPr>
          <w:trHeight w:val="656"/>
        </w:trPr>
        <w:tc>
          <w:tcPr>
            <w:tcW w:w="3384" w:type="dxa"/>
            <w:vAlign w:val="top"/>
          </w:tcPr>
          <w:p>
            <w:pPr>
              <w:pStyle w:val="TableText"/>
              <w:spacing w:before="171" w:line="224" w:lineRule="auto"/>
              <w:ind w:left="498"/>
              <w:rPr>
                <w:sz w:val="33"/>
                <w:szCs w:val="33"/>
              </w:rPr>
            </w:pPr>
            <w:r>
              <w:rPr>
                <w:spacing w:val="11"/>
                <w:sz w:val="33"/>
                <w:szCs w:val="33"/>
              </w:rPr>
              <w:t>允许的最大偏差</w:t>
            </w:r>
          </w:p>
        </w:tc>
        <w:tc>
          <w:tcPr>
            <w:tcW w:w="3361" w:type="dxa"/>
            <w:vAlign w:val="top"/>
          </w:tcPr>
          <w:p>
            <w:pPr>
              <w:pStyle w:val="TableText"/>
              <w:spacing w:before="200"/>
              <w:ind w:left="1248"/>
              <w:rPr>
                <w:sz w:val="33"/>
                <w:szCs w:val="33"/>
              </w:rPr>
            </w:pPr>
            <w:r>
              <w:rPr>
                <w:spacing w:val="-7"/>
                <w:sz w:val="33"/>
                <w:szCs w:val="33"/>
              </w:rPr>
              <w:t>±20%</w:t>
            </w:r>
          </w:p>
        </w:tc>
        <w:tc>
          <w:tcPr>
            <w:tcW w:w="3352" w:type="dxa"/>
            <w:vAlign w:val="top"/>
          </w:tcPr>
          <w:p>
            <w:pPr>
              <w:pStyle w:val="TableText"/>
              <w:spacing w:before="197"/>
              <w:ind w:left="1249"/>
              <w:rPr>
                <w:sz w:val="33"/>
                <w:szCs w:val="33"/>
              </w:rPr>
            </w:pPr>
            <w:r>
              <w:rPr>
                <w:spacing w:val="7"/>
                <w:sz w:val="33"/>
                <w:szCs w:val="33"/>
              </w:rPr>
              <w:t>士25%</w:t>
            </w:r>
          </w:p>
        </w:tc>
        <w:tc>
          <w:tcPr>
            <w:tcW w:w="3389" w:type="dxa"/>
            <w:vAlign w:val="top"/>
          </w:tcPr>
          <w:p>
            <w:pPr>
              <w:pStyle w:val="TableText"/>
              <w:spacing w:before="200"/>
              <w:ind w:left="1269"/>
              <w:rPr>
                <w:sz w:val="33"/>
                <w:szCs w:val="33"/>
              </w:rPr>
            </w:pPr>
            <w:r>
              <w:rPr>
                <w:spacing w:val="-7"/>
                <w:sz w:val="33"/>
                <w:szCs w:val="33"/>
              </w:rPr>
              <w:t>±30%</w:t>
            </w:r>
          </w:p>
        </w:tc>
        <w:tc>
          <w:tcPr>
            <w:tcW w:w="3742" w:type="dxa"/>
            <w:vAlign w:val="top"/>
          </w:tcPr>
          <w:p>
            <w:pPr>
              <w:pStyle w:val="TableText"/>
              <w:spacing w:before="200"/>
              <w:ind w:left="1440"/>
              <w:rPr>
                <w:sz w:val="33"/>
                <w:szCs w:val="33"/>
              </w:rPr>
            </w:pPr>
            <w:r>
              <w:rPr>
                <w:spacing w:val="-7"/>
                <w:sz w:val="33"/>
                <w:szCs w:val="33"/>
              </w:rPr>
              <w:t>±50%</w:t>
            </w:r>
          </w:p>
        </w:tc>
      </w:tr>
    </w:tbl>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17" w:line="228" w:lineRule="auto"/>
        <w:ind w:left="23"/>
        <w:rPr>
          <w:rFonts w:ascii="SimHei" w:eastAsia="SimHei" w:hAnsi="SimHei" w:cs="SimHei"/>
          <w:sz w:val="36"/>
          <w:szCs w:val="36"/>
        </w:rPr>
      </w:pPr>
      <w:hyperlink r:id="rId18" w:history="1">
        <w:r>
          <w:rPr>
            <w:rFonts w:ascii="SimHei" w:eastAsia="SimHei" w:hAnsi="SimHei" w:cs="SimHei"/>
            <w:spacing w:val="5"/>
            <w:sz w:val="36"/>
            <w:szCs w:val="36"/>
          </w:rPr>
          <w:t>6.4.3.2</w:t>
        </w:r>
      </w:hyperlink>
      <w:r>
        <w:rPr>
          <w:rFonts w:ascii="SimHei" w:eastAsia="SimHei" w:hAnsi="SimHei" w:cs="SimHei"/>
          <w:spacing w:val="163"/>
          <w:sz w:val="36"/>
          <w:szCs w:val="36"/>
        </w:rPr>
        <w:t xml:space="preserve"> </w:t>
      </w:r>
      <w:r>
        <w:rPr>
          <w:rFonts w:ascii="SimHei" w:eastAsia="SimHei" w:hAnsi="SimHei" w:cs="SimHei"/>
          <w:spacing w:val="5"/>
          <w:sz w:val="36"/>
          <w:szCs w:val="36"/>
        </w:rPr>
        <w:t>定量测定</w:t>
      </w:r>
    </w:p>
    <w:p>
      <w:pPr>
        <w:spacing w:line="309" w:lineRule="auto"/>
        <w:rPr>
          <w:rFonts w:ascii="Arial"/>
          <w:sz w:val="21"/>
        </w:rPr>
      </w:pPr>
    </w:p>
    <w:p>
      <w:pPr>
        <w:pStyle w:val="BodyText"/>
        <w:spacing w:before="117" w:line="296" w:lineRule="auto"/>
        <w:ind w:left="32" w:firstLine="781"/>
        <w:jc w:val="both"/>
        <w:rPr>
          <w:sz w:val="36"/>
          <w:szCs w:val="36"/>
        </w:rPr>
      </w:pPr>
      <w:r>
        <w:rPr>
          <w:spacing w:val="22"/>
          <w:sz w:val="36"/>
          <w:szCs w:val="36"/>
        </w:rPr>
        <w:t>根据试样中被测物的含量，选取适宜的标准工作溶液进行</w:t>
      </w:r>
      <w:r>
        <w:rPr>
          <w:spacing w:val="21"/>
          <w:sz w:val="36"/>
          <w:szCs w:val="36"/>
        </w:rPr>
        <w:t>分析。以峰面积为纵坐标，工作溶液质量</w:t>
      </w:r>
      <w:r>
        <w:rPr>
          <w:sz w:val="36"/>
          <w:szCs w:val="36"/>
        </w:rPr>
        <w:t xml:space="preserve"> </w:t>
      </w:r>
      <w:r>
        <w:rPr>
          <w:spacing w:val="23"/>
          <w:sz w:val="36"/>
          <w:szCs w:val="36"/>
        </w:rPr>
        <w:t>浓度为横坐标绘制标准工作曲线，用标准工作曲线对样品</w:t>
      </w:r>
      <w:r>
        <w:rPr>
          <w:spacing w:val="22"/>
          <w:sz w:val="36"/>
          <w:szCs w:val="36"/>
        </w:rPr>
        <w:t>进行定量，样品溶液中待测物的响应值均应在</w:t>
      </w:r>
    </w:p>
    <w:p>
      <w:pPr>
        <w:pStyle w:val="BodyText"/>
        <w:spacing w:before="1" w:line="215" w:lineRule="auto"/>
        <w:ind w:left="23"/>
        <w:rPr>
          <w:sz w:val="36"/>
          <w:szCs w:val="36"/>
        </w:rPr>
      </w:pPr>
      <w:r>
        <w:rPr>
          <w:spacing w:val="29"/>
          <w:sz w:val="36"/>
          <w:szCs w:val="36"/>
        </w:rPr>
        <w:t>仪器测定的线性范围内。在上述仪器条件下的保留时间参</w:t>
      </w:r>
      <w:r>
        <w:rPr>
          <w:spacing w:val="28"/>
          <w:sz w:val="36"/>
          <w:szCs w:val="36"/>
        </w:rPr>
        <w:t>见附录</w:t>
      </w:r>
      <w:r>
        <w:rPr>
          <w:spacing w:val="-47"/>
          <w:sz w:val="36"/>
          <w:szCs w:val="36"/>
        </w:rPr>
        <w:t xml:space="preserve"> </w:t>
      </w:r>
      <w:r>
        <w:rPr>
          <w:rFonts w:ascii="Times New Roman" w:eastAsia="Times New Roman" w:hAnsi="Times New Roman" w:cs="Times New Roman"/>
          <w:spacing w:val="28"/>
          <w:sz w:val="36"/>
          <w:szCs w:val="36"/>
        </w:rPr>
        <w:t>A</w:t>
      </w:r>
      <w:r>
        <w:rPr>
          <w:rFonts w:ascii="Times New Roman" w:eastAsia="Times New Roman" w:hAnsi="Times New Roman" w:cs="Times New Roman"/>
          <w:spacing w:val="44"/>
          <w:sz w:val="36"/>
          <w:szCs w:val="36"/>
        </w:rPr>
        <w:t xml:space="preserve"> </w:t>
      </w:r>
      <w:r>
        <w:rPr>
          <w:spacing w:val="28"/>
          <w:sz w:val="36"/>
          <w:szCs w:val="36"/>
        </w:rPr>
        <w:t xml:space="preserve">表 </w:t>
      </w:r>
      <w:r>
        <w:rPr>
          <w:rFonts w:ascii="Times New Roman" w:eastAsia="Times New Roman" w:hAnsi="Times New Roman" w:cs="Times New Roman"/>
          <w:spacing w:val="28"/>
          <w:sz w:val="36"/>
          <w:szCs w:val="36"/>
        </w:rPr>
        <w:t>A.1,</w:t>
      </w:r>
      <w:r>
        <w:rPr>
          <w:rFonts w:ascii="Times New Roman" w:eastAsia="Times New Roman" w:hAnsi="Times New Roman" w:cs="Times New Roman"/>
          <w:spacing w:val="81"/>
          <w:sz w:val="36"/>
          <w:szCs w:val="36"/>
        </w:rPr>
        <w:t xml:space="preserve"> </w:t>
      </w:r>
      <w:r>
        <w:rPr>
          <w:spacing w:val="28"/>
          <w:sz w:val="36"/>
          <w:szCs w:val="36"/>
        </w:rPr>
        <w:t>标准溶液的多反应监测色</w:t>
      </w:r>
    </w:p>
    <w:p>
      <w:pPr>
        <w:pStyle w:val="BodyText"/>
        <w:spacing w:before="167" w:line="222" w:lineRule="auto"/>
        <w:ind w:left="70"/>
        <w:rPr>
          <w:sz w:val="36"/>
          <w:szCs w:val="36"/>
        </w:rPr>
      </w:pPr>
      <w:r>
        <w:rPr>
          <w:spacing w:val="14"/>
          <w:sz w:val="36"/>
          <w:szCs w:val="36"/>
        </w:rPr>
        <w:t>谱图参见附录</w:t>
      </w:r>
      <w:r>
        <w:rPr>
          <w:spacing w:val="-93"/>
          <w:sz w:val="36"/>
          <w:szCs w:val="36"/>
        </w:rPr>
        <w:t xml:space="preserve"> </w:t>
      </w:r>
      <w:r>
        <w:rPr>
          <w:rFonts w:ascii="Times New Roman" w:eastAsia="Times New Roman" w:hAnsi="Times New Roman" w:cs="Times New Roman"/>
          <w:spacing w:val="14"/>
          <w:sz w:val="36"/>
          <w:szCs w:val="36"/>
        </w:rPr>
        <w:t>B</w:t>
      </w:r>
      <w:r>
        <w:rPr>
          <w:rFonts w:ascii="Times New Roman" w:eastAsia="Times New Roman" w:hAnsi="Times New Roman" w:cs="Times New Roman"/>
          <w:spacing w:val="39"/>
          <w:sz w:val="36"/>
          <w:szCs w:val="36"/>
        </w:rPr>
        <w:t xml:space="preserve"> </w:t>
      </w:r>
      <w:r>
        <w:rPr>
          <w:spacing w:val="14"/>
          <w:sz w:val="36"/>
          <w:szCs w:val="36"/>
        </w:rPr>
        <w:t>中图</w:t>
      </w:r>
      <w:r>
        <w:rPr>
          <w:spacing w:val="-98"/>
          <w:sz w:val="36"/>
          <w:szCs w:val="36"/>
        </w:rPr>
        <w:t xml:space="preserve"> </w:t>
      </w:r>
      <w:r>
        <w:rPr>
          <w:rFonts w:ascii="Times New Roman" w:eastAsia="Times New Roman" w:hAnsi="Times New Roman" w:cs="Times New Roman"/>
          <w:spacing w:val="14"/>
          <w:sz w:val="36"/>
          <w:szCs w:val="36"/>
        </w:rPr>
        <w:t>B.1</w:t>
      </w:r>
      <w:r>
        <w:rPr>
          <w:spacing w:val="14"/>
          <w:sz w:val="36"/>
          <w:szCs w:val="36"/>
        </w:rPr>
        <w:t>。</w:t>
      </w:r>
    </w:p>
    <w:p>
      <w:pPr>
        <w:spacing w:line="320" w:lineRule="auto"/>
        <w:rPr>
          <w:rFonts w:ascii="Arial"/>
          <w:sz w:val="21"/>
        </w:rPr>
      </w:pPr>
    </w:p>
    <w:p>
      <w:pPr>
        <w:spacing w:before="118" w:line="225" w:lineRule="auto"/>
        <w:ind w:left="23"/>
        <w:rPr>
          <w:rFonts w:ascii="SimHei" w:eastAsia="SimHei" w:hAnsi="SimHei" w:cs="SimHei"/>
          <w:sz w:val="36"/>
          <w:szCs w:val="36"/>
        </w:rPr>
      </w:pPr>
      <w:r>
        <w:rPr>
          <w:rFonts w:ascii="SimHei" w:eastAsia="SimHei" w:hAnsi="SimHei" w:cs="SimHei"/>
          <w:spacing w:val="7"/>
          <w:sz w:val="36"/>
          <w:szCs w:val="36"/>
        </w:rPr>
        <w:t>6.4.4</w:t>
      </w:r>
      <w:r>
        <w:rPr>
          <w:rFonts w:ascii="SimHei" w:eastAsia="SimHei" w:hAnsi="SimHei" w:cs="SimHei"/>
          <w:spacing w:val="4"/>
          <w:sz w:val="36"/>
          <w:szCs w:val="36"/>
        </w:rPr>
        <w:t xml:space="preserve">  </w:t>
      </w:r>
      <w:r>
        <w:rPr>
          <w:rFonts w:ascii="SimHei" w:eastAsia="SimHei" w:hAnsi="SimHei" w:cs="SimHei"/>
          <w:spacing w:val="7"/>
          <w:sz w:val="36"/>
          <w:szCs w:val="36"/>
        </w:rPr>
        <w:t>空白试验</w:t>
      </w:r>
    </w:p>
    <w:p>
      <w:pPr>
        <w:spacing w:line="321" w:lineRule="auto"/>
        <w:rPr>
          <w:rFonts w:ascii="Arial"/>
          <w:sz w:val="21"/>
        </w:rPr>
      </w:pPr>
    </w:p>
    <w:p>
      <w:pPr>
        <w:pStyle w:val="BodyText"/>
        <w:spacing w:before="117" w:line="1177" w:lineRule="exact"/>
        <w:ind w:left="824"/>
        <w:rPr>
          <w:sz w:val="36"/>
          <w:szCs w:val="36"/>
        </w:rPr>
      </w:pPr>
      <w:r>
        <w:rPr>
          <w:spacing w:val="15"/>
          <w:position w:val="63"/>
          <w:sz w:val="36"/>
          <w:szCs w:val="36"/>
        </w:rPr>
        <w:t>除不加试样外，按上述测定步骤进行。</w:t>
      </w:r>
    </w:p>
    <w:p>
      <w:pPr>
        <w:spacing w:line="225" w:lineRule="auto"/>
        <w:ind w:left="23"/>
        <w:rPr>
          <w:rFonts w:ascii="SimHei" w:eastAsia="SimHei" w:hAnsi="SimHei" w:cs="SimHei"/>
          <w:sz w:val="36"/>
          <w:szCs w:val="36"/>
        </w:rPr>
      </w:pPr>
      <w:r>
        <w:rPr>
          <w:rFonts w:ascii="SimHei" w:eastAsia="SimHei" w:hAnsi="SimHei" w:cs="SimHei"/>
          <w:spacing w:val="24"/>
          <w:sz w:val="36"/>
          <w:szCs w:val="36"/>
        </w:rPr>
        <w:t>7</w:t>
      </w:r>
      <w:r>
        <w:rPr>
          <w:rFonts w:ascii="SimHei" w:eastAsia="SimHei" w:hAnsi="SimHei" w:cs="SimHei"/>
          <w:spacing w:val="24"/>
          <w:sz w:val="36"/>
          <w:szCs w:val="36"/>
        </w:rPr>
        <w:t xml:space="preserve">  </w:t>
      </w:r>
      <w:r>
        <w:rPr>
          <w:rFonts w:ascii="SimHei" w:eastAsia="SimHei" w:hAnsi="SimHei" w:cs="SimHei"/>
          <w:spacing w:val="24"/>
          <w:sz w:val="36"/>
          <w:szCs w:val="36"/>
        </w:rPr>
        <w:t>结果计算和表述</w:t>
      </w:r>
    </w:p>
    <w:p>
      <w:pPr>
        <w:spacing w:line="304" w:lineRule="auto"/>
        <w:rPr>
          <w:rFonts w:ascii="Arial"/>
          <w:sz w:val="21"/>
        </w:rPr>
      </w:pPr>
    </w:p>
    <w:p>
      <w:pPr>
        <w:spacing w:line="304" w:lineRule="auto"/>
        <w:rPr>
          <w:rFonts w:ascii="Arial"/>
          <w:sz w:val="21"/>
        </w:rPr>
      </w:pPr>
    </w:p>
    <w:sdt>
      <w:sdtPr>
        <w:rPr>
          <w:rFonts w:ascii="SimSun" w:eastAsia="SimSun" w:hAnsi="SimSun" w:cs="SimSun"/>
          <w:sz w:val="36"/>
          <w:szCs w:val="36"/>
        </w:rPr>
        <w:id w:val="1193588393"/>
        <w:docPartObj>
          <w:docPartGallery w:val="Table of Contents"/>
          <w:docPartUnique/>
        </w:docPartObj>
      </w:sdtPr>
      <w:sdtEndPr>
        <w:rPr>
          <w:rFonts w:ascii="SimSun" w:eastAsia="SimSun" w:hAnsi="SimSun" w:cs="SimSun"/>
          <w:sz w:val="29"/>
          <w:szCs w:val="29"/>
        </w:rPr>
      </w:sdtEndPr>
      <w:sdtContent>
        <w:p>
          <w:pPr>
            <w:pStyle w:val="BodyText"/>
            <w:spacing w:before="118" w:line="223" w:lineRule="auto"/>
            <w:ind w:left="833"/>
            <w:rPr>
              <w:sz w:val="36"/>
              <w:szCs w:val="36"/>
            </w:rPr>
          </w:pPr>
          <w:r>
            <w:rPr>
              <w:spacing w:val="19"/>
              <w:sz w:val="36"/>
              <w:szCs w:val="36"/>
            </w:rPr>
            <w:t>按式(1)计算样品中目标物残留量，计算结果需扣除空白值：</w:t>
          </w:r>
        </w:p>
        <w:p>
          <w:pPr>
            <w:pStyle w:val="BodyText"/>
            <w:tabs>
              <w:tab w:val="right" w:leader="dot" w:pos="16149"/>
            </w:tabs>
            <w:spacing w:before="170"/>
            <w:ind w:left="6973"/>
            <w:rPr>
              <w:sz w:val="29"/>
              <w:szCs w:val="29"/>
            </w:rPr>
          </w:pPr>
          <w:r>
            <w:rPr>
              <w:position w:val="-30"/>
              <w:sz w:val="29"/>
              <w:szCs w:val="29"/>
            </w:rPr>
            <w:drawing>
              <wp:inline distT="0" distB="0" distL="0" distR="0">
                <wp:extent cx="2111099" cy="50942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2111099" cy="509425"/>
                        </a:xfrm>
                        <a:prstGeom prst="rect">
                          <a:avLst/>
                        </a:prstGeom>
                      </pic:spPr>
                    </pic:pic>
                  </a:graphicData>
                </a:graphic>
              </wp:inline>
            </w:drawing>
          </w:r>
          <w:r>
            <w:rPr>
              <w:spacing w:val="3"/>
              <w:sz w:val="29"/>
              <w:szCs w:val="29"/>
            </w:rPr>
            <w:t xml:space="preserve">               </w:t>
          </w:r>
          <w:r>
            <w:rPr>
              <w:sz w:val="29"/>
              <w:szCs w:val="29"/>
            </w:rPr>
            <w:tab/>
          </w:r>
          <w:r>
            <w:rPr>
              <w:spacing w:val="6"/>
              <w:sz w:val="29"/>
              <w:szCs w:val="29"/>
            </w:rPr>
            <w:t>(</w:t>
          </w:r>
          <w:hyperlink w:anchor="bookmark1" w:history="1">
            <w:r>
              <w:rPr>
                <w:spacing w:val="6"/>
                <w:sz w:val="29"/>
                <w:szCs w:val="29"/>
              </w:rPr>
              <w:t>1)</w:t>
            </w:r>
          </w:hyperlink>
        </w:p>
      </w:sdtContent>
    </w:sdt>
    <w:p>
      <w:pPr>
        <w:pStyle w:val="BodyText"/>
        <w:spacing w:before="261" w:line="224" w:lineRule="auto"/>
        <w:ind w:left="824"/>
        <w:rPr>
          <w:sz w:val="36"/>
          <w:szCs w:val="36"/>
        </w:rPr>
      </w:pPr>
      <w:r>
        <w:rPr>
          <w:spacing w:val="1"/>
          <w:sz w:val="36"/>
          <w:szCs w:val="36"/>
        </w:rPr>
        <w:t>式中：</w:t>
      </w:r>
    </w:p>
    <w:p>
      <w:pPr>
        <w:pStyle w:val="BodyText"/>
        <w:spacing w:before="144" w:line="217" w:lineRule="auto"/>
        <w:ind w:left="824"/>
        <w:rPr>
          <w:sz w:val="36"/>
          <w:szCs w:val="36"/>
        </w:rPr>
      </w:pPr>
      <w:r>
        <w:rPr>
          <w:spacing w:val="10"/>
          <w:sz w:val="36"/>
          <w:szCs w:val="36"/>
        </w:rPr>
        <w:t>X;——</w:t>
      </w:r>
      <w:r>
        <w:rPr>
          <w:spacing w:val="-28"/>
          <w:sz w:val="36"/>
          <w:szCs w:val="36"/>
        </w:rPr>
        <w:t xml:space="preserve"> </w:t>
      </w:r>
      <w:r>
        <w:rPr>
          <w:spacing w:val="10"/>
          <w:sz w:val="36"/>
          <w:szCs w:val="36"/>
        </w:rPr>
        <w:t>试样中化合物残留量，单位为微克每千克</w:t>
      </w:r>
      <w:r>
        <w:rPr>
          <w:spacing w:val="9"/>
          <w:sz w:val="36"/>
          <w:szCs w:val="36"/>
        </w:rPr>
        <w:t>(μg/</w:t>
      </w:r>
      <w:r>
        <w:rPr>
          <w:sz w:val="36"/>
          <w:szCs w:val="36"/>
        </w:rPr>
        <w:t>kg</w:t>
      </w:r>
      <w:r>
        <w:rPr>
          <w:spacing w:val="9"/>
          <w:sz w:val="36"/>
          <w:szCs w:val="36"/>
        </w:rPr>
        <w:t>);</w:t>
      </w:r>
    </w:p>
    <w:p>
      <w:pPr>
        <w:pStyle w:val="BodyText"/>
        <w:spacing w:before="111" w:line="566" w:lineRule="exact"/>
        <w:ind w:left="814"/>
        <w:rPr>
          <w:rFonts w:ascii="Times New Roman" w:eastAsia="Times New Roman" w:hAnsi="Times New Roman" w:cs="Times New Roman"/>
          <w:sz w:val="36"/>
          <w:szCs w:val="36"/>
        </w:rPr>
      </w:pPr>
      <w:r>
        <w:rPr>
          <w:rFonts w:ascii="Times New Roman" w:eastAsia="Times New Roman" w:hAnsi="Times New Roman" w:cs="Times New Roman"/>
          <w:spacing w:val="12"/>
          <w:position w:val="15"/>
          <w:sz w:val="36"/>
          <w:szCs w:val="36"/>
        </w:rPr>
        <w:t>c    ——</w:t>
      </w:r>
      <w:r>
        <w:rPr>
          <w:spacing w:val="12"/>
          <w:position w:val="15"/>
          <w:sz w:val="36"/>
          <w:szCs w:val="36"/>
        </w:rPr>
        <w:t>由回归曲线得到的试样溶液中化合物含量，单位为微克每升(μ</w:t>
      </w:r>
      <w:r>
        <w:rPr>
          <w:rFonts w:ascii="Times New Roman" w:eastAsia="Times New Roman" w:hAnsi="Times New Roman" w:cs="Times New Roman"/>
          <w:spacing w:val="12"/>
          <w:position w:val="15"/>
          <w:sz w:val="36"/>
          <w:szCs w:val="36"/>
        </w:rPr>
        <w:t>g/L);</w:t>
      </w:r>
    </w:p>
    <w:p>
      <w:pPr>
        <w:pStyle w:val="BodyText"/>
        <w:spacing w:line="216" w:lineRule="auto"/>
        <w:ind w:left="833"/>
        <w:rPr>
          <w:rFonts w:ascii="Times New Roman" w:eastAsia="Times New Roman" w:hAnsi="Times New Roman" w:cs="Times New Roman"/>
          <w:sz w:val="36"/>
          <w:szCs w:val="36"/>
        </w:rPr>
      </w:pPr>
      <w:r>
        <w:rPr>
          <w:rFonts w:ascii="Times New Roman" w:eastAsia="Times New Roman" w:hAnsi="Times New Roman" w:cs="Times New Roman"/>
          <w:spacing w:val="14"/>
          <w:sz w:val="36"/>
          <w:szCs w:val="36"/>
        </w:rPr>
        <w:t>V——</w:t>
      </w:r>
      <w:r>
        <w:rPr>
          <w:rFonts w:ascii="Times New Roman" w:eastAsia="Times New Roman" w:hAnsi="Times New Roman" w:cs="Times New Roman"/>
          <w:spacing w:val="44"/>
          <w:sz w:val="36"/>
          <w:szCs w:val="36"/>
        </w:rPr>
        <w:t xml:space="preserve">  </w:t>
      </w:r>
      <w:r>
        <w:rPr>
          <w:spacing w:val="14"/>
          <w:sz w:val="36"/>
          <w:szCs w:val="36"/>
        </w:rPr>
        <w:t>样品溶液最终定容体积，单位为毫升</w:t>
      </w:r>
      <w:r>
        <w:rPr>
          <w:rFonts w:ascii="Times New Roman" w:eastAsia="Times New Roman" w:hAnsi="Times New Roman" w:cs="Times New Roman"/>
          <w:spacing w:val="14"/>
          <w:sz w:val="36"/>
          <w:szCs w:val="36"/>
        </w:rPr>
        <w:t>(</w:t>
      </w:r>
      <w:r>
        <w:rPr>
          <w:rFonts w:ascii="Times New Roman" w:eastAsia="Times New Roman" w:hAnsi="Times New Roman" w:cs="Times New Roman"/>
          <w:sz w:val="36"/>
          <w:szCs w:val="36"/>
        </w:rPr>
        <w:t>mL</w:t>
      </w:r>
      <w:r>
        <w:rPr>
          <w:rFonts w:ascii="Times New Roman" w:eastAsia="Times New Roman" w:hAnsi="Times New Roman" w:cs="Times New Roman"/>
          <w:spacing w:val="14"/>
          <w:sz w:val="36"/>
          <w:szCs w:val="36"/>
        </w:rPr>
        <w:t>);</w:t>
      </w:r>
    </w:p>
    <w:p>
      <w:pPr>
        <w:pStyle w:val="BodyText"/>
        <w:spacing w:before="221" w:line="1139" w:lineRule="exact"/>
        <w:ind w:left="777"/>
        <w:rPr>
          <w:sz w:val="36"/>
          <w:szCs w:val="36"/>
        </w:rPr>
      </w:pPr>
      <w:r>
        <w:rPr>
          <w:spacing w:val="13"/>
          <w:position w:val="60"/>
          <w:sz w:val="36"/>
          <w:szCs w:val="36"/>
        </w:rPr>
        <w:t>m  ——最终样品溶液所代表的试样质量，单位为</w:t>
      </w:r>
      <w:r>
        <w:rPr>
          <w:spacing w:val="12"/>
          <w:position w:val="60"/>
          <w:sz w:val="36"/>
          <w:szCs w:val="36"/>
        </w:rPr>
        <w:t>克(g)。</w:t>
      </w:r>
    </w:p>
    <w:p>
      <w:pPr>
        <w:spacing w:before="1" w:line="224" w:lineRule="auto"/>
        <w:ind w:left="32"/>
        <w:rPr>
          <w:rFonts w:ascii="SimHei" w:eastAsia="SimHei" w:hAnsi="SimHei" w:cs="SimHei"/>
          <w:sz w:val="36"/>
          <w:szCs w:val="36"/>
        </w:rPr>
      </w:pPr>
      <w:r>
        <w:rPr>
          <w:rFonts w:ascii="SimHei" w:eastAsia="SimHei" w:hAnsi="SimHei" w:cs="SimHei"/>
          <w:spacing w:val="26"/>
          <w:sz w:val="36"/>
          <w:szCs w:val="36"/>
        </w:rPr>
        <w:t>8</w:t>
      </w:r>
      <w:r>
        <w:rPr>
          <w:rFonts w:ascii="SimHei" w:eastAsia="SimHei" w:hAnsi="SimHei" w:cs="SimHei"/>
          <w:spacing w:val="26"/>
          <w:sz w:val="36"/>
          <w:szCs w:val="36"/>
        </w:rPr>
        <w:t xml:space="preserve">  </w:t>
      </w:r>
      <w:r>
        <w:rPr>
          <w:rFonts w:ascii="SimHei" w:eastAsia="SimHei" w:hAnsi="SimHei" w:cs="SimHei"/>
          <w:spacing w:val="26"/>
          <w:sz w:val="36"/>
          <w:szCs w:val="36"/>
        </w:rPr>
        <w:t>方法的测定低限和回收率</w:t>
      </w:r>
    </w:p>
    <w:p>
      <w:pPr>
        <w:spacing w:line="294" w:lineRule="auto"/>
        <w:rPr>
          <w:rFonts w:ascii="Arial"/>
          <w:sz w:val="21"/>
        </w:rPr>
      </w:pPr>
    </w:p>
    <w:p>
      <w:pPr>
        <w:spacing w:line="294" w:lineRule="auto"/>
        <w:rPr>
          <w:rFonts w:ascii="Arial"/>
          <w:sz w:val="21"/>
        </w:rPr>
      </w:pPr>
    </w:p>
    <w:p>
      <w:pPr>
        <w:pStyle w:val="BodyText"/>
        <w:spacing w:before="117" w:line="216" w:lineRule="auto"/>
        <w:ind w:left="833"/>
        <w:rPr>
          <w:sz w:val="36"/>
          <w:szCs w:val="36"/>
        </w:rPr>
      </w:pPr>
      <w:r>
        <w:rPr>
          <w:spacing w:val="30"/>
          <w:sz w:val="36"/>
          <w:szCs w:val="36"/>
        </w:rPr>
        <w:t>本方法测定低限为10μ</w:t>
      </w:r>
      <w:r>
        <w:rPr>
          <w:rFonts w:ascii="Times New Roman" w:eastAsia="Times New Roman" w:hAnsi="Times New Roman" w:cs="Times New Roman"/>
          <w:spacing w:val="30"/>
          <w:sz w:val="36"/>
          <w:szCs w:val="36"/>
        </w:rPr>
        <w:t>g/</w:t>
      </w:r>
      <w:r>
        <w:rPr>
          <w:rFonts w:ascii="Times New Roman" w:eastAsia="Times New Roman" w:hAnsi="Times New Roman" w:cs="Times New Roman"/>
          <w:sz w:val="36"/>
          <w:szCs w:val="36"/>
        </w:rPr>
        <w:t>kg</w:t>
      </w:r>
      <w:r>
        <w:rPr>
          <w:rFonts w:ascii="Times New Roman" w:eastAsia="Times New Roman" w:hAnsi="Times New Roman" w:cs="Times New Roman"/>
          <w:spacing w:val="-40"/>
          <w:sz w:val="36"/>
          <w:szCs w:val="36"/>
        </w:rPr>
        <w:t xml:space="preserve"> </w:t>
      </w:r>
      <w:r>
        <w:rPr>
          <w:spacing w:val="30"/>
          <w:sz w:val="36"/>
          <w:szCs w:val="36"/>
        </w:rPr>
        <w:t>。</w:t>
      </w:r>
      <w:r>
        <w:rPr>
          <w:spacing w:val="-92"/>
          <w:sz w:val="36"/>
          <w:szCs w:val="36"/>
        </w:rPr>
        <w:t xml:space="preserve"> </w:t>
      </w:r>
      <w:r>
        <w:rPr>
          <w:spacing w:val="30"/>
          <w:sz w:val="36"/>
          <w:szCs w:val="36"/>
        </w:rPr>
        <w:t>不同基质中不同添加</w:t>
      </w:r>
      <w:r>
        <w:rPr>
          <w:spacing w:val="29"/>
          <w:sz w:val="36"/>
          <w:szCs w:val="36"/>
        </w:rPr>
        <w:t>水平下的回收率实验数据见表3。</w:t>
      </w:r>
    </w:p>
    <w:p>
      <w:pPr>
        <w:spacing w:line="384" w:lineRule="auto"/>
        <w:rPr>
          <w:rFonts w:ascii="Arial"/>
          <w:sz w:val="21"/>
        </w:rPr>
      </w:pPr>
    </w:p>
    <w:p>
      <w:pPr>
        <w:spacing w:before="118" w:line="220" w:lineRule="auto"/>
        <w:ind w:left="2745"/>
        <w:rPr>
          <w:rFonts w:ascii="SimHei" w:eastAsia="SimHei" w:hAnsi="SimHei" w:cs="SimHei"/>
          <w:sz w:val="36"/>
          <w:szCs w:val="36"/>
        </w:rPr>
      </w:pPr>
      <w:r>
        <w:rPr>
          <w:rFonts w:ascii="SimHei" w:eastAsia="SimHei" w:hAnsi="SimHei" w:cs="SimHei"/>
          <w:spacing w:val="9"/>
          <w:sz w:val="36"/>
          <w:szCs w:val="36"/>
        </w:rPr>
        <w:t>表</w:t>
      </w:r>
      <w:r>
        <w:rPr>
          <w:rFonts w:ascii="SimHei" w:eastAsia="SimHei" w:hAnsi="SimHei" w:cs="SimHei"/>
          <w:spacing w:val="-14"/>
          <w:sz w:val="36"/>
          <w:szCs w:val="36"/>
        </w:rPr>
        <w:t xml:space="preserve"> </w:t>
      </w:r>
      <w:r>
        <w:rPr>
          <w:rFonts w:ascii="SimHei" w:eastAsia="SimHei" w:hAnsi="SimHei" w:cs="SimHei"/>
          <w:spacing w:val="9"/>
          <w:sz w:val="36"/>
          <w:szCs w:val="36"/>
        </w:rPr>
        <w:t>3</w:t>
      </w:r>
      <w:r>
        <w:rPr>
          <w:rFonts w:ascii="SimHei" w:eastAsia="SimHei" w:hAnsi="SimHei" w:cs="SimHei"/>
          <w:spacing w:val="9"/>
          <w:sz w:val="36"/>
          <w:szCs w:val="36"/>
        </w:rPr>
        <w:t xml:space="preserve">  </w:t>
      </w:r>
      <w:r>
        <w:rPr>
          <w:rFonts w:ascii="SimHei" w:eastAsia="SimHei" w:hAnsi="SimHei" w:cs="SimHei"/>
          <w:spacing w:val="9"/>
          <w:sz w:val="36"/>
          <w:szCs w:val="36"/>
        </w:rPr>
        <w:t>不同基质中氰草津、氟草隆、莠去津、敌稗和利谷隆残留量在不同</w:t>
      </w:r>
    </w:p>
    <w:p>
      <w:pPr>
        <w:spacing w:before="172" w:line="225" w:lineRule="auto"/>
        <w:ind w:left="5937"/>
        <w:rPr>
          <w:rFonts w:ascii="SimHei" w:eastAsia="SimHei" w:hAnsi="SimHei" w:cs="SimHei"/>
          <w:sz w:val="36"/>
          <w:szCs w:val="36"/>
        </w:rPr>
      </w:pPr>
      <w:r>
        <w:rPr>
          <w:rFonts w:ascii="SimHei" w:eastAsia="SimHei" w:hAnsi="SimHei" w:cs="SimHei"/>
          <w:spacing w:val="25"/>
          <w:sz w:val="36"/>
          <w:szCs w:val="36"/>
        </w:rPr>
        <w:t>添加水平下的回收率试验数据表</w:t>
      </w:r>
    </w:p>
    <w:p>
      <w:pPr>
        <w:spacing w:before="2"/>
      </w:pPr>
    </w:p>
    <w:tbl>
      <w:tblPr>
        <w:tblStyle w:val="TableNormal1"/>
        <w:tblW w:w="1720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92"/>
        <w:gridCol w:w="4368"/>
        <w:gridCol w:w="4359"/>
        <w:gridCol w:w="4081"/>
      </w:tblGrid>
      <w:tr>
        <w:tblPrEx>
          <w:tblW w:w="1720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8"/>
        </w:trPr>
        <w:tc>
          <w:tcPr>
            <w:tcW w:w="4392" w:type="dxa"/>
            <w:vAlign w:val="top"/>
          </w:tcPr>
          <w:p>
            <w:pPr>
              <w:pStyle w:val="TableText"/>
              <w:spacing w:before="182" w:line="225" w:lineRule="auto"/>
              <w:ind w:left="1534"/>
            </w:pPr>
            <w:r>
              <w:rPr>
                <w:spacing w:val="13"/>
              </w:rPr>
              <w:t>样品名称</w:t>
            </w:r>
          </w:p>
        </w:tc>
        <w:tc>
          <w:tcPr>
            <w:tcW w:w="4368" w:type="dxa"/>
            <w:vAlign w:val="top"/>
          </w:tcPr>
          <w:p>
            <w:pPr>
              <w:pStyle w:val="TableText"/>
              <w:spacing w:before="185" w:line="226" w:lineRule="auto"/>
              <w:ind w:left="1352"/>
            </w:pPr>
            <w:r>
              <w:rPr>
                <w:spacing w:val="12"/>
              </w:rPr>
              <w:t>化合物名称</w:t>
            </w:r>
          </w:p>
        </w:tc>
        <w:tc>
          <w:tcPr>
            <w:tcW w:w="4359" w:type="dxa"/>
            <w:vAlign w:val="top"/>
          </w:tcPr>
          <w:p>
            <w:pPr>
              <w:pStyle w:val="TableText"/>
              <w:spacing w:before="172" w:line="219" w:lineRule="auto"/>
              <w:ind w:left="854"/>
            </w:pPr>
            <w:r>
              <w:rPr>
                <w:spacing w:val="18"/>
              </w:rPr>
              <w:t>添加水平/(</w:t>
            </w:r>
            <w:r>
              <w:t>mg</w:t>
            </w:r>
            <w:r>
              <w:rPr>
                <w:spacing w:val="18"/>
              </w:rPr>
              <w:t>/</w:t>
            </w:r>
            <w:r>
              <w:t>kg</w:t>
            </w:r>
            <w:r>
              <w:rPr>
                <w:spacing w:val="18"/>
              </w:rPr>
              <w:t>)</w:t>
            </w:r>
          </w:p>
        </w:tc>
        <w:tc>
          <w:tcPr>
            <w:tcW w:w="4081" w:type="dxa"/>
            <w:vAlign w:val="top"/>
          </w:tcPr>
          <w:p>
            <w:pPr>
              <w:pStyle w:val="TableText"/>
              <w:spacing w:before="182" w:line="225" w:lineRule="auto"/>
              <w:ind w:left="630"/>
            </w:pPr>
            <w:r>
              <w:rPr>
                <w:spacing w:val="13"/>
              </w:rPr>
              <w:t>回收率范围/%(n=6)</w:t>
            </w:r>
          </w:p>
        </w:tc>
      </w:tr>
    </w:tbl>
    <w:p>
      <w:pPr>
        <w:sectPr>
          <w:footerReference w:type="default" r:id="rId20"/>
          <w:pgSz w:w="22414" w:h="31680"/>
          <w:pgMar w:top="2692" w:right="2851" w:bottom="2196" w:left="2311" w:header="0" w:footer="2047" w:gutter="0"/>
          <w:pgNumType w:start="12"/>
          <w:cols w:space="708"/>
        </w:sectPr>
      </w:pPr>
    </w:p>
    <w:tbl>
      <w:tblPr>
        <w:tblStyle w:val="TableNormal2"/>
        <w:tblW w:w="1720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92"/>
        <w:gridCol w:w="4368"/>
        <w:gridCol w:w="4359"/>
        <w:gridCol w:w="4081"/>
      </w:tblGrid>
      <w:tr>
        <w:tblPrEx>
          <w:tblW w:w="1720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3"/>
        </w:trPr>
        <w:tc>
          <w:tcPr>
            <w:tcW w:w="4392"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104" w:line="225" w:lineRule="auto"/>
              <w:ind w:left="1864"/>
            </w:pPr>
            <w:r>
              <w:rPr>
                <w:spacing w:val="16"/>
              </w:rPr>
              <w:t>大米</w:t>
            </w:r>
          </w:p>
        </w:tc>
        <w:tc>
          <w:tcPr>
            <w:tcW w:w="4368" w:type="dxa"/>
            <w:vMerge w:val="restart"/>
            <w:tcBorders>
              <w:bottom w:val="nil"/>
            </w:tcBorders>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104" w:line="225" w:lineRule="auto"/>
              <w:ind w:left="1681"/>
            </w:pPr>
            <w:r>
              <w:rPr>
                <w:spacing w:val="14"/>
              </w:rPr>
              <w:t>氰草津</w:t>
            </w:r>
          </w:p>
        </w:tc>
        <w:tc>
          <w:tcPr>
            <w:tcW w:w="4359" w:type="dxa"/>
            <w:vAlign w:val="top"/>
          </w:tcPr>
          <w:p>
            <w:pPr>
              <w:pStyle w:val="TableText"/>
              <w:spacing w:before="261" w:line="188" w:lineRule="auto"/>
              <w:ind w:left="1843"/>
            </w:pPr>
            <w:r>
              <w:t>0.01</w:t>
            </w:r>
          </w:p>
        </w:tc>
        <w:tc>
          <w:tcPr>
            <w:tcW w:w="4081" w:type="dxa"/>
            <w:vAlign w:val="top"/>
          </w:tcPr>
          <w:p>
            <w:pPr>
              <w:pStyle w:val="TableText"/>
              <w:spacing w:before="262" w:line="187" w:lineRule="auto"/>
              <w:ind w:left="1214"/>
            </w:pPr>
            <w:r>
              <w:rPr>
                <w:spacing w:val="3"/>
              </w:rPr>
              <w:t>85.0～94.0</w:t>
            </w:r>
          </w:p>
        </w:tc>
      </w:tr>
      <w:tr>
        <w:tblPrEx>
          <w:tblW w:w="17200" w:type="dxa"/>
          <w:tblInd w:w="2" w:type="dxa"/>
          <w:tblLayout w:type="fixed"/>
        </w:tblPrEx>
        <w:trPr>
          <w:trHeight w:val="691"/>
        </w:trPr>
        <w:tc>
          <w:tcPr>
            <w:tcW w:w="4392" w:type="dxa"/>
            <w:vMerge/>
            <w:tcBorders>
              <w:top w:val="nil"/>
              <w:bottom w:val="nil"/>
            </w:tcBorders>
            <w:vAlign w:val="top"/>
          </w:tcPr>
          <w:p>
            <w:pPr>
              <w:rPr>
                <w:rFonts w:ascii="Arial"/>
                <w:sz w:val="21"/>
              </w:rPr>
            </w:pPr>
          </w:p>
        </w:tc>
        <w:tc>
          <w:tcPr>
            <w:tcW w:w="4368" w:type="dxa"/>
            <w:vMerge/>
            <w:tcBorders>
              <w:top w:val="nil"/>
              <w:bottom w:val="nil"/>
            </w:tcBorders>
            <w:vAlign w:val="top"/>
          </w:tcPr>
          <w:p>
            <w:pPr>
              <w:rPr>
                <w:rFonts w:ascii="Arial"/>
                <w:sz w:val="21"/>
              </w:rPr>
            </w:pPr>
          </w:p>
        </w:tc>
        <w:tc>
          <w:tcPr>
            <w:tcW w:w="4359" w:type="dxa"/>
            <w:vAlign w:val="top"/>
          </w:tcPr>
          <w:p>
            <w:pPr>
              <w:pStyle w:val="TableText"/>
              <w:spacing w:before="273" w:line="187" w:lineRule="auto"/>
              <w:ind w:left="1843"/>
            </w:pPr>
            <w:r>
              <w:t>2.00</w:t>
            </w:r>
          </w:p>
        </w:tc>
        <w:tc>
          <w:tcPr>
            <w:tcW w:w="4081" w:type="dxa"/>
            <w:vAlign w:val="top"/>
          </w:tcPr>
          <w:p>
            <w:pPr>
              <w:pStyle w:val="TableText"/>
              <w:spacing w:before="273" w:line="187" w:lineRule="auto"/>
              <w:ind w:left="1214"/>
            </w:pPr>
            <w:r>
              <w:rPr>
                <w:spacing w:val="3"/>
              </w:rPr>
              <w:t>88.2～97.2</w:t>
            </w:r>
          </w:p>
        </w:tc>
      </w:tr>
      <w:tr>
        <w:tblPrEx>
          <w:tblW w:w="17200" w:type="dxa"/>
          <w:tblInd w:w="2" w:type="dxa"/>
          <w:tblLayout w:type="fixed"/>
        </w:tblPrEx>
        <w:trPr>
          <w:trHeight w:val="663"/>
        </w:trPr>
        <w:tc>
          <w:tcPr>
            <w:tcW w:w="4392" w:type="dxa"/>
            <w:vMerge/>
            <w:tcBorders>
              <w:top w:val="nil"/>
              <w:bottom w:val="nil"/>
            </w:tcBorders>
            <w:vAlign w:val="top"/>
          </w:tcPr>
          <w:p>
            <w:pPr>
              <w:rPr>
                <w:rFonts w:ascii="Arial"/>
                <w:sz w:val="21"/>
              </w:rPr>
            </w:pPr>
          </w:p>
        </w:tc>
        <w:tc>
          <w:tcPr>
            <w:tcW w:w="4368" w:type="dxa"/>
            <w:vMerge/>
            <w:tcBorders>
              <w:top w:val="nil"/>
            </w:tcBorders>
            <w:vAlign w:val="top"/>
          </w:tcPr>
          <w:p>
            <w:pPr>
              <w:rPr>
                <w:rFonts w:ascii="Arial"/>
                <w:sz w:val="21"/>
              </w:rPr>
            </w:pPr>
          </w:p>
        </w:tc>
        <w:tc>
          <w:tcPr>
            <w:tcW w:w="4359" w:type="dxa"/>
            <w:vAlign w:val="top"/>
          </w:tcPr>
          <w:p>
            <w:pPr>
              <w:pStyle w:val="TableText"/>
              <w:spacing w:before="262" w:line="188" w:lineRule="auto"/>
              <w:ind w:left="1843"/>
            </w:pPr>
            <w:r>
              <w:rPr>
                <w:spacing w:val="-4"/>
              </w:rPr>
              <w:t>10.0</w:t>
            </w:r>
          </w:p>
        </w:tc>
        <w:tc>
          <w:tcPr>
            <w:tcW w:w="4081" w:type="dxa"/>
            <w:vAlign w:val="top"/>
          </w:tcPr>
          <w:p>
            <w:pPr>
              <w:pStyle w:val="TableText"/>
              <w:spacing w:before="262" w:line="188" w:lineRule="auto"/>
              <w:ind w:left="1214"/>
            </w:pPr>
            <w:r>
              <w:rPr>
                <w:spacing w:val="3"/>
              </w:rPr>
              <w:t>91.0～97.5</w:t>
            </w:r>
          </w:p>
        </w:tc>
      </w:tr>
      <w:tr>
        <w:tblPrEx>
          <w:tblW w:w="17200" w:type="dxa"/>
          <w:tblInd w:w="2" w:type="dxa"/>
          <w:tblLayout w:type="fixed"/>
        </w:tblPrEx>
        <w:trPr>
          <w:trHeight w:val="672"/>
        </w:trPr>
        <w:tc>
          <w:tcPr>
            <w:tcW w:w="4392" w:type="dxa"/>
            <w:vMerge/>
            <w:tcBorders>
              <w:top w:val="nil"/>
              <w:bottom w:val="nil"/>
            </w:tcBorders>
            <w:vAlign w:val="top"/>
          </w:tcPr>
          <w:p>
            <w:pPr>
              <w:rPr>
                <w:rFonts w:ascii="Arial"/>
                <w:sz w:val="21"/>
              </w:rPr>
            </w:pPr>
          </w:p>
        </w:tc>
        <w:tc>
          <w:tcPr>
            <w:tcW w:w="4368"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50" w:lineRule="auto"/>
              <w:rPr>
                <w:rFonts w:ascii="Arial"/>
                <w:sz w:val="21"/>
              </w:rPr>
            </w:pPr>
          </w:p>
          <w:p>
            <w:pPr>
              <w:pStyle w:val="TableText"/>
              <w:spacing w:before="104" w:line="225" w:lineRule="auto"/>
              <w:ind w:left="1681"/>
            </w:pPr>
            <w:r>
              <w:rPr>
                <w:spacing w:val="15"/>
              </w:rPr>
              <w:t>氟草隆</w:t>
            </w:r>
          </w:p>
        </w:tc>
        <w:tc>
          <w:tcPr>
            <w:tcW w:w="4359" w:type="dxa"/>
            <w:vAlign w:val="top"/>
          </w:tcPr>
          <w:p>
            <w:pPr>
              <w:pStyle w:val="TableText"/>
              <w:spacing w:before="263" w:line="188" w:lineRule="auto"/>
              <w:ind w:left="1843"/>
            </w:pPr>
            <w:r>
              <w:t>0.01</w:t>
            </w:r>
          </w:p>
        </w:tc>
        <w:tc>
          <w:tcPr>
            <w:tcW w:w="4081" w:type="dxa"/>
            <w:vAlign w:val="top"/>
          </w:tcPr>
          <w:p>
            <w:pPr>
              <w:pStyle w:val="TableText"/>
              <w:spacing w:before="264" w:line="187" w:lineRule="auto"/>
              <w:ind w:left="1214"/>
            </w:pPr>
            <w:r>
              <w:rPr>
                <w:spacing w:val="3"/>
              </w:rPr>
              <w:t>87.5～90.5</w:t>
            </w:r>
          </w:p>
        </w:tc>
      </w:tr>
      <w:tr>
        <w:tblPrEx>
          <w:tblW w:w="17200" w:type="dxa"/>
          <w:tblInd w:w="2" w:type="dxa"/>
          <w:tblLayout w:type="fixed"/>
        </w:tblPrEx>
        <w:trPr>
          <w:trHeight w:val="672"/>
        </w:trPr>
        <w:tc>
          <w:tcPr>
            <w:tcW w:w="4392" w:type="dxa"/>
            <w:vMerge/>
            <w:tcBorders>
              <w:top w:val="nil"/>
              <w:bottom w:val="nil"/>
            </w:tcBorders>
            <w:vAlign w:val="top"/>
          </w:tcPr>
          <w:p>
            <w:pPr>
              <w:rPr>
                <w:rFonts w:ascii="Arial"/>
                <w:sz w:val="21"/>
              </w:rPr>
            </w:pPr>
          </w:p>
        </w:tc>
        <w:tc>
          <w:tcPr>
            <w:tcW w:w="4368" w:type="dxa"/>
            <w:vMerge/>
            <w:tcBorders>
              <w:top w:val="nil"/>
              <w:bottom w:val="nil"/>
            </w:tcBorders>
            <w:vAlign w:val="top"/>
          </w:tcPr>
          <w:p>
            <w:pPr>
              <w:rPr>
                <w:rFonts w:ascii="Arial"/>
                <w:sz w:val="21"/>
              </w:rPr>
            </w:pPr>
          </w:p>
        </w:tc>
        <w:tc>
          <w:tcPr>
            <w:tcW w:w="4359" w:type="dxa"/>
            <w:vAlign w:val="top"/>
          </w:tcPr>
          <w:p>
            <w:pPr>
              <w:pStyle w:val="TableText"/>
              <w:spacing w:before="265" w:line="187" w:lineRule="auto"/>
              <w:ind w:left="1843"/>
            </w:pPr>
            <w:r>
              <w:t>2.00</w:t>
            </w:r>
          </w:p>
        </w:tc>
        <w:tc>
          <w:tcPr>
            <w:tcW w:w="4081" w:type="dxa"/>
            <w:vAlign w:val="top"/>
          </w:tcPr>
          <w:p>
            <w:pPr>
              <w:pStyle w:val="TableText"/>
              <w:spacing w:before="264" w:line="188" w:lineRule="auto"/>
              <w:ind w:left="1214"/>
            </w:pPr>
            <w:r>
              <w:rPr>
                <w:spacing w:val="3"/>
              </w:rPr>
              <w:t>83.2～91.5</w:t>
            </w:r>
          </w:p>
        </w:tc>
      </w:tr>
      <w:tr>
        <w:tblPrEx>
          <w:tblW w:w="17200" w:type="dxa"/>
          <w:tblInd w:w="2" w:type="dxa"/>
          <w:tblLayout w:type="fixed"/>
        </w:tblPrEx>
        <w:trPr>
          <w:trHeight w:val="677"/>
        </w:trPr>
        <w:tc>
          <w:tcPr>
            <w:tcW w:w="4392" w:type="dxa"/>
            <w:vMerge/>
            <w:tcBorders>
              <w:top w:val="nil"/>
            </w:tcBorders>
            <w:vAlign w:val="top"/>
          </w:tcPr>
          <w:p>
            <w:pPr>
              <w:rPr>
                <w:rFonts w:ascii="Arial"/>
                <w:sz w:val="21"/>
              </w:rPr>
            </w:pPr>
          </w:p>
        </w:tc>
        <w:tc>
          <w:tcPr>
            <w:tcW w:w="4368" w:type="dxa"/>
            <w:vMerge/>
            <w:tcBorders>
              <w:top w:val="nil"/>
            </w:tcBorders>
            <w:vAlign w:val="top"/>
          </w:tcPr>
          <w:p>
            <w:pPr>
              <w:rPr>
                <w:rFonts w:ascii="Arial"/>
                <w:sz w:val="21"/>
              </w:rPr>
            </w:pPr>
          </w:p>
        </w:tc>
        <w:tc>
          <w:tcPr>
            <w:tcW w:w="4359" w:type="dxa"/>
            <w:vAlign w:val="top"/>
          </w:tcPr>
          <w:p>
            <w:pPr>
              <w:pStyle w:val="TableText"/>
              <w:spacing w:before="265" w:line="188" w:lineRule="auto"/>
              <w:ind w:left="1843"/>
            </w:pPr>
            <w:r>
              <w:rPr>
                <w:spacing w:val="-4"/>
              </w:rPr>
              <w:t>10.0</w:t>
            </w:r>
          </w:p>
        </w:tc>
        <w:tc>
          <w:tcPr>
            <w:tcW w:w="4081" w:type="dxa"/>
            <w:vAlign w:val="top"/>
          </w:tcPr>
          <w:p>
            <w:pPr>
              <w:pStyle w:val="TableText"/>
              <w:spacing w:before="265" w:line="188" w:lineRule="auto"/>
              <w:ind w:left="1289"/>
            </w:pPr>
            <w:r>
              <w:rPr>
                <w:spacing w:val="3"/>
              </w:rPr>
              <w:t>97.0～109</w:t>
            </w:r>
          </w:p>
        </w:tc>
      </w:tr>
    </w:tbl>
    <w:p>
      <w:pPr>
        <w:rPr>
          <w:rFonts w:ascii="Arial"/>
          <w:sz w:val="21"/>
        </w:rPr>
      </w:pPr>
    </w:p>
    <w:p>
      <w:pPr>
        <w:rPr>
          <w:rFonts w:ascii="Arial" w:eastAsia="Arial" w:hAnsi="Arial" w:cs="Arial"/>
          <w:sz w:val="21"/>
          <w:szCs w:val="21"/>
        </w:rPr>
        <w:sectPr>
          <w:footerReference w:type="default" r:id="rId21"/>
          <w:type w:val="nextPage"/>
          <w:pgSz w:w="22414" w:h="31680"/>
          <w:pgMar w:top="2692" w:right="2851" w:bottom="2196" w:left="2311" w:header="0" w:footer="2047" w:gutter="0"/>
          <w:pgNumType w:start="13"/>
          <w:cols w:space="708"/>
          <w:titlePg w:val="0"/>
        </w:sectPr>
      </w:pPr>
    </w:p>
    <w:p>
      <w:pPr>
        <w:pStyle w:val="BodyText"/>
        <w:spacing w:before="170" w:line="228" w:lineRule="auto"/>
        <w:jc w:val="right"/>
        <w:rPr>
          <w:sz w:val="37"/>
          <w:szCs w:val="37"/>
        </w:rPr>
      </w:pPr>
      <w:r>
        <w:rPr>
          <w:b/>
          <w:bCs/>
          <w:spacing w:val="-5"/>
          <w:sz w:val="37"/>
          <w:szCs w:val="37"/>
        </w:rPr>
        <w:t>SN/T</w:t>
      </w:r>
      <w:r>
        <w:rPr>
          <w:spacing w:val="58"/>
          <w:sz w:val="37"/>
          <w:szCs w:val="37"/>
        </w:rPr>
        <w:t xml:space="preserve">  </w:t>
      </w:r>
      <w:r>
        <w:rPr>
          <w:b/>
          <w:bCs/>
          <w:spacing w:val="-5"/>
          <w:sz w:val="37"/>
          <w:szCs w:val="37"/>
        </w:rPr>
        <w:t>1605—2017</w:t>
      </w: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120" w:line="226" w:lineRule="auto"/>
        <w:ind w:left="7770"/>
        <w:rPr>
          <w:rFonts w:ascii="SimHei" w:eastAsia="SimHei" w:hAnsi="SimHei" w:cs="SimHei"/>
          <w:sz w:val="37"/>
          <w:szCs w:val="37"/>
        </w:rPr>
      </w:pPr>
      <w:r>
        <w:rPr>
          <w:rFonts w:ascii="SimHei" w:eastAsia="SimHei" w:hAnsi="SimHei" w:cs="SimHei"/>
          <w:b/>
          <w:bCs/>
          <w:spacing w:val="-21"/>
          <w:sz w:val="37"/>
          <w:szCs w:val="37"/>
        </w:rPr>
        <w:t>表</w:t>
      </w:r>
      <w:r>
        <w:rPr>
          <w:rFonts w:ascii="SimHei" w:eastAsia="SimHei" w:hAnsi="SimHei" w:cs="SimHei"/>
          <w:spacing w:val="-27"/>
          <w:sz w:val="37"/>
          <w:szCs w:val="37"/>
        </w:rPr>
        <w:t xml:space="preserve"> </w:t>
      </w:r>
      <w:r>
        <w:rPr>
          <w:rFonts w:ascii="SimHei" w:eastAsia="SimHei" w:hAnsi="SimHei" w:cs="SimHei"/>
          <w:b/>
          <w:bCs/>
          <w:spacing w:val="-21"/>
          <w:sz w:val="37"/>
          <w:szCs w:val="37"/>
        </w:rPr>
        <w:t>3</w:t>
      </w:r>
      <w:r>
        <w:rPr>
          <w:rFonts w:ascii="SimHei" w:eastAsia="SimHei" w:hAnsi="SimHei" w:cs="SimHei"/>
          <w:spacing w:val="44"/>
          <w:sz w:val="37"/>
          <w:szCs w:val="37"/>
        </w:rPr>
        <w:t xml:space="preserve"> </w:t>
      </w:r>
      <w:r>
        <w:rPr>
          <w:rFonts w:ascii="SimHei" w:eastAsia="SimHei" w:hAnsi="SimHei" w:cs="SimHei"/>
          <w:b/>
          <w:bCs/>
          <w:spacing w:val="-21"/>
          <w:sz w:val="37"/>
          <w:szCs w:val="37"/>
        </w:rPr>
        <w:t>(</w:t>
      </w:r>
      <w:r>
        <w:rPr>
          <w:rFonts w:ascii="SimHei" w:eastAsia="SimHei" w:hAnsi="SimHei" w:cs="SimHei"/>
          <w:spacing w:val="-21"/>
          <w:sz w:val="37"/>
          <w:szCs w:val="37"/>
        </w:rPr>
        <w:t>续</w:t>
      </w:r>
      <w:r>
        <w:rPr>
          <w:rFonts w:ascii="SimHei" w:eastAsia="SimHei" w:hAnsi="SimHei" w:cs="SimHei"/>
          <w:spacing w:val="-85"/>
          <w:sz w:val="37"/>
          <w:szCs w:val="37"/>
        </w:rPr>
        <w:t xml:space="preserve"> </w:t>
      </w:r>
      <w:r>
        <w:rPr>
          <w:rFonts w:ascii="SimHei" w:eastAsia="SimHei" w:hAnsi="SimHei" w:cs="SimHei"/>
          <w:spacing w:val="-21"/>
          <w:sz w:val="37"/>
          <w:szCs w:val="37"/>
        </w:rPr>
        <w:t>)</w:t>
      </w:r>
    </w:p>
    <w:tbl>
      <w:tblPr>
        <w:tblStyle w:val="TableNormal3"/>
        <w:tblW w:w="172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82"/>
        <w:gridCol w:w="4378"/>
        <w:gridCol w:w="4378"/>
        <w:gridCol w:w="4081"/>
      </w:tblGrid>
      <w:tr>
        <w:tblPrEx>
          <w:tblW w:w="172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0"/>
        </w:trPr>
        <w:tc>
          <w:tcPr>
            <w:tcW w:w="4382" w:type="dxa"/>
            <w:vAlign w:val="top"/>
          </w:tcPr>
          <w:p>
            <w:pPr>
              <w:pStyle w:val="TableText"/>
              <w:spacing w:before="173" w:line="219" w:lineRule="auto"/>
              <w:ind w:left="1544"/>
            </w:pPr>
            <w:r>
              <w:rPr>
                <w:spacing w:val="4"/>
              </w:rPr>
              <w:t>样品名称</w:t>
            </w:r>
          </w:p>
        </w:tc>
        <w:tc>
          <w:tcPr>
            <w:tcW w:w="4378" w:type="dxa"/>
            <w:vAlign w:val="top"/>
          </w:tcPr>
          <w:p>
            <w:pPr>
              <w:pStyle w:val="TableText"/>
              <w:spacing w:before="174" w:line="221" w:lineRule="auto"/>
              <w:ind w:left="1381"/>
            </w:pPr>
            <w:r>
              <w:rPr>
                <w:spacing w:val="3"/>
              </w:rPr>
              <w:t>化合物名称</w:t>
            </w:r>
          </w:p>
        </w:tc>
        <w:tc>
          <w:tcPr>
            <w:tcW w:w="4378" w:type="dxa"/>
            <w:vAlign w:val="top"/>
          </w:tcPr>
          <w:p>
            <w:pPr>
              <w:pStyle w:val="TableText"/>
              <w:spacing w:before="162" w:line="214" w:lineRule="auto"/>
              <w:ind w:left="902"/>
            </w:pPr>
            <w:r>
              <w:rPr>
                <w:spacing w:val="8"/>
              </w:rPr>
              <w:t>添加水平/(</w:t>
            </w:r>
            <w:r>
              <w:t>mg</w:t>
            </w:r>
            <w:r>
              <w:rPr>
                <w:spacing w:val="8"/>
              </w:rPr>
              <w:t>/</w:t>
            </w:r>
            <w:r>
              <w:t>kg</w:t>
            </w:r>
            <w:r>
              <w:rPr>
                <w:spacing w:val="8"/>
              </w:rPr>
              <w:t>)</w:t>
            </w:r>
          </w:p>
        </w:tc>
        <w:tc>
          <w:tcPr>
            <w:tcW w:w="4081" w:type="dxa"/>
            <w:vAlign w:val="top"/>
          </w:tcPr>
          <w:p>
            <w:pPr>
              <w:pStyle w:val="TableText"/>
              <w:spacing w:before="164" w:line="224" w:lineRule="auto"/>
              <w:ind w:left="592"/>
              <w:rPr>
                <w:sz w:val="33"/>
                <w:szCs w:val="33"/>
              </w:rPr>
            </w:pPr>
            <w:r>
              <w:rPr>
                <w:spacing w:val="12"/>
                <w:sz w:val="33"/>
                <w:szCs w:val="33"/>
              </w:rPr>
              <w:t>回收率范围/%(n=6)</w:t>
            </w:r>
          </w:p>
        </w:tc>
      </w:tr>
      <w:tr>
        <w:tblPrEx>
          <w:tblW w:w="17219" w:type="dxa"/>
          <w:tblInd w:w="2" w:type="dxa"/>
          <w:tblLayout w:type="fixed"/>
        </w:tblPrEx>
        <w:trPr>
          <w:trHeight w:val="701"/>
        </w:trPr>
        <w:tc>
          <w:tcPr>
            <w:tcW w:w="4382"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104" w:line="219" w:lineRule="auto"/>
              <w:ind w:left="1864"/>
            </w:pPr>
            <w:r>
              <w:rPr>
                <w:spacing w:val="7"/>
              </w:rPr>
              <w:t>大米</w:t>
            </w:r>
          </w:p>
        </w:tc>
        <w:tc>
          <w:tcPr>
            <w:tcW w:w="4378"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104" w:line="219" w:lineRule="auto"/>
              <w:ind w:left="1701"/>
            </w:pPr>
            <w:r>
              <w:rPr>
                <w:spacing w:val="4"/>
              </w:rPr>
              <w:t>莠去津</w:t>
            </w:r>
          </w:p>
        </w:tc>
        <w:tc>
          <w:tcPr>
            <w:tcW w:w="4378" w:type="dxa"/>
            <w:vAlign w:val="top"/>
          </w:tcPr>
          <w:p>
            <w:pPr>
              <w:pStyle w:val="TableText"/>
              <w:spacing w:before="277" w:line="184" w:lineRule="auto"/>
              <w:ind w:left="1862"/>
            </w:pPr>
            <w:r>
              <w:rPr>
                <w:spacing w:val="-3"/>
              </w:rPr>
              <w:t>0.01</w:t>
            </w:r>
          </w:p>
        </w:tc>
        <w:tc>
          <w:tcPr>
            <w:tcW w:w="4081" w:type="dxa"/>
            <w:vAlign w:val="top"/>
          </w:tcPr>
          <w:p>
            <w:pPr>
              <w:pStyle w:val="TableText"/>
              <w:spacing w:before="293" w:line="186" w:lineRule="auto"/>
              <w:ind w:left="1420"/>
              <w:rPr>
                <w:sz w:val="24"/>
                <w:szCs w:val="24"/>
              </w:rPr>
            </w:pPr>
            <w:r>
              <w:rPr>
                <w:spacing w:val="1"/>
                <w:sz w:val="24"/>
                <w:szCs w:val="24"/>
              </w:rPr>
              <w:t>83.0～89.5</w:t>
            </w:r>
          </w:p>
        </w:tc>
      </w:tr>
      <w:tr>
        <w:tblPrEx>
          <w:tblW w:w="17219" w:type="dxa"/>
          <w:tblInd w:w="2" w:type="dxa"/>
          <w:tblLayout w:type="fixed"/>
        </w:tblPrEx>
        <w:trPr>
          <w:trHeight w:val="654"/>
        </w:trPr>
        <w:tc>
          <w:tcPr>
            <w:tcW w:w="438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60" w:line="183" w:lineRule="auto"/>
              <w:ind w:left="1862"/>
            </w:pPr>
            <w:r>
              <w:rPr>
                <w:spacing w:val="-3"/>
              </w:rPr>
              <w:t>2.00</w:t>
            </w:r>
          </w:p>
        </w:tc>
        <w:tc>
          <w:tcPr>
            <w:tcW w:w="4081" w:type="dxa"/>
            <w:vAlign w:val="top"/>
          </w:tcPr>
          <w:p>
            <w:pPr>
              <w:pStyle w:val="TableText"/>
              <w:spacing w:before="275" w:line="186" w:lineRule="auto"/>
              <w:ind w:left="1420"/>
              <w:rPr>
                <w:sz w:val="24"/>
                <w:szCs w:val="24"/>
              </w:rPr>
            </w:pPr>
            <w:r>
              <w:rPr>
                <w:spacing w:val="1"/>
                <w:sz w:val="24"/>
                <w:szCs w:val="24"/>
              </w:rPr>
              <w:t>90.5～94.5</w:t>
            </w:r>
          </w:p>
        </w:tc>
      </w:tr>
      <w:tr>
        <w:tblPrEx>
          <w:tblW w:w="17219" w:type="dxa"/>
          <w:tblInd w:w="2" w:type="dxa"/>
          <w:tblLayout w:type="fixed"/>
        </w:tblPrEx>
        <w:trPr>
          <w:trHeight w:val="692"/>
        </w:trPr>
        <w:tc>
          <w:tcPr>
            <w:tcW w:w="438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8" w:line="184" w:lineRule="auto"/>
              <w:ind w:left="1862"/>
            </w:pPr>
            <w:r>
              <w:rPr>
                <w:spacing w:val="-7"/>
              </w:rPr>
              <w:t>10.0</w:t>
            </w:r>
          </w:p>
        </w:tc>
        <w:tc>
          <w:tcPr>
            <w:tcW w:w="4081" w:type="dxa"/>
            <w:vAlign w:val="top"/>
          </w:tcPr>
          <w:p>
            <w:pPr>
              <w:pStyle w:val="TableText"/>
              <w:spacing w:before="294" w:line="186" w:lineRule="auto"/>
              <w:ind w:left="1420"/>
              <w:rPr>
                <w:sz w:val="24"/>
                <w:szCs w:val="24"/>
              </w:rPr>
            </w:pPr>
            <w:r>
              <w:rPr>
                <w:spacing w:val="1"/>
                <w:sz w:val="24"/>
                <w:szCs w:val="24"/>
              </w:rPr>
              <w:t>90.0～95.5</w:t>
            </w:r>
          </w:p>
        </w:tc>
      </w:tr>
      <w:tr>
        <w:tblPrEx>
          <w:tblW w:w="17219" w:type="dxa"/>
          <w:tblInd w:w="2" w:type="dxa"/>
          <w:tblLayout w:type="fixed"/>
        </w:tblPrEx>
        <w:trPr>
          <w:trHeight w:val="692"/>
        </w:trPr>
        <w:tc>
          <w:tcPr>
            <w:tcW w:w="438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104" w:line="219" w:lineRule="auto"/>
              <w:ind w:left="1861"/>
            </w:pPr>
            <w:r>
              <w:rPr>
                <w:spacing w:val="5"/>
              </w:rPr>
              <w:t>敌稗</w:t>
            </w:r>
          </w:p>
        </w:tc>
        <w:tc>
          <w:tcPr>
            <w:tcW w:w="4378" w:type="dxa"/>
            <w:vAlign w:val="top"/>
          </w:tcPr>
          <w:p>
            <w:pPr>
              <w:pStyle w:val="TableText"/>
              <w:spacing w:before="278" w:line="184" w:lineRule="auto"/>
              <w:ind w:left="1862"/>
            </w:pPr>
            <w:r>
              <w:rPr>
                <w:spacing w:val="-3"/>
              </w:rPr>
              <w:t>0.01</w:t>
            </w:r>
          </w:p>
        </w:tc>
        <w:tc>
          <w:tcPr>
            <w:tcW w:w="4081" w:type="dxa"/>
            <w:vAlign w:val="top"/>
          </w:tcPr>
          <w:p>
            <w:pPr>
              <w:pStyle w:val="TableText"/>
              <w:spacing w:before="294" w:line="186" w:lineRule="auto"/>
              <w:ind w:left="1420"/>
              <w:rPr>
                <w:sz w:val="24"/>
                <w:szCs w:val="24"/>
              </w:rPr>
            </w:pPr>
            <w:r>
              <w:rPr>
                <w:spacing w:val="1"/>
                <w:sz w:val="24"/>
                <w:szCs w:val="24"/>
              </w:rPr>
              <w:t>85.5～98.5</w:t>
            </w:r>
          </w:p>
        </w:tc>
      </w:tr>
      <w:tr>
        <w:tblPrEx>
          <w:tblW w:w="17219" w:type="dxa"/>
          <w:tblInd w:w="2" w:type="dxa"/>
          <w:tblLayout w:type="fixed"/>
        </w:tblPrEx>
        <w:trPr>
          <w:trHeight w:val="654"/>
        </w:trPr>
        <w:tc>
          <w:tcPr>
            <w:tcW w:w="438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60" w:line="183" w:lineRule="auto"/>
              <w:ind w:left="1862"/>
            </w:pPr>
            <w:r>
              <w:rPr>
                <w:spacing w:val="-3"/>
              </w:rPr>
              <w:t>2.00</w:t>
            </w:r>
          </w:p>
        </w:tc>
        <w:tc>
          <w:tcPr>
            <w:tcW w:w="4081" w:type="dxa"/>
            <w:vAlign w:val="top"/>
          </w:tcPr>
          <w:p>
            <w:pPr>
              <w:pStyle w:val="TableText"/>
              <w:spacing w:before="275" w:line="186" w:lineRule="auto"/>
              <w:ind w:left="1487"/>
              <w:rPr>
                <w:sz w:val="24"/>
                <w:szCs w:val="24"/>
              </w:rPr>
            </w:pPr>
            <w:r>
              <w:rPr>
                <w:spacing w:val="1"/>
                <w:sz w:val="24"/>
                <w:szCs w:val="24"/>
              </w:rPr>
              <w:t>92.5～110</w:t>
            </w:r>
          </w:p>
        </w:tc>
      </w:tr>
      <w:tr>
        <w:tblPrEx>
          <w:tblW w:w="17219" w:type="dxa"/>
          <w:tblInd w:w="2" w:type="dxa"/>
          <w:tblLayout w:type="fixed"/>
        </w:tblPrEx>
        <w:trPr>
          <w:trHeight w:val="692"/>
        </w:trPr>
        <w:tc>
          <w:tcPr>
            <w:tcW w:w="438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8" w:line="184" w:lineRule="auto"/>
              <w:ind w:left="1862"/>
            </w:pPr>
            <w:r>
              <w:rPr>
                <w:spacing w:val="-7"/>
              </w:rPr>
              <w:t>10.0</w:t>
            </w:r>
          </w:p>
        </w:tc>
        <w:tc>
          <w:tcPr>
            <w:tcW w:w="4081" w:type="dxa"/>
            <w:vAlign w:val="top"/>
          </w:tcPr>
          <w:p>
            <w:pPr>
              <w:pStyle w:val="TableText"/>
              <w:spacing w:before="294" w:line="186" w:lineRule="auto"/>
              <w:ind w:left="1543"/>
              <w:rPr>
                <w:sz w:val="24"/>
                <w:szCs w:val="24"/>
              </w:rPr>
            </w:pPr>
            <w:r>
              <w:rPr>
                <w:spacing w:val="-2"/>
                <w:sz w:val="24"/>
                <w:szCs w:val="24"/>
              </w:rPr>
              <w:t>100～115</w:t>
            </w:r>
          </w:p>
        </w:tc>
      </w:tr>
      <w:tr>
        <w:tblPrEx>
          <w:tblW w:w="17219" w:type="dxa"/>
          <w:tblInd w:w="2" w:type="dxa"/>
          <w:tblLayout w:type="fixed"/>
        </w:tblPrEx>
        <w:trPr>
          <w:trHeight w:val="654"/>
        </w:trPr>
        <w:tc>
          <w:tcPr>
            <w:tcW w:w="438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104" w:line="219" w:lineRule="auto"/>
              <w:ind w:left="1701"/>
            </w:pPr>
            <w:r>
              <w:rPr>
                <w:spacing w:val="5"/>
              </w:rPr>
              <w:t>利谷降</w:t>
            </w:r>
          </w:p>
        </w:tc>
        <w:tc>
          <w:tcPr>
            <w:tcW w:w="4378" w:type="dxa"/>
            <w:vAlign w:val="top"/>
          </w:tcPr>
          <w:p>
            <w:pPr>
              <w:pStyle w:val="TableText"/>
              <w:spacing w:before="259" w:line="184" w:lineRule="auto"/>
              <w:ind w:left="1862"/>
            </w:pPr>
            <w:r>
              <w:rPr>
                <w:spacing w:val="-3"/>
              </w:rPr>
              <w:t>0.01</w:t>
            </w:r>
          </w:p>
        </w:tc>
        <w:tc>
          <w:tcPr>
            <w:tcW w:w="4081" w:type="dxa"/>
            <w:vAlign w:val="top"/>
          </w:tcPr>
          <w:p>
            <w:pPr>
              <w:pStyle w:val="TableText"/>
              <w:spacing w:before="275" w:line="186" w:lineRule="auto"/>
              <w:ind w:left="1420"/>
              <w:rPr>
                <w:sz w:val="24"/>
                <w:szCs w:val="24"/>
              </w:rPr>
            </w:pPr>
            <w:r>
              <w:rPr>
                <w:spacing w:val="1"/>
                <w:sz w:val="24"/>
                <w:szCs w:val="24"/>
              </w:rPr>
              <w:t>80.5～94.5</w:t>
            </w:r>
          </w:p>
        </w:tc>
      </w:tr>
      <w:tr>
        <w:tblPrEx>
          <w:tblW w:w="17219" w:type="dxa"/>
          <w:tblInd w:w="2" w:type="dxa"/>
          <w:tblLayout w:type="fixed"/>
        </w:tblPrEx>
        <w:trPr>
          <w:trHeight w:val="692"/>
        </w:trPr>
        <w:tc>
          <w:tcPr>
            <w:tcW w:w="438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80" w:line="183" w:lineRule="auto"/>
              <w:ind w:left="1862"/>
            </w:pPr>
            <w:r>
              <w:rPr>
                <w:spacing w:val="-3"/>
              </w:rPr>
              <w:t>2.00</w:t>
            </w:r>
          </w:p>
        </w:tc>
        <w:tc>
          <w:tcPr>
            <w:tcW w:w="4081" w:type="dxa"/>
            <w:vAlign w:val="top"/>
          </w:tcPr>
          <w:p>
            <w:pPr>
              <w:pStyle w:val="TableText"/>
              <w:spacing w:before="294" w:line="186" w:lineRule="auto"/>
              <w:ind w:left="1487"/>
              <w:rPr>
                <w:sz w:val="24"/>
                <w:szCs w:val="24"/>
              </w:rPr>
            </w:pPr>
            <w:r>
              <w:rPr>
                <w:spacing w:val="1"/>
                <w:sz w:val="24"/>
                <w:szCs w:val="24"/>
              </w:rPr>
              <w:t>94.8～110</w:t>
            </w:r>
          </w:p>
        </w:tc>
      </w:tr>
      <w:tr>
        <w:tblPrEx>
          <w:tblW w:w="17219" w:type="dxa"/>
          <w:tblInd w:w="2" w:type="dxa"/>
          <w:tblLayout w:type="fixed"/>
        </w:tblPrEx>
        <w:trPr>
          <w:trHeight w:val="692"/>
        </w:trPr>
        <w:tc>
          <w:tcPr>
            <w:tcW w:w="4382" w:type="dxa"/>
            <w:vMerge/>
            <w:tcBorders>
              <w:top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8" w:line="184" w:lineRule="auto"/>
              <w:ind w:left="1862"/>
            </w:pPr>
            <w:r>
              <w:rPr>
                <w:spacing w:val="-7"/>
              </w:rPr>
              <w:t>10.0</w:t>
            </w:r>
          </w:p>
        </w:tc>
        <w:tc>
          <w:tcPr>
            <w:tcW w:w="4081" w:type="dxa"/>
            <w:vAlign w:val="top"/>
          </w:tcPr>
          <w:p>
            <w:pPr>
              <w:pStyle w:val="TableText"/>
              <w:spacing w:before="294" w:line="186" w:lineRule="auto"/>
              <w:ind w:left="1487"/>
              <w:rPr>
                <w:sz w:val="24"/>
                <w:szCs w:val="24"/>
              </w:rPr>
            </w:pPr>
            <w:r>
              <w:rPr>
                <w:spacing w:val="1"/>
                <w:sz w:val="24"/>
                <w:szCs w:val="24"/>
              </w:rPr>
              <w:t>92.5～103</w:t>
            </w:r>
          </w:p>
        </w:tc>
      </w:tr>
      <w:tr>
        <w:tblPrEx>
          <w:tblW w:w="17219" w:type="dxa"/>
          <w:tblInd w:w="2" w:type="dxa"/>
          <w:tblLayout w:type="fixed"/>
        </w:tblPrEx>
        <w:trPr>
          <w:trHeight w:val="654"/>
        </w:trPr>
        <w:tc>
          <w:tcPr>
            <w:tcW w:w="4382"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104" w:line="219" w:lineRule="auto"/>
              <w:ind w:left="1864"/>
            </w:pPr>
            <w:r>
              <w:rPr>
                <w:spacing w:val="7"/>
              </w:rPr>
              <w:t>橙子</w:t>
            </w:r>
          </w:p>
        </w:tc>
        <w:tc>
          <w:tcPr>
            <w:tcW w:w="4378"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104" w:line="219" w:lineRule="auto"/>
              <w:ind w:left="1701"/>
            </w:pPr>
            <w:r>
              <w:rPr>
                <w:spacing w:val="4"/>
              </w:rPr>
              <w:t>氰草津</w:t>
            </w:r>
          </w:p>
        </w:tc>
        <w:tc>
          <w:tcPr>
            <w:tcW w:w="4378" w:type="dxa"/>
            <w:vAlign w:val="top"/>
          </w:tcPr>
          <w:p>
            <w:pPr>
              <w:pStyle w:val="TableText"/>
              <w:spacing w:before="259" w:line="184" w:lineRule="auto"/>
              <w:ind w:left="1862"/>
            </w:pPr>
            <w:r>
              <w:rPr>
                <w:spacing w:val="-3"/>
              </w:rPr>
              <w:t>0.01</w:t>
            </w:r>
          </w:p>
        </w:tc>
        <w:tc>
          <w:tcPr>
            <w:tcW w:w="4081" w:type="dxa"/>
            <w:vAlign w:val="top"/>
          </w:tcPr>
          <w:p>
            <w:pPr>
              <w:pStyle w:val="TableText"/>
              <w:spacing w:before="275" w:line="186" w:lineRule="auto"/>
              <w:ind w:left="1543"/>
              <w:rPr>
                <w:sz w:val="24"/>
                <w:szCs w:val="24"/>
              </w:rPr>
            </w:pPr>
            <w:r>
              <w:rPr>
                <w:spacing w:val="-2"/>
                <w:sz w:val="24"/>
                <w:szCs w:val="24"/>
              </w:rPr>
              <w:t>101～108</w:t>
            </w:r>
          </w:p>
        </w:tc>
      </w:tr>
      <w:tr>
        <w:tblPrEx>
          <w:tblW w:w="17219" w:type="dxa"/>
          <w:tblInd w:w="2" w:type="dxa"/>
          <w:tblLayout w:type="fixed"/>
        </w:tblPrEx>
        <w:trPr>
          <w:trHeight w:val="692"/>
        </w:trPr>
        <w:tc>
          <w:tcPr>
            <w:tcW w:w="438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80" w:line="183" w:lineRule="auto"/>
              <w:ind w:left="1862"/>
            </w:pPr>
            <w:r>
              <w:rPr>
                <w:spacing w:val="-3"/>
              </w:rPr>
              <w:t>0.05</w:t>
            </w:r>
          </w:p>
        </w:tc>
        <w:tc>
          <w:tcPr>
            <w:tcW w:w="4081" w:type="dxa"/>
            <w:vAlign w:val="top"/>
          </w:tcPr>
          <w:p>
            <w:pPr>
              <w:pStyle w:val="TableText"/>
              <w:spacing w:before="294" w:line="186" w:lineRule="auto"/>
              <w:ind w:left="1420"/>
              <w:rPr>
                <w:sz w:val="24"/>
                <w:szCs w:val="24"/>
              </w:rPr>
            </w:pPr>
            <w:r>
              <w:rPr>
                <w:spacing w:val="1"/>
                <w:sz w:val="24"/>
                <w:szCs w:val="24"/>
              </w:rPr>
              <w:t>86.7～91.1</w:t>
            </w:r>
          </w:p>
        </w:tc>
      </w:tr>
      <w:tr>
        <w:tblPrEx>
          <w:tblW w:w="17219" w:type="dxa"/>
          <w:tblInd w:w="2" w:type="dxa"/>
          <w:tblLayout w:type="fixed"/>
        </w:tblPrEx>
        <w:trPr>
          <w:trHeight w:val="692"/>
        </w:trPr>
        <w:tc>
          <w:tcPr>
            <w:tcW w:w="438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9" w:line="183" w:lineRule="auto"/>
              <w:ind w:left="1862"/>
            </w:pPr>
            <w:r>
              <w:rPr>
                <w:spacing w:val="-3"/>
              </w:rPr>
              <w:t>0.50</w:t>
            </w:r>
          </w:p>
        </w:tc>
        <w:tc>
          <w:tcPr>
            <w:tcW w:w="4081" w:type="dxa"/>
            <w:vAlign w:val="top"/>
          </w:tcPr>
          <w:p>
            <w:pPr>
              <w:pStyle w:val="TableText"/>
              <w:spacing w:before="294" w:line="186" w:lineRule="auto"/>
              <w:ind w:left="1420"/>
              <w:rPr>
                <w:sz w:val="24"/>
                <w:szCs w:val="24"/>
              </w:rPr>
            </w:pPr>
            <w:r>
              <w:rPr>
                <w:spacing w:val="1"/>
                <w:sz w:val="24"/>
                <w:szCs w:val="24"/>
              </w:rPr>
              <w:t>88.0～89.7</w:t>
            </w:r>
          </w:p>
        </w:tc>
      </w:tr>
      <w:tr>
        <w:tblPrEx>
          <w:tblW w:w="17219" w:type="dxa"/>
          <w:tblInd w:w="2" w:type="dxa"/>
          <w:tblLayout w:type="fixed"/>
        </w:tblPrEx>
        <w:trPr>
          <w:trHeight w:val="654"/>
        </w:trPr>
        <w:tc>
          <w:tcPr>
            <w:tcW w:w="438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TableText"/>
              <w:spacing w:before="104" w:line="219" w:lineRule="auto"/>
              <w:ind w:left="1701"/>
            </w:pPr>
            <w:r>
              <w:rPr>
                <w:spacing w:val="6"/>
              </w:rPr>
              <w:t>氟草隆</w:t>
            </w:r>
          </w:p>
        </w:tc>
        <w:tc>
          <w:tcPr>
            <w:tcW w:w="4378" w:type="dxa"/>
            <w:vAlign w:val="top"/>
          </w:tcPr>
          <w:p>
            <w:pPr>
              <w:pStyle w:val="TableText"/>
              <w:spacing w:before="259" w:line="184" w:lineRule="auto"/>
              <w:ind w:left="1862"/>
            </w:pPr>
            <w:r>
              <w:rPr>
                <w:spacing w:val="-3"/>
              </w:rPr>
              <w:t>0.01</w:t>
            </w:r>
          </w:p>
        </w:tc>
        <w:tc>
          <w:tcPr>
            <w:tcW w:w="4081" w:type="dxa"/>
            <w:vAlign w:val="top"/>
          </w:tcPr>
          <w:p>
            <w:pPr>
              <w:pStyle w:val="TableText"/>
              <w:spacing w:before="275" w:line="186" w:lineRule="auto"/>
              <w:ind w:left="1487"/>
              <w:rPr>
                <w:sz w:val="24"/>
                <w:szCs w:val="24"/>
              </w:rPr>
            </w:pPr>
            <w:r>
              <w:rPr>
                <w:spacing w:val="1"/>
                <w:sz w:val="24"/>
                <w:szCs w:val="24"/>
              </w:rPr>
              <w:t>93.0～107</w:t>
            </w:r>
          </w:p>
        </w:tc>
      </w:tr>
      <w:tr>
        <w:tblPrEx>
          <w:tblW w:w="17219" w:type="dxa"/>
          <w:tblInd w:w="2" w:type="dxa"/>
          <w:tblLayout w:type="fixed"/>
        </w:tblPrEx>
        <w:trPr>
          <w:trHeight w:val="692"/>
        </w:trPr>
        <w:tc>
          <w:tcPr>
            <w:tcW w:w="438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80" w:line="183" w:lineRule="auto"/>
              <w:ind w:left="1862"/>
            </w:pPr>
            <w:r>
              <w:rPr>
                <w:spacing w:val="-3"/>
              </w:rPr>
              <w:t>0.05</w:t>
            </w:r>
          </w:p>
        </w:tc>
        <w:tc>
          <w:tcPr>
            <w:tcW w:w="4081" w:type="dxa"/>
            <w:vAlign w:val="top"/>
          </w:tcPr>
          <w:p>
            <w:pPr>
              <w:pStyle w:val="TableText"/>
              <w:spacing w:before="294" w:line="186" w:lineRule="auto"/>
              <w:ind w:left="1420"/>
              <w:rPr>
                <w:sz w:val="24"/>
                <w:szCs w:val="24"/>
              </w:rPr>
            </w:pPr>
            <w:r>
              <w:rPr>
                <w:spacing w:val="1"/>
                <w:sz w:val="24"/>
                <w:szCs w:val="24"/>
              </w:rPr>
              <w:t>82.5～91.6</w:t>
            </w:r>
          </w:p>
        </w:tc>
      </w:tr>
      <w:tr>
        <w:tblPrEx>
          <w:tblW w:w="17219" w:type="dxa"/>
          <w:tblInd w:w="2" w:type="dxa"/>
          <w:tblLayout w:type="fixed"/>
        </w:tblPrEx>
        <w:trPr>
          <w:trHeight w:val="673"/>
        </w:trPr>
        <w:tc>
          <w:tcPr>
            <w:tcW w:w="438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0" w:line="183" w:lineRule="auto"/>
              <w:ind w:left="1862"/>
            </w:pPr>
            <w:r>
              <w:rPr>
                <w:spacing w:val="-3"/>
              </w:rPr>
              <w:t>0.50</w:t>
            </w:r>
          </w:p>
        </w:tc>
        <w:tc>
          <w:tcPr>
            <w:tcW w:w="4081" w:type="dxa"/>
            <w:vAlign w:val="top"/>
          </w:tcPr>
          <w:p>
            <w:pPr>
              <w:pStyle w:val="TableText"/>
              <w:spacing w:before="284" w:line="186" w:lineRule="auto"/>
              <w:ind w:left="1420"/>
              <w:rPr>
                <w:sz w:val="24"/>
                <w:szCs w:val="24"/>
              </w:rPr>
            </w:pPr>
            <w:r>
              <w:rPr>
                <w:spacing w:val="1"/>
                <w:sz w:val="24"/>
                <w:szCs w:val="24"/>
              </w:rPr>
              <w:t>84.8～99.3</w:t>
            </w:r>
          </w:p>
        </w:tc>
      </w:tr>
      <w:tr>
        <w:tblPrEx>
          <w:tblW w:w="17219" w:type="dxa"/>
          <w:tblInd w:w="2" w:type="dxa"/>
          <w:tblLayout w:type="fixed"/>
        </w:tblPrEx>
        <w:trPr>
          <w:trHeight w:val="673"/>
        </w:trPr>
        <w:tc>
          <w:tcPr>
            <w:tcW w:w="438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TableText"/>
              <w:spacing w:before="104" w:line="219" w:lineRule="auto"/>
              <w:ind w:left="1701"/>
            </w:pPr>
            <w:r>
              <w:rPr>
                <w:spacing w:val="4"/>
              </w:rPr>
              <w:t>莠去津</w:t>
            </w:r>
          </w:p>
        </w:tc>
        <w:tc>
          <w:tcPr>
            <w:tcW w:w="4378" w:type="dxa"/>
            <w:vAlign w:val="top"/>
          </w:tcPr>
          <w:p>
            <w:pPr>
              <w:pStyle w:val="TableText"/>
              <w:spacing w:before="268" w:line="184" w:lineRule="auto"/>
              <w:ind w:left="1862"/>
            </w:pPr>
            <w:r>
              <w:rPr>
                <w:spacing w:val="-3"/>
              </w:rPr>
              <w:t>0.01</w:t>
            </w:r>
          </w:p>
        </w:tc>
        <w:tc>
          <w:tcPr>
            <w:tcW w:w="4081" w:type="dxa"/>
            <w:vAlign w:val="top"/>
          </w:tcPr>
          <w:p>
            <w:pPr>
              <w:pStyle w:val="TableText"/>
              <w:spacing w:before="284" w:line="186" w:lineRule="auto"/>
              <w:ind w:left="1420"/>
              <w:rPr>
                <w:sz w:val="24"/>
                <w:szCs w:val="24"/>
              </w:rPr>
            </w:pPr>
            <w:r>
              <w:rPr>
                <w:spacing w:val="1"/>
                <w:sz w:val="24"/>
                <w:szCs w:val="24"/>
              </w:rPr>
              <w:t>91.5～98.0</w:t>
            </w:r>
          </w:p>
        </w:tc>
      </w:tr>
      <w:tr>
        <w:tblPrEx>
          <w:tblW w:w="17219" w:type="dxa"/>
          <w:tblInd w:w="2" w:type="dxa"/>
          <w:tblLayout w:type="fixed"/>
        </w:tblPrEx>
        <w:trPr>
          <w:trHeight w:val="701"/>
        </w:trPr>
        <w:tc>
          <w:tcPr>
            <w:tcW w:w="438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79" w:line="183" w:lineRule="auto"/>
              <w:ind w:left="1862"/>
            </w:pPr>
            <w:r>
              <w:rPr>
                <w:spacing w:val="-3"/>
              </w:rPr>
              <w:t>0.05</w:t>
            </w:r>
          </w:p>
        </w:tc>
        <w:tc>
          <w:tcPr>
            <w:tcW w:w="4081" w:type="dxa"/>
            <w:vAlign w:val="top"/>
          </w:tcPr>
          <w:p>
            <w:pPr>
              <w:pStyle w:val="TableText"/>
              <w:spacing w:before="294" w:line="186" w:lineRule="auto"/>
              <w:ind w:left="1420"/>
              <w:rPr>
                <w:sz w:val="24"/>
                <w:szCs w:val="24"/>
              </w:rPr>
            </w:pPr>
            <w:r>
              <w:rPr>
                <w:spacing w:val="1"/>
                <w:sz w:val="24"/>
                <w:szCs w:val="24"/>
              </w:rPr>
              <w:t>84.3～91.3</w:t>
            </w:r>
          </w:p>
        </w:tc>
      </w:tr>
      <w:tr>
        <w:tblPrEx>
          <w:tblW w:w="17219" w:type="dxa"/>
          <w:tblInd w:w="2" w:type="dxa"/>
          <w:tblLayout w:type="fixed"/>
        </w:tblPrEx>
        <w:trPr>
          <w:trHeight w:val="644"/>
        </w:trPr>
        <w:tc>
          <w:tcPr>
            <w:tcW w:w="438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52" w:line="183" w:lineRule="auto"/>
              <w:ind w:left="1862"/>
            </w:pPr>
            <w:r>
              <w:rPr>
                <w:spacing w:val="-3"/>
              </w:rPr>
              <w:t>0.50</w:t>
            </w:r>
          </w:p>
        </w:tc>
        <w:tc>
          <w:tcPr>
            <w:tcW w:w="4081" w:type="dxa"/>
            <w:vAlign w:val="top"/>
          </w:tcPr>
          <w:p>
            <w:pPr>
              <w:pStyle w:val="TableText"/>
              <w:spacing w:before="266" w:line="186" w:lineRule="auto"/>
              <w:ind w:left="1420"/>
              <w:rPr>
                <w:sz w:val="24"/>
                <w:szCs w:val="24"/>
              </w:rPr>
            </w:pPr>
            <w:r>
              <w:rPr>
                <w:spacing w:val="1"/>
                <w:sz w:val="24"/>
                <w:szCs w:val="24"/>
              </w:rPr>
              <w:t>85.9～94.7</w:t>
            </w:r>
          </w:p>
        </w:tc>
      </w:tr>
      <w:tr>
        <w:tblPrEx>
          <w:tblW w:w="17219" w:type="dxa"/>
          <w:tblInd w:w="2" w:type="dxa"/>
          <w:tblLayout w:type="fixed"/>
        </w:tblPrEx>
        <w:trPr>
          <w:trHeight w:val="701"/>
        </w:trPr>
        <w:tc>
          <w:tcPr>
            <w:tcW w:w="438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04" w:line="219" w:lineRule="auto"/>
              <w:ind w:left="1861"/>
            </w:pPr>
            <w:r>
              <w:rPr>
                <w:spacing w:val="5"/>
              </w:rPr>
              <w:t>敌稗</w:t>
            </w:r>
          </w:p>
        </w:tc>
        <w:tc>
          <w:tcPr>
            <w:tcW w:w="4378" w:type="dxa"/>
            <w:vAlign w:val="top"/>
          </w:tcPr>
          <w:p>
            <w:pPr>
              <w:pStyle w:val="TableText"/>
              <w:spacing w:before="279" w:line="184" w:lineRule="auto"/>
              <w:ind w:left="1862"/>
            </w:pPr>
            <w:r>
              <w:rPr>
                <w:spacing w:val="-3"/>
              </w:rPr>
              <w:t>0.01</w:t>
            </w:r>
          </w:p>
        </w:tc>
        <w:tc>
          <w:tcPr>
            <w:tcW w:w="4081" w:type="dxa"/>
            <w:vAlign w:val="top"/>
          </w:tcPr>
          <w:p>
            <w:pPr>
              <w:pStyle w:val="TableText"/>
              <w:spacing w:before="295" w:line="186" w:lineRule="auto"/>
              <w:ind w:left="1487"/>
              <w:rPr>
                <w:sz w:val="24"/>
                <w:szCs w:val="24"/>
              </w:rPr>
            </w:pPr>
            <w:r>
              <w:rPr>
                <w:spacing w:val="1"/>
                <w:sz w:val="24"/>
                <w:szCs w:val="24"/>
              </w:rPr>
              <w:t>87.0～100</w:t>
            </w:r>
          </w:p>
        </w:tc>
      </w:tr>
      <w:tr>
        <w:tblPrEx>
          <w:tblW w:w="17219" w:type="dxa"/>
          <w:tblInd w:w="2" w:type="dxa"/>
          <w:tblLayout w:type="fixed"/>
        </w:tblPrEx>
        <w:trPr>
          <w:trHeight w:val="664"/>
        </w:trPr>
        <w:tc>
          <w:tcPr>
            <w:tcW w:w="438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62" w:line="183" w:lineRule="auto"/>
              <w:ind w:left="1862"/>
            </w:pPr>
            <w:r>
              <w:rPr>
                <w:spacing w:val="-3"/>
              </w:rPr>
              <w:t>0.05</w:t>
            </w:r>
          </w:p>
        </w:tc>
        <w:tc>
          <w:tcPr>
            <w:tcW w:w="4081" w:type="dxa"/>
            <w:vAlign w:val="top"/>
          </w:tcPr>
          <w:p>
            <w:pPr>
              <w:pStyle w:val="TableText"/>
              <w:spacing w:before="277" w:line="186" w:lineRule="auto"/>
              <w:ind w:left="1420"/>
              <w:rPr>
                <w:sz w:val="24"/>
                <w:szCs w:val="24"/>
              </w:rPr>
            </w:pPr>
            <w:r>
              <w:rPr>
                <w:spacing w:val="1"/>
                <w:sz w:val="24"/>
                <w:szCs w:val="24"/>
              </w:rPr>
              <w:t>83.7～94.7</w:t>
            </w:r>
          </w:p>
        </w:tc>
      </w:tr>
      <w:tr>
        <w:tblPrEx>
          <w:tblW w:w="17219" w:type="dxa"/>
          <w:tblInd w:w="2" w:type="dxa"/>
          <w:tblLayout w:type="fixed"/>
        </w:tblPrEx>
        <w:trPr>
          <w:trHeight w:val="673"/>
        </w:trPr>
        <w:tc>
          <w:tcPr>
            <w:tcW w:w="438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1" w:line="183" w:lineRule="auto"/>
              <w:ind w:left="1862"/>
            </w:pPr>
            <w:r>
              <w:rPr>
                <w:spacing w:val="-3"/>
              </w:rPr>
              <w:t>0.50</w:t>
            </w:r>
          </w:p>
        </w:tc>
        <w:tc>
          <w:tcPr>
            <w:tcW w:w="4081" w:type="dxa"/>
            <w:vAlign w:val="top"/>
          </w:tcPr>
          <w:p>
            <w:pPr>
              <w:pStyle w:val="TableText"/>
              <w:spacing w:before="285" w:line="186" w:lineRule="auto"/>
              <w:ind w:left="1487"/>
              <w:rPr>
                <w:sz w:val="24"/>
                <w:szCs w:val="24"/>
              </w:rPr>
            </w:pPr>
            <w:r>
              <w:rPr>
                <w:spacing w:val="1"/>
                <w:sz w:val="24"/>
                <w:szCs w:val="24"/>
              </w:rPr>
              <w:t>86.3～100</w:t>
            </w:r>
          </w:p>
        </w:tc>
      </w:tr>
      <w:tr>
        <w:tblPrEx>
          <w:tblW w:w="17219" w:type="dxa"/>
          <w:tblInd w:w="2" w:type="dxa"/>
          <w:tblLayout w:type="fixed"/>
        </w:tblPrEx>
        <w:trPr>
          <w:trHeight w:val="701"/>
        </w:trPr>
        <w:tc>
          <w:tcPr>
            <w:tcW w:w="438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04" w:line="219" w:lineRule="auto"/>
              <w:ind w:left="1701"/>
            </w:pPr>
            <w:r>
              <w:rPr>
                <w:spacing w:val="6"/>
              </w:rPr>
              <w:t>利谷隆</w:t>
            </w:r>
          </w:p>
        </w:tc>
        <w:tc>
          <w:tcPr>
            <w:tcW w:w="4378" w:type="dxa"/>
            <w:vAlign w:val="top"/>
          </w:tcPr>
          <w:p>
            <w:pPr>
              <w:pStyle w:val="TableText"/>
              <w:spacing w:before="279" w:line="184" w:lineRule="auto"/>
              <w:ind w:left="1862"/>
            </w:pPr>
            <w:r>
              <w:rPr>
                <w:spacing w:val="-3"/>
              </w:rPr>
              <w:t>0.01</w:t>
            </w:r>
          </w:p>
        </w:tc>
        <w:tc>
          <w:tcPr>
            <w:tcW w:w="4081" w:type="dxa"/>
            <w:vAlign w:val="top"/>
          </w:tcPr>
          <w:p>
            <w:pPr>
              <w:pStyle w:val="TableText"/>
              <w:spacing w:before="295" w:line="186" w:lineRule="auto"/>
              <w:ind w:left="1420"/>
              <w:rPr>
                <w:sz w:val="24"/>
                <w:szCs w:val="24"/>
              </w:rPr>
            </w:pPr>
            <w:r>
              <w:rPr>
                <w:sz w:val="24"/>
                <w:szCs w:val="24"/>
              </w:rPr>
              <w:t>79.5～92.5</w:t>
            </w:r>
          </w:p>
        </w:tc>
      </w:tr>
      <w:tr>
        <w:tblPrEx>
          <w:tblW w:w="17219" w:type="dxa"/>
          <w:tblInd w:w="2" w:type="dxa"/>
          <w:tblLayout w:type="fixed"/>
        </w:tblPrEx>
        <w:trPr>
          <w:trHeight w:val="644"/>
        </w:trPr>
        <w:tc>
          <w:tcPr>
            <w:tcW w:w="438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53" w:line="183" w:lineRule="auto"/>
              <w:ind w:left="1862"/>
            </w:pPr>
            <w:r>
              <w:rPr>
                <w:spacing w:val="-3"/>
              </w:rPr>
              <w:t>0.05</w:t>
            </w:r>
          </w:p>
        </w:tc>
        <w:tc>
          <w:tcPr>
            <w:tcW w:w="4081" w:type="dxa"/>
            <w:vAlign w:val="top"/>
          </w:tcPr>
          <w:p>
            <w:pPr>
              <w:pStyle w:val="TableText"/>
              <w:spacing w:before="253" w:line="183" w:lineRule="auto"/>
              <w:ind w:left="1232"/>
            </w:pPr>
            <w:r>
              <w:rPr>
                <w:spacing w:val="-3"/>
              </w:rPr>
              <w:t>75.8～95.3</w:t>
            </w:r>
          </w:p>
        </w:tc>
      </w:tr>
      <w:tr>
        <w:tblPrEx>
          <w:tblW w:w="17219" w:type="dxa"/>
          <w:tblInd w:w="2" w:type="dxa"/>
          <w:tblLayout w:type="fixed"/>
        </w:tblPrEx>
        <w:trPr>
          <w:trHeight w:val="701"/>
        </w:trPr>
        <w:tc>
          <w:tcPr>
            <w:tcW w:w="4382" w:type="dxa"/>
            <w:vMerge/>
            <w:tcBorders>
              <w:top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82" w:line="183" w:lineRule="auto"/>
              <w:ind w:left="1862"/>
            </w:pPr>
            <w:r>
              <w:rPr>
                <w:spacing w:val="-3"/>
              </w:rPr>
              <w:t>0.50</w:t>
            </w:r>
          </w:p>
        </w:tc>
        <w:tc>
          <w:tcPr>
            <w:tcW w:w="4081" w:type="dxa"/>
            <w:vAlign w:val="top"/>
          </w:tcPr>
          <w:p>
            <w:pPr>
              <w:pStyle w:val="TableText"/>
              <w:spacing w:before="296" w:line="186" w:lineRule="auto"/>
              <w:ind w:left="1420"/>
              <w:rPr>
                <w:sz w:val="24"/>
                <w:szCs w:val="24"/>
              </w:rPr>
            </w:pPr>
            <w:r>
              <w:rPr>
                <w:spacing w:val="1"/>
                <w:sz w:val="24"/>
                <w:szCs w:val="24"/>
              </w:rPr>
              <w:t>81.5～91.1</w:t>
            </w:r>
          </w:p>
        </w:tc>
      </w:tr>
      <w:tr>
        <w:tblPrEx>
          <w:tblW w:w="17219" w:type="dxa"/>
          <w:tblInd w:w="2" w:type="dxa"/>
          <w:tblLayout w:type="fixed"/>
        </w:tblPrEx>
        <w:trPr>
          <w:trHeight w:val="682"/>
        </w:trPr>
        <w:tc>
          <w:tcPr>
            <w:tcW w:w="4382" w:type="dxa"/>
            <w:tcBorders>
              <w:bottom w:val="nil"/>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tc>
        <w:tc>
          <w:tcPr>
            <w:tcW w:w="4378" w:type="dxa"/>
            <w:tcBorders>
              <w:bottom w:val="nil"/>
            </w:tcBorders>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TableText"/>
              <w:spacing w:before="104" w:line="219" w:lineRule="auto"/>
              <w:ind w:left="1701"/>
            </w:pPr>
            <w:r>
              <w:rPr>
                <w:spacing w:val="4"/>
              </w:rPr>
              <w:t>氰草津</w:t>
            </w:r>
          </w:p>
        </w:tc>
        <w:tc>
          <w:tcPr>
            <w:tcW w:w="4378" w:type="dxa"/>
            <w:vAlign w:val="top"/>
          </w:tcPr>
          <w:p>
            <w:pPr>
              <w:pStyle w:val="TableText"/>
              <w:spacing w:before="271" w:line="184" w:lineRule="auto"/>
              <w:ind w:left="1862"/>
            </w:pPr>
            <w:r>
              <w:rPr>
                <w:spacing w:val="-3"/>
              </w:rPr>
              <w:t>0.01</w:t>
            </w:r>
          </w:p>
        </w:tc>
        <w:tc>
          <w:tcPr>
            <w:tcW w:w="4081" w:type="dxa"/>
            <w:vAlign w:val="top"/>
          </w:tcPr>
          <w:p>
            <w:pPr>
              <w:pStyle w:val="TableText"/>
              <w:spacing w:before="287" w:line="186" w:lineRule="auto"/>
              <w:ind w:left="1420"/>
              <w:rPr>
                <w:sz w:val="24"/>
                <w:szCs w:val="24"/>
              </w:rPr>
            </w:pPr>
            <w:r>
              <w:rPr>
                <w:spacing w:val="1"/>
                <w:sz w:val="24"/>
                <w:szCs w:val="24"/>
              </w:rPr>
              <w:t>87.0～96.5</w:t>
            </w:r>
          </w:p>
        </w:tc>
      </w:tr>
    </w:tbl>
    <w:p>
      <w:pPr>
        <w:sectPr>
          <w:footerReference w:type="default" r:id="rId22"/>
          <w:pgSz w:w="22414" w:h="31680"/>
          <w:pgMar w:top="2692" w:right="2667" w:bottom="2126" w:left="2509" w:header="0" w:footer="1849" w:gutter="0"/>
          <w:pgNumType w:start="14"/>
          <w:cols w:space="708"/>
        </w:sectPr>
      </w:pPr>
    </w:p>
    <w:tbl>
      <w:tblPr>
        <w:tblStyle w:val="TableNormal4"/>
        <w:tblW w:w="172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82"/>
        <w:gridCol w:w="4378"/>
        <w:gridCol w:w="4378"/>
        <w:gridCol w:w="4081"/>
      </w:tblGrid>
      <w:tr>
        <w:tblPrEx>
          <w:tblW w:w="172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2"/>
        </w:trPr>
        <w:tc>
          <w:tcPr>
            <w:tcW w:w="4382" w:type="dxa"/>
            <w:vMerge w:val="restart"/>
            <w:tcBorders>
              <w:bottom w:val="nil"/>
            </w:tcBorders>
            <w:vAlign w:val="top"/>
          </w:tcPr>
          <w:p>
            <w:pPr>
              <w:spacing w:line="253" w:lineRule="auto"/>
              <w:rPr>
                <w:rFonts w:ascii="Arial"/>
                <w:sz w:val="21"/>
              </w:rPr>
            </w:pPr>
          </w:p>
          <w:p>
            <w:pPr>
              <w:pStyle w:val="TableText"/>
              <w:spacing w:before="104" w:line="219" w:lineRule="auto"/>
              <w:ind w:left="1864"/>
            </w:pPr>
            <w:r>
              <w:rPr>
                <w:spacing w:val="7"/>
              </w:rPr>
              <w:t>玉米</w:t>
            </w:r>
          </w:p>
        </w:tc>
        <w:tc>
          <w:tcPr>
            <w:tcW w:w="4378" w:type="dxa"/>
            <w:vMerge w:val="restart"/>
            <w:tcBorders>
              <w:bottom w:val="nil"/>
            </w:tcBorders>
            <w:vAlign w:val="top"/>
          </w:tcPr>
          <w:p/>
        </w:tc>
        <w:tc>
          <w:tcPr>
            <w:tcW w:w="4378" w:type="dxa"/>
            <w:vAlign w:val="top"/>
          </w:tcPr>
          <w:p/>
        </w:tc>
        <w:tc>
          <w:tcPr>
            <w:tcW w:w="4081" w:type="dxa"/>
            <w:vAlign w:val="top"/>
          </w:tcPr>
          <w:p/>
        </w:tc>
      </w:tr>
      <w:tr>
        <w:tblPrEx>
          <w:tblW w:w="17219" w:type="dxa"/>
          <w:tblInd w:w="2" w:type="dxa"/>
          <w:tblLayout w:type="fixed"/>
        </w:tblPrEx>
        <w:trPr>
          <w:trHeight w:val="664"/>
        </w:trPr>
        <w:tc>
          <w:tcPr>
            <w:tcW w:w="438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64" w:line="183" w:lineRule="auto"/>
              <w:ind w:left="1862"/>
            </w:pPr>
            <w:r>
              <w:rPr>
                <w:spacing w:val="-3"/>
              </w:rPr>
              <w:t>0.05</w:t>
            </w:r>
          </w:p>
        </w:tc>
        <w:tc>
          <w:tcPr>
            <w:tcW w:w="4081" w:type="dxa"/>
            <w:vAlign w:val="top"/>
          </w:tcPr>
          <w:p>
            <w:pPr>
              <w:pStyle w:val="TableText"/>
              <w:spacing w:before="278" w:line="186" w:lineRule="auto"/>
              <w:ind w:left="1420"/>
              <w:rPr>
                <w:sz w:val="24"/>
                <w:szCs w:val="24"/>
              </w:rPr>
            </w:pPr>
            <w:r>
              <w:rPr>
                <w:spacing w:val="1"/>
                <w:sz w:val="24"/>
                <w:szCs w:val="24"/>
              </w:rPr>
              <w:t>84.3～91.6</w:t>
            </w:r>
          </w:p>
        </w:tc>
      </w:tr>
      <w:tr>
        <w:tblPrEx>
          <w:tblW w:w="17219" w:type="dxa"/>
          <w:tblInd w:w="2" w:type="dxa"/>
          <w:tblLayout w:type="fixed"/>
        </w:tblPrEx>
        <w:trPr>
          <w:trHeight w:val="692"/>
        </w:trPr>
        <w:tc>
          <w:tcPr>
            <w:tcW w:w="438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82" w:line="183" w:lineRule="auto"/>
              <w:ind w:left="1862"/>
            </w:pPr>
            <w:r>
              <w:rPr>
                <w:spacing w:val="-3"/>
              </w:rPr>
              <w:t>0.50</w:t>
            </w:r>
          </w:p>
        </w:tc>
        <w:tc>
          <w:tcPr>
            <w:tcW w:w="4081" w:type="dxa"/>
            <w:vAlign w:val="top"/>
          </w:tcPr>
          <w:p>
            <w:pPr>
              <w:pStyle w:val="TableText"/>
              <w:spacing w:before="297" w:line="186" w:lineRule="auto"/>
              <w:ind w:left="1487"/>
              <w:rPr>
                <w:sz w:val="24"/>
                <w:szCs w:val="24"/>
              </w:rPr>
            </w:pPr>
            <w:r>
              <w:rPr>
                <w:spacing w:val="1"/>
                <w:sz w:val="24"/>
                <w:szCs w:val="24"/>
              </w:rPr>
              <w:t>95.7～110</w:t>
            </w:r>
          </w:p>
        </w:tc>
      </w:tr>
      <w:tr>
        <w:tblPrEx>
          <w:tblW w:w="17219" w:type="dxa"/>
          <w:tblInd w:w="2" w:type="dxa"/>
          <w:tblLayout w:type="fixed"/>
        </w:tblPrEx>
        <w:trPr>
          <w:trHeight w:val="654"/>
        </w:trPr>
        <w:tc>
          <w:tcPr>
            <w:tcW w:w="438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TableText"/>
              <w:spacing w:before="104" w:line="219" w:lineRule="auto"/>
              <w:ind w:left="1701"/>
            </w:pPr>
            <w:r>
              <w:rPr>
                <w:spacing w:val="6"/>
              </w:rPr>
              <w:t>氟草隆</w:t>
            </w:r>
          </w:p>
        </w:tc>
        <w:tc>
          <w:tcPr>
            <w:tcW w:w="4378" w:type="dxa"/>
            <w:vAlign w:val="top"/>
          </w:tcPr>
          <w:p>
            <w:pPr>
              <w:pStyle w:val="TableText"/>
              <w:spacing w:before="261" w:line="184" w:lineRule="auto"/>
              <w:ind w:left="1862"/>
            </w:pPr>
            <w:r>
              <w:rPr>
                <w:spacing w:val="-3"/>
              </w:rPr>
              <w:t>0.01</w:t>
            </w:r>
          </w:p>
        </w:tc>
        <w:tc>
          <w:tcPr>
            <w:tcW w:w="4081" w:type="dxa"/>
            <w:vAlign w:val="top"/>
          </w:tcPr>
          <w:p>
            <w:pPr>
              <w:pStyle w:val="TableText"/>
              <w:spacing w:before="278" w:line="186" w:lineRule="auto"/>
              <w:ind w:left="1420"/>
              <w:rPr>
                <w:sz w:val="24"/>
                <w:szCs w:val="24"/>
              </w:rPr>
            </w:pPr>
            <w:r>
              <w:rPr>
                <w:spacing w:val="1"/>
                <w:sz w:val="24"/>
                <w:szCs w:val="24"/>
              </w:rPr>
              <w:t>82.6～97.5</w:t>
            </w:r>
          </w:p>
        </w:tc>
      </w:tr>
      <w:tr>
        <w:tblPrEx>
          <w:tblW w:w="17219" w:type="dxa"/>
          <w:tblInd w:w="2" w:type="dxa"/>
          <w:tblLayout w:type="fixed"/>
        </w:tblPrEx>
        <w:trPr>
          <w:trHeight w:val="691"/>
        </w:trPr>
        <w:tc>
          <w:tcPr>
            <w:tcW w:w="438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82" w:line="183" w:lineRule="auto"/>
              <w:ind w:left="1862"/>
            </w:pPr>
            <w:r>
              <w:rPr>
                <w:spacing w:val="-3"/>
              </w:rPr>
              <w:t>0.05</w:t>
            </w:r>
          </w:p>
        </w:tc>
        <w:tc>
          <w:tcPr>
            <w:tcW w:w="4081" w:type="dxa"/>
            <w:vAlign w:val="top"/>
          </w:tcPr>
          <w:p>
            <w:pPr>
              <w:pStyle w:val="TableText"/>
              <w:spacing w:before="297" w:line="186" w:lineRule="auto"/>
              <w:ind w:left="1487"/>
              <w:rPr>
                <w:sz w:val="24"/>
                <w:szCs w:val="24"/>
              </w:rPr>
            </w:pPr>
            <w:r>
              <w:rPr>
                <w:spacing w:val="1"/>
                <w:sz w:val="24"/>
                <w:szCs w:val="24"/>
              </w:rPr>
              <w:t>84.5～103</w:t>
            </w:r>
          </w:p>
        </w:tc>
      </w:tr>
      <w:tr>
        <w:tblPrEx>
          <w:tblW w:w="17219" w:type="dxa"/>
          <w:tblInd w:w="2" w:type="dxa"/>
          <w:tblLayout w:type="fixed"/>
        </w:tblPrEx>
        <w:trPr>
          <w:trHeight w:val="682"/>
        </w:trPr>
        <w:tc>
          <w:tcPr>
            <w:tcW w:w="438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4" w:line="183" w:lineRule="auto"/>
              <w:ind w:left="1862"/>
            </w:pPr>
            <w:r>
              <w:rPr>
                <w:spacing w:val="-3"/>
              </w:rPr>
              <w:t>0.50</w:t>
            </w:r>
          </w:p>
        </w:tc>
        <w:tc>
          <w:tcPr>
            <w:tcW w:w="4081" w:type="dxa"/>
            <w:vAlign w:val="top"/>
          </w:tcPr>
          <w:p>
            <w:pPr>
              <w:pStyle w:val="TableText"/>
              <w:spacing w:before="288" w:line="186" w:lineRule="auto"/>
              <w:ind w:left="1420"/>
              <w:rPr>
                <w:sz w:val="24"/>
                <w:szCs w:val="24"/>
              </w:rPr>
            </w:pPr>
            <w:r>
              <w:rPr>
                <w:spacing w:val="1"/>
                <w:sz w:val="24"/>
                <w:szCs w:val="24"/>
              </w:rPr>
              <w:t>89.8～96.8</w:t>
            </w:r>
          </w:p>
        </w:tc>
      </w:tr>
      <w:tr>
        <w:tblPrEx>
          <w:tblW w:w="17219" w:type="dxa"/>
          <w:tblInd w:w="2" w:type="dxa"/>
          <w:tblLayout w:type="fixed"/>
        </w:tblPrEx>
        <w:trPr>
          <w:trHeight w:val="663"/>
        </w:trPr>
        <w:tc>
          <w:tcPr>
            <w:tcW w:w="438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104" w:line="219" w:lineRule="auto"/>
              <w:ind w:left="1701"/>
            </w:pPr>
            <w:r>
              <w:rPr>
                <w:spacing w:val="4"/>
              </w:rPr>
              <w:t>莠去津</w:t>
            </w:r>
          </w:p>
        </w:tc>
        <w:tc>
          <w:tcPr>
            <w:tcW w:w="4378" w:type="dxa"/>
            <w:vAlign w:val="top"/>
          </w:tcPr>
          <w:p>
            <w:pPr>
              <w:pStyle w:val="TableText"/>
              <w:spacing w:before="263" w:line="184" w:lineRule="auto"/>
              <w:ind w:left="1862"/>
            </w:pPr>
            <w:r>
              <w:rPr>
                <w:spacing w:val="-3"/>
              </w:rPr>
              <w:t>0.01</w:t>
            </w:r>
          </w:p>
        </w:tc>
        <w:tc>
          <w:tcPr>
            <w:tcW w:w="4081" w:type="dxa"/>
            <w:vAlign w:val="top"/>
          </w:tcPr>
          <w:p>
            <w:pPr>
              <w:pStyle w:val="TableText"/>
              <w:spacing w:before="279" w:line="186" w:lineRule="auto"/>
              <w:ind w:left="1420"/>
              <w:rPr>
                <w:sz w:val="24"/>
                <w:szCs w:val="24"/>
              </w:rPr>
            </w:pPr>
            <w:r>
              <w:rPr>
                <w:spacing w:val="1"/>
                <w:sz w:val="24"/>
                <w:szCs w:val="24"/>
              </w:rPr>
              <w:t>89.0～99.0</w:t>
            </w:r>
          </w:p>
        </w:tc>
      </w:tr>
      <w:tr>
        <w:tblPrEx>
          <w:tblW w:w="17219" w:type="dxa"/>
          <w:tblInd w:w="2" w:type="dxa"/>
          <w:tblLayout w:type="fixed"/>
        </w:tblPrEx>
        <w:trPr>
          <w:trHeight w:val="692"/>
        </w:trPr>
        <w:tc>
          <w:tcPr>
            <w:tcW w:w="438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84" w:line="183" w:lineRule="auto"/>
              <w:ind w:left="1862"/>
            </w:pPr>
            <w:r>
              <w:rPr>
                <w:spacing w:val="-3"/>
              </w:rPr>
              <w:t>0.05</w:t>
            </w:r>
          </w:p>
        </w:tc>
        <w:tc>
          <w:tcPr>
            <w:tcW w:w="4081" w:type="dxa"/>
            <w:vAlign w:val="top"/>
          </w:tcPr>
          <w:p>
            <w:pPr>
              <w:pStyle w:val="TableText"/>
              <w:spacing w:before="299" w:line="186" w:lineRule="auto"/>
              <w:ind w:left="1487"/>
              <w:rPr>
                <w:sz w:val="24"/>
                <w:szCs w:val="24"/>
              </w:rPr>
            </w:pPr>
            <w:r>
              <w:rPr>
                <w:spacing w:val="1"/>
                <w:sz w:val="24"/>
                <w:szCs w:val="24"/>
              </w:rPr>
              <w:t>89.0～112</w:t>
            </w:r>
          </w:p>
        </w:tc>
      </w:tr>
      <w:tr>
        <w:tblPrEx>
          <w:tblW w:w="17219" w:type="dxa"/>
          <w:tblInd w:w="2" w:type="dxa"/>
          <w:tblLayout w:type="fixed"/>
        </w:tblPrEx>
        <w:trPr>
          <w:trHeight w:val="649"/>
        </w:trPr>
        <w:tc>
          <w:tcPr>
            <w:tcW w:w="4382" w:type="dxa"/>
            <w:vMerge/>
            <w:tcBorders>
              <w:top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56" w:line="183" w:lineRule="auto"/>
              <w:ind w:left="1862"/>
            </w:pPr>
            <w:r>
              <w:rPr>
                <w:spacing w:val="-3"/>
              </w:rPr>
              <w:t>0.50</w:t>
            </w:r>
          </w:p>
        </w:tc>
        <w:tc>
          <w:tcPr>
            <w:tcW w:w="4081" w:type="dxa"/>
            <w:vAlign w:val="top"/>
          </w:tcPr>
          <w:p>
            <w:pPr>
              <w:pStyle w:val="TableText"/>
              <w:spacing w:before="270" w:line="186" w:lineRule="auto"/>
              <w:ind w:left="1487"/>
              <w:rPr>
                <w:sz w:val="24"/>
                <w:szCs w:val="24"/>
              </w:rPr>
            </w:pPr>
            <w:r>
              <w:rPr>
                <w:spacing w:val="1"/>
                <w:sz w:val="24"/>
                <w:szCs w:val="24"/>
              </w:rPr>
              <w:t>92.0～108</w:t>
            </w:r>
          </w:p>
        </w:tc>
      </w:tr>
    </w:tbl>
    <w:p>
      <w:pPr>
        <w:rPr>
          <w:rFonts w:ascii="Arial"/>
          <w:sz w:val="21"/>
        </w:rPr>
      </w:pPr>
    </w:p>
    <w:p>
      <w:pPr>
        <w:rPr>
          <w:rFonts w:ascii="Arial" w:eastAsia="Arial" w:hAnsi="Arial" w:cs="Arial"/>
          <w:sz w:val="21"/>
          <w:szCs w:val="21"/>
        </w:rPr>
        <w:sectPr>
          <w:footerReference w:type="default" r:id="rId23"/>
          <w:type w:val="nextPage"/>
          <w:pgSz w:w="22414" w:h="31680"/>
          <w:pgMar w:top="2692" w:right="2667" w:bottom="2126" w:left="2509" w:header="0" w:footer="1849" w:gutter="0"/>
          <w:pgNumType w:start="15"/>
          <w:cols w:space="708"/>
          <w:titlePg w:val="0"/>
        </w:sectPr>
      </w:pPr>
    </w:p>
    <w:p>
      <w:pPr>
        <w:pStyle w:val="BodyText"/>
        <w:spacing w:before="170" w:line="228" w:lineRule="auto"/>
        <w:rPr>
          <w:sz w:val="37"/>
          <w:szCs w:val="37"/>
        </w:rPr>
      </w:pPr>
      <w:r>
        <w:rPr>
          <w:b/>
          <w:bCs/>
          <w:spacing w:val="-5"/>
          <w:sz w:val="37"/>
          <w:szCs w:val="37"/>
        </w:rPr>
        <w:t>SN/T</w:t>
      </w:r>
      <w:r>
        <w:rPr>
          <w:spacing w:val="72"/>
          <w:sz w:val="37"/>
          <w:szCs w:val="37"/>
        </w:rPr>
        <w:t xml:space="preserve">  </w:t>
      </w:r>
      <w:r>
        <w:rPr>
          <w:b/>
          <w:bCs/>
          <w:spacing w:val="-5"/>
          <w:sz w:val="37"/>
          <w:szCs w:val="37"/>
        </w:rPr>
        <w:t>1605—2017</w:t>
      </w:r>
    </w:p>
    <w:p>
      <w:pPr>
        <w:spacing w:line="350" w:lineRule="auto"/>
        <w:rPr>
          <w:rFonts w:ascii="Arial"/>
          <w:sz w:val="21"/>
        </w:rPr>
      </w:pPr>
    </w:p>
    <w:p>
      <w:pPr>
        <w:spacing w:line="351" w:lineRule="auto"/>
        <w:rPr>
          <w:rFonts w:ascii="Arial"/>
          <w:sz w:val="21"/>
        </w:rPr>
      </w:pPr>
    </w:p>
    <w:p>
      <w:pPr>
        <w:spacing w:before="120" w:line="226" w:lineRule="auto"/>
        <w:ind w:left="7872"/>
        <w:rPr>
          <w:rFonts w:ascii="SimHei" w:eastAsia="SimHei" w:hAnsi="SimHei" w:cs="SimHei"/>
          <w:sz w:val="37"/>
          <w:szCs w:val="37"/>
        </w:rPr>
      </w:pPr>
      <w:r>
        <w:rPr>
          <w:rFonts w:ascii="SimHei" w:eastAsia="SimHei" w:hAnsi="SimHei" w:cs="SimHei"/>
          <w:b/>
          <w:bCs/>
          <w:spacing w:val="6"/>
          <w:sz w:val="37"/>
          <w:szCs w:val="37"/>
        </w:rPr>
        <w:t>表</w:t>
      </w:r>
      <w:r>
        <w:rPr>
          <w:rFonts w:ascii="SimHei" w:eastAsia="SimHei" w:hAnsi="SimHei" w:cs="SimHei"/>
          <w:spacing w:val="-18"/>
          <w:sz w:val="37"/>
          <w:szCs w:val="37"/>
        </w:rPr>
        <w:t xml:space="preserve"> </w:t>
      </w:r>
      <w:r>
        <w:rPr>
          <w:rFonts w:ascii="SimHei" w:eastAsia="SimHei" w:hAnsi="SimHei" w:cs="SimHei"/>
          <w:b/>
          <w:bCs/>
          <w:spacing w:val="6"/>
          <w:sz w:val="37"/>
          <w:szCs w:val="37"/>
        </w:rPr>
        <w:t>3</w:t>
      </w:r>
      <w:r>
        <w:rPr>
          <w:rFonts w:ascii="SimHei" w:eastAsia="SimHei" w:hAnsi="SimHei" w:cs="SimHei"/>
          <w:spacing w:val="-48"/>
          <w:sz w:val="37"/>
          <w:szCs w:val="37"/>
        </w:rPr>
        <w:t xml:space="preserve"> </w:t>
      </w:r>
      <w:r>
        <w:rPr>
          <w:rFonts w:ascii="SimHei" w:eastAsia="SimHei" w:hAnsi="SimHei" w:cs="SimHei"/>
          <w:spacing w:val="6"/>
          <w:sz w:val="37"/>
          <w:szCs w:val="37"/>
        </w:rPr>
        <w:t>(续)</w:t>
      </w:r>
    </w:p>
    <w:tbl>
      <w:tblPr>
        <w:tblStyle w:val="TableNormal5"/>
        <w:tblW w:w="17238" w:type="dxa"/>
        <w:tblInd w:w="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92"/>
        <w:gridCol w:w="4378"/>
        <w:gridCol w:w="4378"/>
        <w:gridCol w:w="4090"/>
      </w:tblGrid>
      <w:tr>
        <w:tblPrEx>
          <w:tblW w:w="17238" w:type="dxa"/>
          <w:tblInd w:w="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9"/>
        </w:trPr>
        <w:tc>
          <w:tcPr>
            <w:tcW w:w="4392" w:type="dxa"/>
            <w:vAlign w:val="top"/>
          </w:tcPr>
          <w:p>
            <w:pPr>
              <w:pStyle w:val="TableText"/>
              <w:spacing w:before="182" w:line="219" w:lineRule="auto"/>
              <w:ind w:left="1553"/>
            </w:pPr>
            <w:r>
              <w:rPr>
                <w:spacing w:val="4"/>
              </w:rPr>
              <w:t>样品名称</w:t>
            </w:r>
          </w:p>
        </w:tc>
        <w:tc>
          <w:tcPr>
            <w:tcW w:w="4378" w:type="dxa"/>
            <w:vAlign w:val="top"/>
          </w:tcPr>
          <w:p>
            <w:pPr>
              <w:pStyle w:val="TableText"/>
              <w:spacing w:before="184" w:line="221" w:lineRule="auto"/>
              <w:ind w:left="1380"/>
            </w:pPr>
            <w:r>
              <w:rPr>
                <w:spacing w:val="3"/>
              </w:rPr>
              <w:t>化合物名称</w:t>
            </w:r>
          </w:p>
        </w:tc>
        <w:tc>
          <w:tcPr>
            <w:tcW w:w="4378" w:type="dxa"/>
            <w:vAlign w:val="top"/>
          </w:tcPr>
          <w:p>
            <w:pPr>
              <w:pStyle w:val="TableText"/>
              <w:spacing w:before="171" w:line="214" w:lineRule="auto"/>
              <w:ind w:left="901"/>
            </w:pPr>
            <w:r>
              <w:rPr>
                <w:spacing w:val="8"/>
              </w:rPr>
              <w:t>添加水平/(</w:t>
            </w:r>
            <w:r>
              <w:t>mg</w:t>
            </w:r>
            <w:r>
              <w:rPr>
                <w:spacing w:val="8"/>
              </w:rPr>
              <w:t>/</w:t>
            </w:r>
            <w:r>
              <w:t>kg</w:t>
            </w:r>
            <w:r>
              <w:rPr>
                <w:spacing w:val="8"/>
              </w:rPr>
              <w:t>)</w:t>
            </w:r>
          </w:p>
        </w:tc>
        <w:tc>
          <w:tcPr>
            <w:tcW w:w="4090" w:type="dxa"/>
            <w:vAlign w:val="top"/>
          </w:tcPr>
          <w:p>
            <w:pPr>
              <w:pStyle w:val="TableText"/>
              <w:spacing w:before="172" w:line="225" w:lineRule="auto"/>
              <w:ind w:left="638"/>
            </w:pPr>
            <w:r>
              <w:rPr>
                <w:spacing w:val="12"/>
              </w:rPr>
              <w:t>回收率范围/%(n=6)</w:t>
            </w:r>
          </w:p>
        </w:tc>
      </w:tr>
      <w:tr>
        <w:tblPrEx>
          <w:tblW w:w="17238" w:type="dxa"/>
          <w:tblInd w:w="39" w:type="dxa"/>
          <w:tblLayout w:type="fixed"/>
        </w:tblPrEx>
        <w:trPr>
          <w:trHeight w:val="682"/>
        </w:trPr>
        <w:tc>
          <w:tcPr>
            <w:tcW w:w="4392"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104" w:line="219" w:lineRule="auto"/>
              <w:ind w:left="1873"/>
            </w:pPr>
            <w:r>
              <w:rPr>
                <w:spacing w:val="7"/>
              </w:rPr>
              <w:t>玉米</w:t>
            </w:r>
          </w:p>
        </w:tc>
        <w:tc>
          <w:tcPr>
            <w:tcW w:w="4378"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104" w:line="219" w:lineRule="auto"/>
              <w:ind w:left="1860"/>
            </w:pPr>
            <w:r>
              <w:rPr>
                <w:spacing w:val="5"/>
              </w:rPr>
              <w:t>敌稗</w:t>
            </w:r>
          </w:p>
        </w:tc>
        <w:tc>
          <w:tcPr>
            <w:tcW w:w="4378" w:type="dxa"/>
            <w:vAlign w:val="top"/>
          </w:tcPr>
          <w:p>
            <w:pPr>
              <w:pStyle w:val="TableText"/>
              <w:spacing w:before="267" w:line="184" w:lineRule="auto"/>
              <w:ind w:left="1861"/>
            </w:pPr>
            <w:r>
              <w:rPr>
                <w:spacing w:val="-3"/>
              </w:rPr>
              <w:t>0.01</w:t>
            </w:r>
          </w:p>
        </w:tc>
        <w:tc>
          <w:tcPr>
            <w:tcW w:w="4090" w:type="dxa"/>
            <w:vAlign w:val="top"/>
          </w:tcPr>
          <w:p>
            <w:pPr>
              <w:pStyle w:val="TableText"/>
              <w:spacing w:before="284" w:line="186" w:lineRule="auto"/>
              <w:ind w:left="1429"/>
              <w:rPr>
                <w:sz w:val="24"/>
                <w:szCs w:val="24"/>
              </w:rPr>
            </w:pPr>
            <w:r>
              <w:rPr>
                <w:spacing w:val="1"/>
                <w:sz w:val="24"/>
                <w:szCs w:val="24"/>
              </w:rPr>
              <w:t>89.0～98.0</w:t>
            </w:r>
          </w:p>
        </w:tc>
      </w:tr>
      <w:tr>
        <w:tblPrEx>
          <w:tblW w:w="17238" w:type="dxa"/>
          <w:tblInd w:w="39" w:type="dxa"/>
          <w:tblLayout w:type="fixed"/>
        </w:tblPrEx>
        <w:trPr>
          <w:trHeight w:val="692"/>
        </w:trPr>
        <w:tc>
          <w:tcPr>
            <w:tcW w:w="439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79" w:line="183" w:lineRule="auto"/>
              <w:ind w:left="1861"/>
            </w:pPr>
            <w:r>
              <w:rPr>
                <w:spacing w:val="-3"/>
              </w:rPr>
              <w:t>0.05</w:t>
            </w:r>
          </w:p>
        </w:tc>
        <w:tc>
          <w:tcPr>
            <w:tcW w:w="4090" w:type="dxa"/>
            <w:vAlign w:val="top"/>
          </w:tcPr>
          <w:p>
            <w:pPr>
              <w:pStyle w:val="TableText"/>
              <w:spacing w:before="279" w:line="183" w:lineRule="auto"/>
              <w:ind w:left="1241"/>
            </w:pPr>
            <w:r>
              <w:rPr>
                <w:spacing w:val="-2"/>
              </w:rPr>
              <w:t>82.7～96.3</w:t>
            </w:r>
          </w:p>
        </w:tc>
      </w:tr>
      <w:tr>
        <w:tblPrEx>
          <w:tblW w:w="17238" w:type="dxa"/>
          <w:tblInd w:w="39" w:type="dxa"/>
          <w:tblLayout w:type="fixed"/>
        </w:tblPrEx>
        <w:trPr>
          <w:trHeight w:val="663"/>
        </w:trPr>
        <w:tc>
          <w:tcPr>
            <w:tcW w:w="439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60" w:line="183" w:lineRule="auto"/>
              <w:ind w:left="1861"/>
            </w:pPr>
            <w:r>
              <w:rPr>
                <w:spacing w:val="-3"/>
              </w:rPr>
              <w:t>0.50</w:t>
            </w:r>
          </w:p>
        </w:tc>
        <w:tc>
          <w:tcPr>
            <w:tcW w:w="4090" w:type="dxa"/>
            <w:vAlign w:val="top"/>
          </w:tcPr>
          <w:p>
            <w:pPr>
              <w:pStyle w:val="TableText"/>
              <w:spacing w:before="275" w:line="186" w:lineRule="auto"/>
              <w:ind w:left="1552"/>
              <w:rPr>
                <w:sz w:val="24"/>
                <w:szCs w:val="24"/>
              </w:rPr>
            </w:pPr>
            <w:r>
              <w:rPr>
                <w:spacing w:val="1"/>
                <w:sz w:val="24"/>
                <w:szCs w:val="24"/>
              </w:rPr>
              <w:t>95.1～10</w:t>
            </w:r>
          </w:p>
        </w:tc>
      </w:tr>
      <w:tr>
        <w:tblPrEx>
          <w:tblW w:w="17238" w:type="dxa"/>
          <w:tblInd w:w="39" w:type="dxa"/>
          <w:tblLayout w:type="fixed"/>
        </w:tblPrEx>
        <w:trPr>
          <w:trHeight w:val="682"/>
        </w:trPr>
        <w:tc>
          <w:tcPr>
            <w:tcW w:w="439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04" w:line="219" w:lineRule="auto"/>
              <w:ind w:left="1700"/>
            </w:pPr>
            <w:r>
              <w:rPr>
                <w:spacing w:val="6"/>
              </w:rPr>
              <w:t>利谷隆</w:t>
            </w:r>
          </w:p>
        </w:tc>
        <w:tc>
          <w:tcPr>
            <w:tcW w:w="4378" w:type="dxa"/>
            <w:vAlign w:val="top"/>
          </w:tcPr>
          <w:p>
            <w:pPr>
              <w:pStyle w:val="TableText"/>
              <w:spacing w:before="269" w:line="184" w:lineRule="auto"/>
              <w:ind w:left="1861"/>
            </w:pPr>
            <w:r>
              <w:rPr>
                <w:spacing w:val="-3"/>
              </w:rPr>
              <w:t>0.01</w:t>
            </w:r>
          </w:p>
        </w:tc>
        <w:tc>
          <w:tcPr>
            <w:tcW w:w="4090" w:type="dxa"/>
            <w:vAlign w:val="top"/>
          </w:tcPr>
          <w:p>
            <w:pPr>
              <w:pStyle w:val="TableText"/>
              <w:spacing w:before="285" w:line="186" w:lineRule="auto"/>
              <w:ind w:left="1429"/>
              <w:rPr>
                <w:sz w:val="24"/>
                <w:szCs w:val="24"/>
              </w:rPr>
            </w:pPr>
            <w:r>
              <w:rPr>
                <w:spacing w:val="1"/>
                <w:sz w:val="24"/>
                <w:szCs w:val="24"/>
              </w:rPr>
              <w:t>81.0～92.5</w:t>
            </w:r>
          </w:p>
        </w:tc>
      </w:tr>
      <w:tr>
        <w:tblPrEx>
          <w:tblW w:w="17238" w:type="dxa"/>
          <w:tblInd w:w="39" w:type="dxa"/>
          <w:tblLayout w:type="fixed"/>
        </w:tblPrEx>
        <w:trPr>
          <w:trHeight w:val="682"/>
        </w:trPr>
        <w:tc>
          <w:tcPr>
            <w:tcW w:w="439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71" w:line="183" w:lineRule="auto"/>
              <w:ind w:left="1861"/>
            </w:pPr>
            <w:r>
              <w:rPr>
                <w:spacing w:val="-3"/>
              </w:rPr>
              <w:t>0.05</w:t>
            </w:r>
          </w:p>
        </w:tc>
        <w:tc>
          <w:tcPr>
            <w:tcW w:w="4090" w:type="dxa"/>
            <w:vAlign w:val="top"/>
          </w:tcPr>
          <w:p>
            <w:pPr>
              <w:pStyle w:val="TableText"/>
              <w:spacing w:before="285" w:line="186" w:lineRule="auto"/>
              <w:ind w:left="1429"/>
              <w:rPr>
                <w:sz w:val="24"/>
                <w:szCs w:val="24"/>
              </w:rPr>
            </w:pPr>
            <w:r>
              <w:rPr>
                <w:spacing w:val="1"/>
                <w:sz w:val="24"/>
                <w:szCs w:val="24"/>
              </w:rPr>
              <w:t>83.9～92.0</w:t>
            </w:r>
          </w:p>
        </w:tc>
      </w:tr>
      <w:tr>
        <w:tblPrEx>
          <w:tblW w:w="17238" w:type="dxa"/>
          <w:tblInd w:w="39" w:type="dxa"/>
          <w:tblLayout w:type="fixed"/>
        </w:tblPrEx>
        <w:trPr>
          <w:trHeight w:val="673"/>
        </w:trPr>
        <w:tc>
          <w:tcPr>
            <w:tcW w:w="4392" w:type="dxa"/>
            <w:vMerge/>
            <w:tcBorders>
              <w:top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1" w:line="183" w:lineRule="auto"/>
              <w:ind w:left="1861"/>
            </w:pPr>
            <w:r>
              <w:rPr>
                <w:spacing w:val="-3"/>
              </w:rPr>
              <w:t>0.50</w:t>
            </w:r>
          </w:p>
        </w:tc>
        <w:tc>
          <w:tcPr>
            <w:tcW w:w="4090" w:type="dxa"/>
            <w:vAlign w:val="top"/>
          </w:tcPr>
          <w:p>
            <w:pPr>
              <w:pStyle w:val="TableText"/>
              <w:spacing w:before="286" w:line="186" w:lineRule="auto"/>
              <w:ind w:left="1486"/>
              <w:rPr>
                <w:sz w:val="24"/>
                <w:szCs w:val="24"/>
              </w:rPr>
            </w:pPr>
            <w:r>
              <w:rPr>
                <w:spacing w:val="1"/>
                <w:sz w:val="24"/>
                <w:szCs w:val="24"/>
              </w:rPr>
              <w:t>92.4～103</w:t>
            </w:r>
          </w:p>
        </w:tc>
      </w:tr>
      <w:tr>
        <w:tblPrEx>
          <w:tblW w:w="17238" w:type="dxa"/>
          <w:tblInd w:w="39" w:type="dxa"/>
          <w:tblLayout w:type="fixed"/>
        </w:tblPrEx>
        <w:trPr>
          <w:trHeight w:val="673"/>
        </w:trPr>
        <w:tc>
          <w:tcPr>
            <w:tcW w:w="4392" w:type="dxa"/>
            <w:vMerge w:val="restart"/>
            <w:tcBorders>
              <w:bottom w:val="nil"/>
            </w:tcBorders>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104" w:line="219" w:lineRule="auto"/>
              <w:ind w:left="1873"/>
            </w:pPr>
            <w:r>
              <w:rPr>
                <w:spacing w:val="7"/>
              </w:rPr>
              <w:t>菠菜</w:t>
            </w:r>
          </w:p>
        </w:tc>
        <w:tc>
          <w:tcPr>
            <w:tcW w:w="4378"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04" w:line="219" w:lineRule="auto"/>
              <w:ind w:left="1700"/>
            </w:pPr>
            <w:r>
              <w:rPr>
                <w:spacing w:val="4"/>
              </w:rPr>
              <w:t>氰草津</w:t>
            </w:r>
          </w:p>
        </w:tc>
        <w:tc>
          <w:tcPr>
            <w:tcW w:w="4378" w:type="dxa"/>
            <w:vAlign w:val="top"/>
          </w:tcPr>
          <w:p>
            <w:pPr>
              <w:pStyle w:val="TableText"/>
              <w:spacing w:before="270" w:line="184" w:lineRule="auto"/>
              <w:ind w:left="1861"/>
            </w:pPr>
            <w:r>
              <w:rPr>
                <w:spacing w:val="-3"/>
              </w:rPr>
              <w:t>0.01</w:t>
            </w:r>
          </w:p>
        </w:tc>
        <w:tc>
          <w:tcPr>
            <w:tcW w:w="4090" w:type="dxa"/>
            <w:vAlign w:val="top"/>
          </w:tcPr>
          <w:p>
            <w:pPr>
              <w:pStyle w:val="TableText"/>
              <w:spacing w:before="286" w:line="186" w:lineRule="auto"/>
              <w:ind w:left="1552"/>
              <w:rPr>
                <w:sz w:val="24"/>
                <w:szCs w:val="24"/>
              </w:rPr>
            </w:pPr>
            <w:r>
              <w:rPr>
                <w:spacing w:val="-2"/>
                <w:sz w:val="24"/>
                <w:szCs w:val="24"/>
              </w:rPr>
              <w:t>102～112</w:t>
            </w:r>
          </w:p>
        </w:tc>
      </w:tr>
      <w:tr>
        <w:tblPrEx>
          <w:tblW w:w="17238" w:type="dxa"/>
          <w:tblInd w:w="39" w:type="dxa"/>
          <w:tblLayout w:type="fixed"/>
        </w:tblPrEx>
        <w:trPr>
          <w:trHeight w:val="682"/>
        </w:trPr>
        <w:tc>
          <w:tcPr>
            <w:tcW w:w="439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71" w:line="183" w:lineRule="auto"/>
              <w:ind w:left="1861"/>
            </w:pPr>
            <w:r>
              <w:rPr>
                <w:spacing w:val="-3"/>
              </w:rPr>
              <w:t>0.05</w:t>
            </w:r>
          </w:p>
        </w:tc>
        <w:tc>
          <w:tcPr>
            <w:tcW w:w="4090" w:type="dxa"/>
            <w:vAlign w:val="top"/>
          </w:tcPr>
          <w:p>
            <w:pPr>
              <w:pStyle w:val="TableText"/>
              <w:spacing w:before="286" w:line="186" w:lineRule="auto"/>
              <w:ind w:left="1486"/>
              <w:rPr>
                <w:sz w:val="24"/>
                <w:szCs w:val="24"/>
              </w:rPr>
            </w:pPr>
            <w:r>
              <w:rPr>
                <w:spacing w:val="1"/>
                <w:sz w:val="24"/>
                <w:szCs w:val="24"/>
              </w:rPr>
              <w:t>89.9～115</w:t>
            </w:r>
          </w:p>
        </w:tc>
      </w:tr>
      <w:tr>
        <w:tblPrEx>
          <w:tblW w:w="17238" w:type="dxa"/>
          <w:tblInd w:w="39" w:type="dxa"/>
          <w:tblLayout w:type="fixed"/>
        </w:tblPrEx>
        <w:trPr>
          <w:trHeight w:val="682"/>
        </w:trPr>
        <w:tc>
          <w:tcPr>
            <w:tcW w:w="439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2" w:line="183" w:lineRule="auto"/>
              <w:ind w:left="1861"/>
            </w:pPr>
            <w:r>
              <w:rPr>
                <w:spacing w:val="-3"/>
              </w:rPr>
              <w:t>0.50</w:t>
            </w:r>
          </w:p>
        </w:tc>
        <w:tc>
          <w:tcPr>
            <w:tcW w:w="4090" w:type="dxa"/>
            <w:vAlign w:val="top"/>
          </w:tcPr>
          <w:p>
            <w:pPr>
              <w:pStyle w:val="TableText"/>
              <w:spacing w:before="286" w:line="186" w:lineRule="auto"/>
              <w:ind w:left="1486"/>
              <w:rPr>
                <w:sz w:val="24"/>
                <w:szCs w:val="24"/>
              </w:rPr>
            </w:pPr>
            <w:r>
              <w:rPr>
                <w:spacing w:val="1"/>
                <w:sz w:val="24"/>
                <w:szCs w:val="24"/>
              </w:rPr>
              <w:t>96.7～100</w:t>
            </w:r>
          </w:p>
        </w:tc>
      </w:tr>
      <w:tr>
        <w:tblPrEx>
          <w:tblW w:w="17238" w:type="dxa"/>
          <w:tblInd w:w="39" w:type="dxa"/>
          <w:tblLayout w:type="fixed"/>
        </w:tblPrEx>
        <w:trPr>
          <w:trHeight w:val="673"/>
        </w:trPr>
        <w:tc>
          <w:tcPr>
            <w:tcW w:w="439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04" w:line="219" w:lineRule="auto"/>
              <w:ind w:left="1700"/>
            </w:pPr>
            <w:r>
              <w:rPr>
                <w:spacing w:val="6"/>
              </w:rPr>
              <w:t>氟草隆</w:t>
            </w:r>
          </w:p>
        </w:tc>
        <w:tc>
          <w:tcPr>
            <w:tcW w:w="4378" w:type="dxa"/>
            <w:vAlign w:val="top"/>
          </w:tcPr>
          <w:p>
            <w:pPr>
              <w:pStyle w:val="TableText"/>
              <w:spacing w:before="270" w:line="184" w:lineRule="auto"/>
              <w:ind w:left="1861"/>
            </w:pPr>
            <w:r>
              <w:rPr>
                <w:spacing w:val="-3"/>
              </w:rPr>
              <w:t>0.01</w:t>
            </w:r>
          </w:p>
        </w:tc>
        <w:tc>
          <w:tcPr>
            <w:tcW w:w="4090" w:type="dxa"/>
            <w:vAlign w:val="top"/>
          </w:tcPr>
          <w:p>
            <w:pPr>
              <w:pStyle w:val="TableText"/>
              <w:spacing w:before="287" w:line="186" w:lineRule="auto"/>
              <w:ind w:left="1552"/>
              <w:rPr>
                <w:sz w:val="24"/>
                <w:szCs w:val="24"/>
              </w:rPr>
            </w:pPr>
            <w:r>
              <w:rPr>
                <w:spacing w:val="-2"/>
                <w:sz w:val="24"/>
                <w:szCs w:val="24"/>
              </w:rPr>
              <w:t>102～112</w:t>
            </w:r>
          </w:p>
        </w:tc>
      </w:tr>
      <w:tr>
        <w:tblPrEx>
          <w:tblW w:w="17238" w:type="dxa"/>
          <w:tblInd w:w="39" w:type="dxa"/>
          <w:tblLayout w:type="fixed"/>
        </w:tblPrEx>
        <w:trPr>
          <w:trHeight w:val="682"/>
        </w:trPr>
        <w:tc>
          <w:tcPr>
            <w:tcW w:w="439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72" w:line="183" w:lineRule="auto"/>
              <w:ind w:left="1861"/>
            </w:pPr>
            <w:r>
              <w:rPr>
                <w:spacing w:val="-3"/>
              </w:rPr>
              <w:t>0.05</w:t>
            </w:r>
          </w:p>
        </w:tc>
        <w:tc>
          <w:tcPr>
            <w:tcW w:w="4090" w:type="dxa"/>
            <w:vAlign w:val="top"/>
          </w:tcPr>
          <w:p>
            <w:pPr>
              <w:pStyle w:val="TableText"/>
              <w:spacing w:before="287" w:line="186" w:lineRule="auto"/>
              <w:ind w:left="1486"/>
              <w:rPr>
                <w:sz w:val="24"/>
                <w:szCs w:val="24"/>
              </w:rPr>
            </w:pPr>
            <w:r>
              <w:rPr>
                <w:spacing w:val="1"/>
                <w:sz w:val="24"/>
                <w:szCs w:val="24"/>
              </w:rPr>
              <w:t>89.9～115</w:t>
            </w:r>
          </w:p>
        </w:tc>
      </w:tr>
      <w:tr>
        <w:tblPrEx>
          <w:tblW w:w="17238" w:type="dxa"/>
          <w:tblInd w:w="39" w:type="dxa"/>
          <w:tblLayout w:type="fixed"/>
        </w:tblPrEx>
        <w:trPr>
          <w:trHeight w:val="682"/>
        </w:trPr>
        <w:tc>
          <w:tcPr>
            <w:tcW w:w="439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3" w:line="183" w:lineRule="auto"/>
              <w:ind w:left="1861"/>
            </w:pPr>
            <w:r>
              <w:rPr>
                <w:spacing w:val="-3"/>
              </w:rPr>
              <w:t>0.50</w:t>
            </w:r>
          </w:p>
        </w:tc>
        <w:tc>
          <w:tcPr>
            <w:tcW w:w="4090" w:type="dxa"/>
            <w:vAlign w:val="top"/>
          </w:tcPr>
          <w:p>
            <w:pPr>
              <w:pStyle w:val="TableText"/>
              <w:spacing w:before="287" w:line="186" w:lineRule="auto"/>
              <w:ind w:left="1486"/>
              <w:rPr>
                <w:sz w:val="24"/>
                <w:szCs w:val="24"/>
              </w:rPr>
            </w:pPr>
            <w:r>
              <w:rPr>
                <w:spacing w:val="1"/>
                <w:sz w:val="24"/>
                <w:szCs w:val="24"/>
              </w:rPr>
              <w:t>92.4～104</w:t>
            </w:r>
          </w:p>
        </w:tc>
      </w:tr>
      <w:tr>
        <w:tblPrEx>
          <w:tblW w:w="17238" w:type="dxa"/>
          <w:tblInd w:w="39" w:type="dxa"/>
          <w:tblLayout w:type="fixed"/>
        </w:tblPrEx>
        <w:trPr>
          <w:trHeight w:val="664"/>
        </w:trPr>
        <w:tc>
          <w:tcPr>
            <w:tcW w:w="439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TableText"/>
              <w:spacing w:before="104" w:line="219" w:lineRule="auto"/>
              <w:ind w:left="1700"/>
            </w:pPr>
            <w:r>
              <w:rPr>
                <w:spacing w:val="4"/>
              </w:rPr>
              <w:t>莠去津</w:t>
            </w:r>
          </w:p>
        </w:tc>
        <w:tc>
          <w:tcPr>
            <w:tcW w:w="4378" w:type="dxa"/>
            <w:vAlign w:val="top"/>
          </w:tcPr>
          <w:p>
            <w:pPr>
              <w:pStyle w:val="TableText"/>
              <w:spacing w:before="262" w:line="184" w:lineRule="auto"/>
              <w:ind w:left="1861"/>
            </w:pPr>
            <w:r>
              <w:rPr>
                <w:spacing w:val="-3"/>
              </w:rPr>
              <w:t>0.01</w:t>
            </w:r>
          </w:p>
        </w:tc>
        <w:tc>
          <w:tcPr>
            <w:tcW w:w="4090" w:type="dxa"/>
            <w:vAlign w:val="top"/>
          </w:tcPr>
          <w:p>
            <w:pPr>
              <w:pStyle w:val="TableText"/>
              <w:spacing w:before="278" w:line="186" w:lineRule="auto"/>
              <w:ind w:left="1486"/>
              <w:rPr>
                <w:sz w:val="24"/>
                <w:szCs w:val="24"/>
              </w:rPr>
            </w:pPr>
            <w:r>
              <w:rPr>
                <w:spacing w:val="1"/>
                <w:sz w:val="24"/>
                <w:szCs w:val="24"/>
              </w:rPr>
              <w:t>98.0～110</w:t>
            </w:r>
          </w:p>
        </w:tc>
      </w:tr>
      <w:tr>
        <w:tblPrEx>
          <w:tblW w:w="17238" w:type="dxa"/>
          <w:tblInd w:w="39" w:type="dxa"/>
          <w:tblLayout w:type="fixed"/>
        </w:tblPrEx>
        <w:trPr>
          <w:trHeight w:val="692"/>
        </w:trPr>
        <w:tc>
          <w:tcPr>
            <w:tcW w:w="439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82" w:line="183" w:lineRule="auto"/>
              <w:ind w:left="1861"/>
            </w:pPr>
            <w:r>
              <w:rPr>
                <w:spacing w:val="-3"/>
              </w:rPr>
              <w:t>0.05</w:t>
            </w:r>
          </w:p>
        </w:tc>
        <w:tc>
          <w:tcPr>
            <w:tcW w:w="4090" w:type="dxa"/>
            <w:vAlign w:val="top"/>
          </w:tcPr>
          <w:p>
            <w:pPr>
              <w:pStyle w:val="TableText"/>
              <w:spacing w:before="297" w:line="186" w:lineRule="auto"/>
              <w:ind w:left="1486"/>
              <w:rPr>
                <w:sz w:val="24"/>
                <w:szCs w:val="24"/>
              </w:rPr>
            </w:pPr>
            <w:r>
              <w:rPr>
                <w:spacing w:val="1"/>
                <w:sz w:val="24"/>
                <w:szCs w:val="24"/>
              </w:rPr>
              <w:t>94.5～111</w:t>
            </w:r>
          </w:p>
        </w:tc>
      </w:tr>
      <w:tr>
        <w:tblPrEx>
          <w:tblW w:w="17238" w:type="dxa"/>
          <w:tblInd w:w="39" w:type="dxa"/>
          <w:tblLayout w:type="fixed"/>
        </w:tblPrEx>
        <w:trPr>
          <w:trHeight w:val="673"/>
        </w:trPr>
        <w:tc>
          <w:tcPr>
            <w:tcW w:w="439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3" w:line="183" w:lineRule="auto"/>
              <w:ind w:left="1861"/>
            </w:pPr>
            <w:r>
              <w:rPr>
                <w:spacing w:val="-3"/>
              </w:rPr>
              <w:t>0.50</w:t>
            </w:r>
          </w:p>
        </w:tc>
        <w:tc>
          <w:tcPr>
            <w:tcW w:w="4090" w:type="dxa"/>
            <w:vAlign w:val="top"/>
          </w:tcPr>
          <w:p>
            <w:pPr>
              <w:pStyle w:val="TableText"/>
              <w:spacing w:before="287" w:line="186" w:lineRule="auto"/>
              <w:ind w:left="1552"/>
              <w:rPr>
                <w:sz w:val="24"/>
                <w:szCs w:val="24"/>
              </w:rPr>
            </w:pPr>
            <w:r>
              <w:rPr>
                <w:spacing w:val="-2"/>
                <w:sz w:val="24"/>
                <w:szCs w:val="24"/>
              </w:rPr>
              <w:t>102～114</w:t>
            </w:r>
          </w:p>
        </w:tc>
      </w:tr>
      <w:tr>
        <w:tblPrEx>
          <w:tblW w:w="17238" w:type="dxa"/>
          <w:tblInd w:w="39" w:type="dxa"/>
          <w:tblLayout w:type="fixed"/>
        </w:tblPrEx>
        <w:trPr>
          <w:trHeight w:val="682"/>
        </w:trPr>
        <w:tc>
          <w:tcPr>
            <w:tcW w:w="439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TableText"/>
              <w:spacing w:before="104" w:line="219" w:lineRule="auto"/>
              <w:ind w:left="1860"/>
            </w:pPr>
            <w:r>
              <w:rPr>
                <w:spacing w:val="5"/>
              </w:rPr>
              <w:t>敌稗</w:t>
            </w:r>
          </w:p>
        </w:tc>
        <w:tc>
          <w:tcPr>
            <w:tcW w:w="4378" w:type="dxa"/>
            <w:vAlign w:val="top"/>
          </w:tcPr>
          <w:p>
            <w:pPr>
              <w:pStyle w:val="TableText"/>
              <w:spacing w:before="271" w:line="184" w:lineRule="auto"/>
              <w:ind w:left="1861"/>
            </w:pPr>
            <w:r>
              <w:rPr>
                <w:spacing w:val="-3"/>
              </w:rPr>
              <w:t>0.01</w:t>
            </w:r>
          </w:p>
        </w:tc>
        <w:tc>
          <w:tcPr>
            <w:tcW w:w="4090" w:type="dxa"/>
            <w:vAlign w:val="top"/>
          </w:tcPr>
          <w:p>
            <w:pPr>
              <w:pStyle w:val="TableText"/>
              <w:spacing w:before="287" w:line="186" w:lineRule="auto"/>
              <w:ind w:left="1486"/>
              <w:rPr>
                <w:sz w:val="24"/>
                <w:szCs w:val="24"/>
              </w:rPr>
            </w:pPr>
            <w:r>
              <w:rPr>
                <w:spacing w:val="1"/>
                <w:sz w:val="24"/>
                <w:szCs w:val="24"/>
              </w:rPr>
              <w:t>89.5～101</w:t>
            </w:r>
          </w:p>
        </w:tc>
      </w:tr>
      <w:tr>
        <w:tblPrEx>
          <w:tblW w:w="17238" w:type="dxa"/>
          <w:tblInd w:w="39" w:type="dxa"/>
          <w:tblLayout w:type="fixed"/>
        </w:tblPrEx>
        <w:trPr>
          <w:trHeight w:val="673"/>
        </w:trPr>
        <w:tc>
          <w:tcPr>
            <w:tcW w:w="439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73" w:line="183" w:lineRule="auto"/>
              <w:ind w:left="1861"/>
            </w:pPr>
            <w:r>
              <w:rPr>
                <w:spacing w:val="-3"/>
              </w:rPr>
              <w:t>0.05</w:t>
            </w:r>
          </w:p>
        </w:tc>
        <w:tc>
          <w:tcPr>
            <w:tcW w:w="4090" w:type="dxa"/>
            <w:vAlign w:val="top"/>
          </w:tcPr>
          <w:p>
            <w:pPr>
              <w:pStyle w:val="TableText"/>
              <w:spacing w:before="288" w:line="186" w:lineRule="auto"/>
              <w:ind w:left="1429"/>
              <w:rPr>
                <w:sz w:val="24"/>
                <w:szCs w:val="24"/>
              </w:rPr>
            </w:pPr>
            <w:r>
              <w:rPr>
                <w:spacing w:val="1"/>
                <w:sz w:val="24"/>
                <w:szCs w:val="24"/>
              </w:rPr>
              <w:t>88.7～98.2</w:t>
            </w:r>
          </w:p>
        </w:tc>
      </w:tr>
      <w:tr>
        <w:tblPrEx>
          <w:tblW w:w="17238" w:type="dxa"/>
          <w:tblInd w:w="39" w:type="dxa"/>
          <w:tblLayout w:type="fixed"/>
        </w:tblPrEx>
        <w:trPr>
          <w:trHeight w:val="673"/>
        </w:trPr>
        <w:tc>
          <w:tcPr>
            <w:tcW w:w="439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3" w:line="183" w:lineRule="auto"/>
              <w:ind w:left="1861"/>
            </w:pPr>
            <w:r>
              <w:rPr>
                <w:spacing w:val="-3"/>
              </w:rPr>
              <w:t>0.50</w:t>
            </w:r>
          </w:p>
        </w:tc>
        <w:tc>
          <w:tcPr>
            <w:tcW w:w="4090" w:type="dxa"/>
            <w:vAlign w:val="top"/>
          </w:tcPr>
          <w:p>
            <w:pPr>
              <w:pStyle w:val="TableText"/>
              <w:spacing w:before="288" w:line="186" w:lineRule="auto"/>
              <w:ind w:left="1486"/>
              <w:rPr>
                <w:sz w:val="24"/>
                <w:szCs w:val="24"/>
              </w:rPr>
            </w:pPr>
            <w:r>
              <w:rPr>
                <w:spacing w:val="1"/>
                <w:sz w:val="24"/>
                <w:szCs w:val="24"/>
              </w:rPr>
              <w:t>95.5～102</w:t>
            </w:r>
          </w:p>
        </w:tc>
      </w:tr>
      <w:tr>
        <w:tblPrEx>
          <w:tblW w:w="17238" w:type="dxa"/>
          <w:tblInd w:w="39" w:type="dxa"/>
          <w:tblLayout w:type="fixed"/>
        </w:tblPrEx>
        <w:trPr>
          <w:trHeight w:val="692"/>
        </w:trPr>
        <w:tc>
          <w:tcPr>
            <w:tcW w:w="439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104" w:line="219" w:lineRule="auto"/>
              <w:ind w:left="1700"/>
            </w:pPr>
            <w:r>
              <w:rPr>
                <w:spacing w:val="6"/>
              </w:rPr>
              <w:t>利谷隆</w:t>
            </w:r>
          </w:p>
        </w:tc>
        <w:tc>
          <w:tcPr>
            <w:tcW w:w="4378" w:type="dxa"/>
            <w:vAlign w:val="top"/>
          </w:tcPr>
          <w:p>
            <w:pPr>
              <w:pStyle w:val="TableText"/>
              <w:spacing w:before="281" w:line="184" w:lineRule="auto"/>
              <w:ind w:left="1861"/>
            </w:pPr>
            <w:r>
              <w:rPr>
                <w:spacing w:val="-3"/>
              </w:rPr>
              <w:t>0.01</w:t>
            </w:r>
          </w:p>
        </w:tc>
        <w:tc>
          <w:tcPr>
            <w:tcW w:w="4090" w:type="dxa"/>
            <w:vAlign w:val="top"/>
          </w:tcPr>
          <w:p>
            <w:pPr>
              <w:pStyle w:val="TableText"/>
              <w:spacing w:before="297" w:line="186" w:lineRule="auto"/>
              <w:ind w:left="1429"/>
              <w:rPr>
                <w:sz w:val="24"/>
                <w:szCs w:val="24"/>
              </w:rPr>
            </w:pPr>
            <w:r>
              <w:rPr>
                <w:spacing w:val="1"/>
                <w:sz w:val="24"/>
                <w:szCs w:val="24"/>
              </w:rPr>
              <w:t>88.5～98.0</w:t>
            </w:r>
          </w:p>
        </w:tc>
      </w:tr>
      <w:tr>
        <w:tblPrEx>
          <w:tblW w:w="17238" w:type="dxa"/>
          <w:tblInd w:w="39" w:type="dxa"/>
          <w:tblLayout w:type="fixed"/>
        </w:tblPrEx>
        <w:trPr>
          <w:trHeight w:val="673"/>
        </w:trPr>
        <w:tc>
          <w:tcPr>
            <w:tcW w:w="439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73" w:line="183" w:lineRule="auto"/>
              <w:ind w:left="1861"/>
            </w:pPr>
            <w:r>
              <w:rPr>
                <w:spacing w:val="-3"/>
              </w:rPr>
              <w:t>0.05</w:t>
            </w:r>
          </w:p>
        </w:tc>
        <w:tc>
          <w:tcPr>
            <w:tcW w:w="4090" w:type="dxa"/>
            <w:vAlign w:val="top"/>
          </w:tcPr>
          <w:p>
            <w:pPr>
              <w:pStyle w:val="TableText"/>
              <w:spacing w:before="288" w:line="186" w:lineRule="auto"/>
              <w:ind w:left="1429"/>
              <w:rPr>
                <w:sz w:val="24"/>
                <w:szCs w:val="24"/>
              </w:rPr>
            </w:pPr>
            <w:r>
              <w:rPr>
                <w:spacing w:val="1"/>
                <w:sz w:val="24"/>
                <w:szCs w:val="24"/>
              </w:rPr>
              <w:t>83.6～89.6</w:t>
            </w:r>
          </w:p>
        </w:tc>
      </w:tr>
      <w:tr>
        <w:tblPrEx>
          <w:tblW w:w="17238" w:type="dxa"/>
          <w:tblInd w:w="39" w:type="dxa"/>
          <w:tblLayout w:type="fixed"/>
        </w:tblPrEx>
        <w:trPr>
          <w:trHeight w:val="682"/>
        </w:trPr>
        <w:tc>
          <w:tcPr>
            <w:tcW w:w="4392" w:type="dxa"/>
            <w:vMerge/>
            <w:tcBorders>
              <w:top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3" w:line="183" w:lineRule="auto"/>
              <w:ind w:left="1861"/>
            </w:pPr>
            <w:r>
              <w:rPr>
                <w:spacing w:val="-3"/>
              </w:rPr>
              <w:t>0.50</w:t>
            </w:r>
          </w:p>
        </w:tc>
        <w:tc>
          <w:tcPr>
            <w:tcW w:w="4090" w:type="dxa"/>
            <w:vAlign w:val="top"/>
          </w:tcPr>
          <w:p>
            <w:pPr>
              <w:pStyle w:val="TableText"/>
              <w:spacing w:before="288" w:line="186" w:lineRule="auto"/>
              <w:ind w:left="1486"/>
              <w:rPr>
                <w:sz w:val="24"/>
                <w:szCs w:val="24"/>
              </w:rPr>
            </w:pPr>
            <w:r>
              <w:rPr>
                <w:spacing w:val="1"/>
                <w:sz w:val="24"/>
                <w:szCs w:val="24"/>
              </w:rPr>
              <w:t>91.4～109</w:t>
            </w:r>
          </w:p>
        </w:tc>
      </w:tr>
      <w:tr>
        <w:tblPrEx>
          <w:tblW w:w="17238" w:type="dxa"/>
          <w:tblInd w:w="39" w:type="dxa"/>
          <w:tblLayout w:type="fixed"/>
        </w:tblPrEx>
        <w:trPr>
          <w:trHeight w:val="692"/>
        </w:trPr>
        <w:tc>
          <w:tcPr>
            <w:tcW w:w="4392"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104" w:line="219" w:lineRule="auto"/>
              <w:ind w:left="1713"/>
            </w:pPr>
            <w:r>
              <w:rPr>
                <w:spacing w:val="5"/>
              </w:rPr>
              <w:t>大白菜</w:t>
            </w:r>
          </w:p>
        </w:tc>
        <w:tc>
          <w:tcPr>
            <w:tcW w:w="4378" w:type="dxa"/>
            <w:vMerge w:val="restart"/>
            <w:tcBorders>
              <w:bottom w:val="nil"/>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104" w:line="219" w:lineRule="auto"/>
              <w:ind w:left="1700"/>
            </w:pPr>
            <w:r>
              <w:rPr>
                <w:spacing w:val="4"/>
              </w:rPr>
              <w:t>氰草津</w:t>
            </w:r>
          </w:p>
        </w:tc>
        <w:tc>
          <w:tcPr>
            <w:tcW w:w="4378" w:type="dxa"/>
            <w:vAlign w:val="top"/>
          </w:tcPr>
          <w:p>
            <w:pPr>
              <w:pStyle w:val="TableText"/>
              <w:spacing w:before="281" w:line="184" w:lineRule="auto"/>
              <w:ind w:left="1861"/>
            </w:pPr>
            <w:r>
              <w:rPr>
                <w:spacing w:val="-3"/>
              </w:rPr>
              <w:t>0.01</w:t>
            </w:r>
          </w:p>
        </w:tc>
        <w:tc>
          <w:tcPr>
            <w:tcW w:w="4090" w:type="dxa"/>
            <w:vAlign w:val="top"/>
          </w:tcPr>
          <w:p>
            <w:pPr>
              <w:pStyle w:val="TableText"/>
              <w:spacing w:before="298" w:line="186" w:lineRule="auto"/>
              <w:ind w:left="1486"/>
              <w:rPr>
                <w:sz w:val="24"/>
                <w:szCs w:val="24"/>
              </w:rPr>
            </w:pPr>
            <w:r>
              <w:rPr>
                <w:spacing w:val="1"/>
                <w:sz w:val="24"/>
                <w:szCs w:val="24"/>
              </w:rPr>
              <w:t>93.0～109</w:t>
            </w:r>
          </w:p>
        </w:tc>
      </w:tr>
      <w:tr>
        <w:tblPrEx>
          <w:tblW w:w="17238" w:type="dxa"/>
          <w:tblInd w:w="39" w:type="dxa"/>
          <w:tblLayout w:type="fixed"/>
        </w:tblPrEx>
        <w:trPr>
          <w:trHeight w:val="654"/>
        </w:trPr>
        <w:tc>
          <w:tcPr>
            <w:tcW w:w="439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64" w:line="183" w:lineRule="auto"/>
              <w:ind w:left="1861"/>
            </w:pPr>
            <w:r>
              <w:rPr>
                <w:spacing w:val="-3"/>
              </w:rPr>
              <w:t>0.05</w:t>
            </w:r>
          </w:p>
        </w:tc>
        <w:tc>
          <w:tcPr>
            <w:tcW w:w="4090" w:type="dxa"/>
            <w:vAlign w:val="top"/>
          </w:tcPr>
          <w:p>
            <w:pPr>
              <w:pStyle w:val="TableText"/>
              <w:spacing w:before="279" w:line="186" w:lineRule="auto"/>
              <w:ind w:left="1429"/>
              <w:rPr>
                <w:sz w:val="24"/>
                <w:szCs w:val="24"/>
              </w:rPr>
            </w:pPr>
            <w:r>
              <w:rPr>
                <w:spacing w:val="1"/>
                <w:sz w:val="24"/>
                <w:szCs w:val="24"/>
              </w:rPr>
              <w:t>92.1～99.3</w:t>
            </w:r>
          </w:p>
        </w:tc>
      </w:tr>
      <w:tr>
        <w:tblPrEx>
          <w:tblW w:w="17238" w:type="dxa"/>
          <w:tblInd w:w="39" w:type="dxa"/>
          <w:tblLayout w:type="fixed"/>
        </w:tblPrEx>
        <w:trPr>
          <w:trHeight w:val="692"/>
        </w:trPr>
        <w:tc>
          <w:tcPr>
            <w:tcW w:w="439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83" w:line="183" w:lineRule="auto"/>
              <w:ind w:left="1861"/>
            </w:pPr>
            <w:r>
              <w:rPr>
                <w:spacing w:val="-3"/>
              </w:rPr>
              <w:t>0.50</w:t>
            </w:r>
          </w:p>
        </w:tc>
        <w:tc>
          <w:tcPr>
            <w:tcW w:w="4090" w:type="dxa"/>
            <w:vAlign w:val="top"/>
          </w:tcPr>
          <w:p>
            <w:pPr>
              <w:pStyle w:val="TableText"/>
              <w:spacing w:before="298" w:line="186" w:lineRule="auto"/>
              <w:ind w:left="1486"/>
              <w:rPr>
                <w:sz w:val="24"/>
                <w:szCs w:val="24"/>
              </w:rPr>
            </w:pPr>
            <w:r>
              <w:rPr>
                <w:spacing w:val="1"/>
                <w:sz w:val="24"/>
                <w:szCs w:val="24"/>
              </w:rPr>
              <w:t>92.0～103</w:t>
            </w:r>
          </w:p>
        </w:tc>
      </w:tr>
      <w:tr>
        <w:tblPrEx>
          <w:tblW w:w="17238" w:type="dxa"/>
          <w:tblInd w:w="39" w:type="dxa"/>
          <w:tblLayout w:type="fixed"/>
        </w:tblPrEx>
        <w:trPr>
          <w:trHeight w:val="664"/>
        </w:trPr>
        <w:tc>
          <w:tcPr>
            <w:tcW w:w="439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104" w:line="219" w:lineRule="auto"/>
              <w:ind w:left="1700"/>
            </w:pPr>
            <w:r>
              <w:rPr>
                <w:spacing w:val="5"/>
              </w:rPr>
              <w:t>氟草降</w:t>
            </w:r>
          </w:p>
        </w:tc>
        <w:tc>
          <w:tcPr>
            <w:tcW w:w="4378" w:type="dxa"/>
            <w:vAlign w:val="top"/>
          </w:tcPr>
          <w:p>
            <w:pPr>
              <w:pStyle w:val="TableText"/>
              <w:spacing w:before="263" w:line="184" w:lineRule="auto"/>
              <w:ind w:left="1861"/>
            </w:pPr>
            <w:r>
              <w:rPr>
                <w:spacing w:val="-3"/>
              </w:rPr>
              <w:t>0.01</w:t>
            </w:r>
          </w:p>
        </w:tc>
        <w:tc>
          <w:tcPr>
            <w:tcW w:w="4090" w:type="dxa"/>
            <w:vAlign w:val="top"/>
          </w:tcPr>
          <w:p>
            <w:pPr>
              <w:pStyle w:val="TableText"/>
              <w:spacing w:before="279" w:line="186" w:lineRule="auto"/>
              <w:ind w:left="1486"/>
              <w:rPr>
                <w:sz w:val="24"/>
                <w:szCs w:val="24"/>
              </w:rPr>
            </w:pPr>
            <w:r>
              <w:rPr>
                <w:spacing w:val="1"/>
                <w:sz w:val="24"/>
                <w:szCs w:val="24"/>
              </w:rPr>
              <w:t>93.0～109</w:t>
            </w:r>
          </w:p>
        </w:tc>
      </w:tr>
      <w:tr>
        <w:tblPrEx>
          <w:tblW w:w="17238" w:type="dxa"/>
          <w:tblInd w:w="39" w:type="dxa"/>
          <w:tblLayout w:type="fixed"/>
        </w:tblPrEx>
        <w:trPr>
          <w:trHeight w:val="691"/>
        </w:trPr>
        <w:tc>
          <w:tcPr>
            <w:tcW w:w="439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83" w:line="183" w:lineRule="auto"/>
              <w:ind w:left="1861"/>
            </w:pPr>
            <w:r>
              <w:rPr>
                <w:spacing w:val="-3"/>
              </w:rPr>
              <w:t>0.05</w:t>
            </w:r>
          </w:p>
        </w:tc>
        <w:tc>
          <w:tcPr>
            <w:tcW w:w="4090" w:type="dxa"/>
            <w:vAlign w:val="top"/>
          </w:tcPr>
          <w:p>
            <w:pPr>
              <w:pStyle w:val="TableText"/>
              <w:spacing w:before="297" w:line="186" w:lineRule="auto"/>
              <w:ind w:left="1429"/>
              <w:rPr>
                <w:sz w:val="24"/>
                <w:szCs w:val="24"/>
              </w:rPr>
            </w:pPr>
            <w:r>
              <w:rPr>
                <w:spacing w:val="1"/>
                <w:sz w:val="24"/>
                <w:szCs w:val="24"/>
              </w:rPr>
              <w:t>92.1～99.3</w:t>
            </w:r>
          </w:p>
        </w:tc>
      </w:tr>
      <w:tr>
        <w:tblPrEx>
          <w:tblW w:w="17238" w:type="dxa"/>
          <w:tblInd w:w="39" w:type="dxa"/>
          <w:tblLayout w:type="fixed"/>
        </w:tblPrEx>
        <w:trPr>
          <w:trHeight w:val="673"/>
        </w:trPr>
        <w:tc>
          <w:tcPr>
            <w:tcW w:w="439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4" w:line="183" w:lineRule="auto"/>
              <w:ind w:left="1861"/>
            </w:pPr>
            <w:r>
              <w:rPr>
                <w:spacing w:val="-3"/>
              </w:rPr>
              <w:t>0.50</w:t>
            </w:r>
          </w:p>
        </w:tc>
        <w:tc>
          <w:tcPr>
            <w:tcW w:w="4090" w:type="dxa"/>
            <w:vAlign w:val="top"/>
          </w:tcPr>
          <w:p>
            <w:pPr>
              <w:pStyle w:val="TableText"/>
              <w:spacing w:before="289" w:line="186" w:lineRule="auto"/>
              <w:ind w:left="1486"/>
              <w:rPr>
                <w:sz w:val="24"/>
                <w:szCs w:val="24"/>
              </w:rPr>
            </w:pPr>
            <w:r>
              <w:rPr>
                <w:spacing w:val="1"/>
                <w:sz w:val="24"/>
                <w:szCs w:val="24"/>
              </w:rPr>
              <w:t>92.0～103</w:t>
            </w:r>
          </w:p>
        </w:tc>
      </w:tr>
      <w:tr>
        <w:tblPrEx>
          <w:tblW w:w="17238" w:type="dxa"/>
          <w:tblInd w:w="39" w:type="dxa"/>
          <w:tblLayout w:type="fixed"/>
        </w:tblPrEx>
        <w:trPr>
          <w:trHeight w:val="673"/>
        </w:trPr>
        <w:tc>
          <w:tcPr>
            <w:tcW w:w="4392" w:type="dxa"/>
            <w:vMerge/>
            <w:tcBorders>
              <w:top w:val="nil"/>
              <w:bottom w:val="nil"/>
            </w:tcBorders>
            <w:vAlign w:val="top"/>
          </w:tcPr>
          <w:p>
            <w:pPr>
              <w:rPr>
                <w:rFonts w:ascii="Arial"/>
                <w:sz w:val="21"/>
              </w:rPr>
            </w:pPr>
          </w:p>
        </w:tc>
        <w:tc>
          <w:tcPr>
            <w:tcW w:w="4378"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104" w:line="219" w:lineRule="auto"/>
              <w:ind w:left="1700"/>
            </w:pPr>
            <w:r>
              <w:rPr>
                <w:spacing w:val="4"/>
              </w:rPr>
              <w:t>莠去津</w:t>
            </w:r>
          </w:p>
        </w:tc>
        <w:tc>
          <w:tcPr>
            <w:tcW w:w="4378" w:type="dxa"/>
            <w:vAlign w:val="top"/>
          </w:tcPr>
          <w:p>
            <w:pPr>
              <w:pStyle w:val="TableText"/>
              <w:spacing w:before="273" w:line="184" w:lineRule="auto"/>
              <w:ind w:left="1861"/>
            </w:pPr>
            <w:r>
              <w:rPr>
                <w:spacing w:val="-3"/>
              </w:rPr>
              <w:t>0.01</w:t>
            </w:r>
          </w:p>
        </w:tc>
        <w:tc>
          <w:tcPr>
            <w:tcW w:w="4090" w:type="dxa"/>
            <w:vAlign w:val="top"/>
          </w:tcPr>
          <w:p>
            <w:pPr>
              <w:pStyle w:val="TableText"/>
              <w:spacing w:before="289" w:line="186" w:lineRule="auto"/>
              <w:ind w:left="1486"/>
              <w:rPr>
                <w:sz w:val="24"/>
                <w:szCs w:val="24"/>
              </w:rPr>
            </w:pPr>
            <w:r>
              <w:rPr>
                <w:spacing w:val="1"/>
                <w:sz w:val="24"/>
                <w:szCs w:val="24"/>
              </w:rPr>
              <w:t>98.0～100</w:t>
            </w:r>
          </w:p>
        </w:tc>
      </w:tr>
      <w:tr>
        <w:tblPrEx>
          <w:tblW w:w="17238" w:type="dxa"/>
          <w:tblInd w:w="39" w:type="dxa"/>
          <w:tblLayout w:type="fixed"/>
        </w:tblPrEx>
        <w:trPr>
          <w:trHeight w:val="692"/>
        </w:trPr>
        <w:tc>
          <w:tcPr>
            <w:tcW w:w="439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84" w:line="183" w:lineRule="auto"/>
              <w:ind w:left="1861"/>
            </w:pPr>
            <w:r>
              <w:rPr>
                <w:spacing w:val="-3"/>
              </w:rPr>
              <w:t>0.05</w:t>
            </w:r>
          </w:p>
        </w:tc>
        <w:tc>
          <w:tcPr>
            <w:tcW w:w="4090" w:type="dxa"/>
            <w:vAlign w:val="top"/>
          </w:tcPr>
          <w:p>
            <w:pPr>
              <w:pStyle w:val="TableText"/>
              <w:spacing w:before="298" w:line="186" w:lineRule="auto"/>
              <w:ind w:left="1486"/>
              <w:rPr>
                <w:sz w:val="24"/>
                <w:szCs w:val="24"/>
              </w:rPr>
            </w:pPr>
            <w:r>
              <w:rPr>
                <w:spacing w:val="1"/>
                <w:sz w:val="24"/>
                <w:szCs w:val="24"/>
              </w:rPr>
              <w:t>96.1～108</w:t>
            </w:r>
          </w:p>
        </w:tc>
      </w:tr>
      <w:tr>
        <w:tblPrEx>
          <w:tblW w:w="17238" w:type="dxa"/>
          <w:tblInd w:w="39" w:type="dxa"/>
          <w:tblLayout w:type="fixed"/>
        </w:tblPrEx>
        <w:trPr>
          <w:trHeight w:val="673"/>
        </w:trPr>
        <w:tc>
          <w:tcPr>
            <w:tcW w:w="4392" w:type="dxa"/>
            <w:vMerge/>
            <w:tcBorders>
              <w:top w:val="nil"/>
              <w:bottom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74" w:line="183" w:lineRule="auto"/>
              <w:ind w:left="1861"/>
            </w:pPr>
            <w:r>
              <w:rPr>
                <w:spacing w:val="-3"/>
              </w:rPr>
              <w:t>0.50</w:t>
            </w:r>
          </w:p>
        </w:tc>
        <w:tc>
          <w:tcPr>
            <w:tcW w:w="4090" w:type="dxa"/>
            <w:vAlign w:val="top"/>
          </w:tcPr>
          <w:p>
            <w:pPr>
              <w:pStyle w:val="TableText"/>
              <w:spacing w:before="272" w:line="184" w:lineRule="auto"/>
              <w:ind w:left="1316"/>
            </w:pPr>
            <w:r>
              <w:rPr>
                <w:spacing w:val="-2"/>
              </w:rPr>
              <w:t>95.4～108</w:t>
            </w:r>
          </w:p>
        </w:tc>
      </w:tr>
    </w:tbl>
    <w:p>
      <w:pPr>
        <w:sectPr>
          <w:footerReference w:type="default" r:id="rId24"/>
          <w:pgSz w:w="22414" w:h="31680"/>
          <w:pgMar w:top="2692" w:right="2764" w:bottom="2099" w:left="2369" w:header="0" w:footer="1848" w:gutter="0"/>
          <w:pgNumType w:start="16"/>
          <w:cols w:space="708"/>
        </w:sectPr>
      </w:pPr>
    </w:p>
    <w:tbl>
      <w:tblPr>
        <w:tblStyle w:val="TableNormal6"/>
        <w:tblW w:w="17238" w:type="dxa"/>
        <w:tblInd w:w="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92"/>
        <w:gridCol w:w="4378"/>
        <w:gridCol w:w="4378"/>
        <w:gridCol w:w="4090"/>
      </w:tblGrid>
      <w:tr>
        <w:tblPrEx>
          <w:tblW w:w="17238" w:type="dxa"/>
          <w:tblInd w:w="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3"/>
        </w:trPr>
        <w:tc>
          <w:tcPr>
            <w:tcW w:w="4392" w:type="dxa"/>
            <w:vMerge w:val="restart"/>
            <w:tcBorders>
              <w:top w:val="nil"/>
              <w:bottom w:val="nil"/>
            </w:tcBorders>
            <w:vAlign w:val="top"/>
          </w:tcPr>
          <w:p>
            <w:pPr>
              <w:rPr>
                <w:rFonts w:ascii="Arial"/>
                <w:sz w:val="21"/>
              </w:rPr>
            </w:pPr>
          </w:p>
        </w:tc>
        <w:tc>
          <w:tcPr>
            <w:tcW w:w="4378"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104" w:line="219" w:lineRule="auto"/>
              <w:ind w:left="1860"/>
            </w:pPr>
            <w:r>
              <w:rPr>
                <w:spacing w:val="5"/>
              </w:rPr>
              <w:t>敌稗</w:t>
            </w:r>
          </w:p>
        </w:tc>
        <w:tc>
          <w:tcPr>
            <w:tcW w:w="4378" w:type="dxa"/>
            <w:vAlign w:val="top"/>
          </w:tcPr>
          <w:p>
            <w:pPr>
              <w:pStyle w:val="TableText"/>
              <w:spacing w:before="273" w:line="184" w:lineRule="auto"/>
              <w:ind w:left="1861"/>
            </w:pPr>
            <w:r>
              <w:rPr>
                <w:spacing w:val="-3"/>
              </w:rPr>
              <w:t>0.01</w:t>
            </w:r>
          </w:p>
        </w:tc>
        <w:tc>
          <w:tcPr>
            <w:tcW w:w="4090" w:type="dxa"/>
            <w:vAlign w:val="top"/>
          </w:tcPr>
          <w:p>
            <w:pPr>
              <w:pStyle w:val="TableText"/>
              <w:spacing w:before="289" w:line="186" w:lineRule="auto"/>
              <w:ind w:left="1429"/>
              <w:rPr>
                <w:sz w:val="24"/>
                <w:szCs w:val="24"/>
              </w:rPr>
            </w:pPr>
            <w:r>
              <w:rPr>
                <w:spacing w:val="1"/>
                <w:sz w:val="24"/>
                <w:szCs w:val="24"/>
              </w:rPr>
              <w:t>89.0～99.5</w:t>
            </w:r>
          </w:p>
        </w:tc>
      </w:tr>
      <w:tr>
        <w:tblPrEx>
          <w:tblW w:w="17238" w:type="dxa"/>
          <w:tblInd w:w="39" w:type="dxa"/>
          <w:tblLayout w:type="fixed"/>
        </w:tblPrEx>
        <w:trPr>
          <w:trHeight w:val="682"/>
        </w:trPr>
        <w:tc>
          <w:tcPr>
            <w:tcW w:w="4392" w:type="dxa"/>
            <w:vMerge/>
            <w:tcBorders>
              <w:top w:val="nil"/>
              <w:bottom w:val="nil"/>
            </w:tcBorders>
            <w:vAlign w:val="top"/>
          </w:tcPr>
          <w:p>
            <w:pPr>
              <w:rPr>
                <w:rFonts w:ascii="Arial"/>
                <w:sz w:val="21"/>
              </w:rPr>
            </w:pPr>
          </w:p>
        </w:tc>
        <w:tc>
          <w:tcPr>
            <w:tcW w:w="4378" w:type="dxa"/>
            <w:vMerge/>
            <w:tcBorders>
              <w:top w:val="nil"/>
              <w:bottom w:val="nil"/>
            </w:tcBorders>
            <w:vAlign w:val="top"/>
          </w:tcPr>
          <w:p>
            <w:pPr>
              <w:rPr>
                <w:rFonts w:ascii="Arial"/>
                <w:sz w:val="21"/>
              </w:rPr>
            </w:pPr>
          </w:p>
        </w:tc>
        <w:tc>
          <w:tcPr>
            <w:tcW w:w="4378" w:type="dxa"/>
            <w:vAlign w:val="top"/>
          </w:tcPr>
          <w:p>
            <w:pPr>
              <w:pStyle w:val="TableText"/>
              <w:spacing w:before="274" w:line="183" w:lineRule="auto"/>
              <w:ind w:left="1861"/>
            </w:pPr>
            <w:r>
              <w:rPr>
                <w:spacing w:val="-3"/>
              </w:rPr>
              <w:t>0.05</w:t>
            </w:r>
          </w:p>
        </w:tc>
        <w:tc>
          <w:tcPr>
            <w:tcW w:w="4090" w:type="dxa"/>
            <w:vAlign w:val="top"/>
          </w:tcPr>
          <w:p>
            <w:pPr>
              <w:pStyle w:val="TableText"/>
              <w:spacing w:before="289" w:line="186" w:lineRule="auto"/>
              <w:ind w:left="1486"/>
              <w:rPr>
                <w:sz w:val="24"/>
                <w:szCs w:val="24"/>
              </w:rPr>
            </w:pPr>
            <w:r>
              <w:rPr>
                <w:spacing w:val="1"/>
                <w:sz w:val="24"/>
                <w:szCs w:val="24"/>
              </w:rPr>
              <w:t>92.7～108</w:t>
            </w:r>
          </w:p>
        </w:tc>
      </w:tr>
      <w:tr>
        <w:tblPrEx>
          <w:tblW w:w="17238" w:type="dxa"/>
          <w:tblInd w:w="39" w:type="dxa"/>
          <w:tblLayout w:type="fixed"/>
        </w:tblPrEx>
        <w:trPr>
          <w:trHeight w:val="668"/>
        </w:trPr>
        <w:tc>
          <w:tcPr>
            <w:tcW w:w="4392" w:type="dxa"/>
            <w:vMerge/>
            <w:tcBorders>
              <w:top w:val="nil"/>
            </w:tcBorders>
            <w:vAlign w:val="top"/>
          </w:tcPr>
          <w:p>
            <w:pPr>
              <w:rPr>
                <w:rFonts w:ascii="Arial"/>
                <w:sz w:val="21"/>
              </w:rPr>
            </w:pPr>
          </w:p>
        </w:tc>
        <w:tc>
          <w:tcPr>
            <w:tcW w:w="4378" w:type="dxa"/>
            <w:vMerge/>
            <w:tcBorders>
              <w:top w:val="nil"/>
            </w:tcBorders>
            <w:vAlign w:val="top"/>
          </w:tcPr>
          <w:p>
            <w:pPr>
              <w:rPr>
                <w:rFonts w:ascii="Arial"/>
                <w:sz w:val="21"/>
              </w:rPr>
            </w:pPr>
          </w:p>
        </w:tc>
        <w:tc>
          <w:tcPr>
            <w:tcW w:w="4378" w:type="dxa"/>
            <w:vAlign w:val="top"/>
          </w:tcPr>
          <w:p>
            <w:pPr>
              <w:pStyle w:val="TableText"/>
              <w:spacing w:before="265" w:line="183" w:lineRule="auto"/>
              <w:ind w:left="1861"/>
            </w:pPr>
            <w:r>
              <w:rPr>
                <w:spacing w:val="-3"/>
              </w:rPr>
              <w:t>0.50</w:t>
            </w:r>
          </w:p>
        </w:tc>
        <w:tc>
          <w:tcPr>
            <w:tcW w:w="4090" w:type="dxa"/>
            <w:vAlign w:val="top"/>
          </w:tcPr>
          <w:p>
            <w:pPr>
              <w:pStyle w:val="TableText"/>
              <w:spacing w:before="280" w:line="186" w:lineRule="auto"/>
              <w:ind w:left="1486"/>
              <w:rPr>
                <w:sz w:val="24"/>
                <w:szCs w:val="24"/>
              </w:rPr>
            </w:pPr>
            <w:r>
              <w:rPr>
                <w:spacing w:val="1"/>
                <w:sz w:val="24"/>
                <w:szCs w:val="24"/>
              </w:rPr>
              <w:t>94.1～103</w:t>
            </w:r>
          </w:p>
        </w:tc>
      </w:tr>
    </w:tbl>
    <w:p>
      <w:pPr>
        <w:rPr>
          <w:rFonts w:ascii="Arial"/>
          <w:sz w:val="21"/>
        </w:rPr>
      </w:pPr>
    </w:p>
    <w:p>
      <w:pPr>
        <w:rPr>
          <w:rFonts w:ascii="Arial" w:eastAsia="Arial" w:hAnsi="Arial" w:cs="Arial"/>
          <w:sz w:val="21"/>
          <w:szCs w:val="21"/>
        </w:rPr>
        <w:sectPr>
          <w:footerReference w:type="default" r:id="rId25"/>
          <w:type w:val="nextPage"/>
          <w:pgSz w:w="22414" w:h="31680"/>
          <w:pgMar w:top="2692" w:right="2764" w:bottom="2099" w:left="2369" w:header="0" w:footer="1848" w:gutter="0"/>
          <w:pgNumType w:start="17"/>
          <w:cols w:space="708"/>
          <w:titlePg w:val="0"/>
        </w:sectPr>
      </w:pPr>
    </w:p>
    <w:p>
      <w:pPr>
        <w:pStyle w:val="BodyText"/>
        <w:spacing w:before="74" w:line="228" w:lineRule="auto"/>
        <w:jc w:val="right"/>
        <w:rPr>
          <w:sz w:val="37"/>
          <w:szCs w:val="37"/>
        </w:rPr>
      </w:pPr>
      <w:r>
        <w:rPr>
          <w:b/>
          <w:bCs/>
          <w:spacing w:val="-5"/>
          <w:sz w:val="37"/>
          <w:szCs w:val="37"/>
        </w:rPr>
        <w:t>SN/T</w:t>
      </w:r>
      <w:r>
        <w:rPr>
          <w:spacing w:val="48"/>
          <w:sz w:val="37"/>
          <w:szCs w:val="37"/>
        </w:rPr>
        <w:t xml:space="preserve">  </w:t>
      </w:r>
      <w:r>
        <w:rPr>
          <w:b/>
          <w:bCs/>
          <w:spacing w:val="-5"/>
          <w:sz w:val="37"/>
          <w:szCs w:val="37"/>
        </w:rPr>
        <w:t>1605—2017</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20" w:line="226" w:lineRule="auto"/>
        <w:ind w:left="7854"/>
        <w:rPr>
          <w:rFonts w:ascii="SimHei" w:eastAsia="SimHei" w:hAnsi="SimHei" w:cs="SimHei"/>
          <w:sz w:val="37"/>
          <w:szCs w:val="37"/>
        </w:rPr>
      </w:pPr>
      <w:r>
        <w:rPr>
          <w:rFonts w:ascii="SimHei" w:eastAsia="SimHei" w:hAnsi="SimHei" w:cs="SimHei"/>
          <w:b/>
          <w:bCs/>
          <w:spacing w:val="8"/>
          <w:sz w:val="37"/>
          <w:szCs w:val="37"/>
        </w:rPr>
        <w:t>表</w:t>
      </w:r>
      <w:r>
        <w:rPr>
          <w:rFonts w:ascii="SimHei" w:eastAsia="SimHei" w:hAnsi="SimHei" w:cs="SimHei"/>
          <w:spacing w:val="-9"/>
          <w:sz w:val="37"/>
          <w:szCs w:val="37"/>
        </w:rPr>
        <w:t xml:space="preserve"> </w:t>
      </w:r>
      <w:r>
        <w:rPr>
          <w:rFonts w:ascii="SimHei" w:eastAsia="SimHei" w:hAnsi="SimHei" w:cs="SimHei"/>
          <w:b/>
          <w:bCs/>
          <w:spacing w:val="8"/>
          <w:sz w:val="37"/>
          <w:szCs w:val="37"/>
        </w:rPr>
        <w:t>3</w:t>
      </w:r>
      <w:r>
        <w:rPr>
          <w:rFonts w:ascii="SimHei" w:eastAsia="SimHei" w:hAnsi="SimHei" w:cs="SimHei"/>
          <w:spacing w:val="-48"/>
          <w:sz w:val="37"/>
          <w:szCs w:val="37"/>
        </w:rPr>
        <w:t xml:space="preserve"> </w:t>
      </w:r>
      <w:r>
        <w:rPr>
          <w:rFonts w:ascii="SimHei" w:eastAsia="SimHei" w:hAnsi="SimHei" w:cs="SimHei"/>
          <w:spacing w:val="8"/>
          <w:sz w:val="37"/>
          <w:szCs w:val="37"/>
        </w:rPr>
        <w:t>(续)</w:t>
      </w:r>
    </w:p>
    <w:p>
      <w:pPr>
        <w:spacing w:before="202"/>
      </w:pPr>
    </w:p>
    <w:tbl>
      <w:tblPr>
        <w:tblStyle w:val="TableNormal7"/>
        <w:tblW w:w="1725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82"/>
        <w:gridCol w:w="4397"/>
        <w:gridCol w:w="4397"/>
        <w:gridCol w:w="4081"/>
      </w:tblGrid>
      <w:tr>
        <w:tblPrEx>
          <w:tblW w:w="1725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8"/>
        </w:trPr>
        <w:tc>
          <w:tcPr>
            <w:tcW w:w="4382" w:type="dxa"/>
            <w:vAlign w:val="top"/>
          </w:tcPr>
          <w:p>
            <w:pPr>
              <w:pStyle w:val="TableText"/>
              <w:spacing w:before="192" w:line="219" w:lineRule="auto"/>
              <w:ind w:left="1544"/>
            </w:pPr>
            <w:r>
              <w:rPr>
                <w:spacing w:val="4"/>
              </w:rPr>
              <w:t>样品名称</w:t>
            </w:r>
          </w:p>
        </w:tc>
        <w:tc>
          <w:tcPr>
            <w:tcW w:w="4397" w:type="dxa"/>
            <w:vAlign w:val="top"/>
          </w:tcPr>
          <w:p>
            <w:pPr>
              <w:pStyle w:val="TableText"/>
              <w:spacing w:before="193" w:line="221" w:lineRule="auto"/>
              <w:ind w:left="1390"/>
            </w:pPr>
            <w:r>
              <w:rPr>
                <w:spacing w:val="3"/>
              </w:rPr>
              <w:t>化合物名称</w:t>
            </w:r>
          </w:p>
        </w:tc>
        <w:tc>
          <w:tcPr>
            <w:tcW w:w="4397" w:type="dxa"/>
            <w:vAlign w:val="top"/>
          </w:tcPr>
          <w:p>
            <w:pPr>
              <w:pStyle w:val="TableText"/>
              <w:spacing w:before="181" w:line="214" w:lineRule="auto"/>
              <w:ind w:left="911"/>
            </w:pPr>
            <w:r>
              <w:rPr>
                <w:spacing w:val="8"/>
              </w:rPr>
              <w:t>添加水平/(</w:t>
            </w:r>
            <w:r>
              <w:t>mg</w:t>
            </w:r>
            <w:r>
              <w:rPr>
                <w:spacing w:val="8"/>
              </w:rPr>
              <w:t>/</w:t>
            </w:r>
            <w:r>
              <w:t>kg</w:t>
            </w:r>
            <w:r>
              <w:rPr>
                <w:spacing w:val="8"/>
              </w:rPr>
              <w:t>)</w:t>
            </w:r>
          </w:p>
        </w:tc>
        <w:tc>
          <w:tcPr>
            <w:tcW w:w="4081" w:type="dxa"/>
            <w:vAlign w:val="top"/>
          </w:tcPr>
          <w:p>
            <w:pPr>
              <w:pStyle w:val="TableText"/>
              <w:spacing w:before="192" w:line="219" w:lineRule="auto"/>
              <w:ind w:left="676"/>
            </w:pPr>
            <w:r>
              <w:rPr>
                <w:spacing w:val="5"/>
              </w:rPr>
              <w:t>回收率范围/%(n=6)</w:t>
            </w:r>
          </w:p>
        </w:tc>
      </w:tr>
      <w:tr>
        <w:tblPrEx>
          <w:tblW w:w="17257" w:type="dxa"/>
          <w:tblInd w:w="2" w:type="dxa"/>
          <w:tblLayout w:type="fixed"/>
        </w:tblPrEx>
        <w:trPr>
          <w:trHeight w:val="663"/>
        </w:trPr>
        <w:tc>
          <w:tcPr>
            <w:tcW w:w="4382"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104" w:line="219" w:lineRule="auto"/>
              <w:ind w:left="1704"/>
            </w:pPr>
            <w:r>
              <w:rPr>
                <w:spacing w:val="5"/>
              </w:rPr>
              <w:t>大白菜</w:t>
            </w:r>
          </w:p>
        </w:tc>
        <w:tc>
          <w:tcPr>
            <w:tcW w:w="4397"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104" w:line="219" w:lineRule="auto"/>
              <w:ind w:left="1710"/>
            </w:pPr>
            <w:r>
              <w:rPr>
                <w:spacing w:val="6"/>
              </w:rPr>
              <w:t>利谷隆</w:t>
            </w:r>
          </w:p>
        </w:tc>
        <w:tc>
          <w:tcPr>
            <w:tcW w:w="4397" w:type="dxa"/>
            <w:vAlign w:val="top"/>
          </w:tcPr>
          <w:p>
            <w:pPr>
              <w:pStyle w:val="TableText"/>
              <w:spacing w:before="258" w:line="184" w:lineRule="auto"/>
              <w:ind w:left="1871"/>
            </w:pPr>
            <w:r>
              <w:rPr>
                <w:spacing w:val="-3"/>
              </w:rPr>
              <w:t>0.01</w:t>
            </w:r>
          </w:p>
        </w:tc>
        <w:tc>
          <w:tcPr>
            <w:tcW w:w="4081" w:type="dxa"/>
            <w:vAlign w:val="top"/>
          </w:tcPr>
          <w:p>
            <w:pPr>
              <w:pStyle w:val="TableText"/>
              <w:spacing w:before="260" w:line="183" w:lineRule="auto"/>
              <w:ind w:left="1232"/>
            </w:pPr>
            <w:r>
              <w:rPr>
                <w:spacing w:val="-2"/>
              </w:rPr>
              <w:t>89.0～97.5</w:t>
            </w:r>
          </w:p>
        </w:tc>
      </w:tr>
      <w:tr>
        <w:tblPrEx>
          <w:tblW w:w="17257" w:type="dxa"/>
          <w:tblInd w:w="2" w:type="dxa"/>
          <w:tblLayout w:type="fixed"/>
        </w:tblPrEx>
        <w:trPr>
          <w:trHeight w:val="682"/>
        </w:trPr>
        <w:tc>
          <w:tcPr>
            <w:tcW w:w="4382" w:type="dxa"/>
            <w:vMerge/>
            <w:tcBorders>
              <w:top w:val="nil"/>
              <w:bottom w:val="nil"/>
            </w:tcBorders>
            <w:vAlign w:val="top"/>
          </w:tcPr>
          <w:p>
            <w:pPr>
              <w:rPr>
                <w:rFonts w:ascii="Arial"/>
                <w:sz w:val="21"/>
              </w:rPr>
            </w:pPr>
          </w:p>
        </w:tc>
        <w:tc>
          <w:tcPr>
            <w:tcW w:w="4397" w:type="dxa"/>
            <w:vMerge/>
            <w:tcBorders>
              <w:top w:val="nil"/>
              <w:bottom w:val="nil"/>
            </w:tcBorders>
            <w:vAlign w:val="top"/>
          </w:tcPr>
          <w:p>
            <w:pPr>
              <w:rPr>
                <w:rFonts w:ascii="Arial"/>
                <w:sz w:val="21"/>
              </w:rPr>
            </w:pPr>
          </w:p>
        </w:tc>
        <w:tc>
          <w:tcPr>
            <w:tcW w:w="4397" w:type="dxa"/>
            <w:vAlign w:val="top"/>
          </w:tcPr>
          <w:p>
            <w:pPr>
              <w:pStyle w:val="TableText"/>
              <w:spacing w:before="270" w:line="183" w:lineRule="auto"/>
              <w:ind w:left="1871"/>
            </w:pPr>
            <w:r>
              <w:rPr>
                <w:spacing w:val="-3"/>
              </w:rPr>
              <w:t>0.05</w:t>
            </w:r>
          </w:p>
        </w:tc>
        <w:tc>
          <w:tcPr>
            <w:tcW w:w="4081" w:type="dxa"/>
            <w:vAlign w:val="top"/>
          </w:tcPr>
          <w:p>
            <w:pPr>
              <w:pStyle w:val="TableText"/>
              <w:spacing w:before="270" w:line="183" w:lineRule="auto"/>
              <w:ind w:left="1232"/>
            </w:pPr>
            <w:r>
              <w:rPr>
                <w:spacing w:val="-2"/>
              </w:rPr>
              <w:t>89.2～97.9</w:t>
            </w:r>
          </w:p>
        </w:tc>
      </w:tr>
      <w:tr>
        <w:tblPrEx>
          <w:tblW w:w="17257" w:type="dxa"/>
          <w:tblInd w:w="2" w:type="dxa"/>
          <w:tblLayout w:type="fixed"/>
        </w:tblPrEx>
        <w:trPr>
          <w:trHeight w:val="663"/>
        </w:trPr>
        <w:tc>
          <w:tcPr>
            <w:tcW w:w="4382" w:type="dxa"/>
            <w:vMerge/>
            <w:tcBorders>
              <w:top w:val="nil"/>
            </w:tcBorders>
            <w:vAlign w:val="top"/>
          </w:tcPr>
          <w:p>
            <w:pPr>
              <w:rPr>
                <w:rFonts w:ascii="Arial"/>
                <w:sz w:val="21"/>
              </w:rPr>
            </w:pPr>
          </w:p>
        </w:tc>
        <w:tc>
          <w:tcPr>
            <w:tcW w:w="4397" w:type="dxa"/>
            <w:vMerge/>
            <w:tcBorders>
              <w:top w:val="nil"/>
            </w:tcBorders>
            <w:vAlign w:val="top"/>
          </w:tcPr>
          <w:p>
            <w:pPr>
              <w:rPr>
                <w:rFonts w:ascii="Arial"/>
                <w:sz w:val="21"/>
              </w:rPr>
            </w:pPr>
          </w:p>
        </w:tc>
        <w:tc>
          <w:tcPr>
            <w:tcW w:w="4397" w:type="dxa"/>
            <w:vAlign w:val="top"/>
          </w:tcPr>
          <w:p>
            <w:pPr>
              <w:pStyle w:val="TableText"/>
              <w:spacing w:before="261" w:line="183" w:lineRule="auto"/>
              <w:ind w:left="1871"/>
            </w:pPr>
            <w:r>
              <w:rPr>
                <w:spacing w:val="-3"/>
              </w:rPr>
              <w:t>0.50</w:t>
            </w:r>
          </w:p>
        </w:tc>
        <w:tc>
          <w:tcPr>
            <w:tcW w:w="4081" w:type="dxa"/>
            <w:vAlign w:val="top"/>
          </w:tcPr>
          <w:p>
            <w:pPr>
              <w:pStyle w:val="TableText"/>
              <w:spacing w:before="259" w:line="184" w:lineRule="auto"/>
              <w:ind w:left="1317"/>
            </w:pPr>
            <w:r>
              <w:rPr>
                <w:spacing w:val="-2"/>
              </w:rPr>
              <w:t>95.3～106</w:t>
            </w:r>
          </w:p>
        </w:tc>
      </w:tr>
      <w:tr>
        <w:tblPrEx>
          <w:tblW w:w="17257" w:type="dxa"/>
          <w:tblInd w:w="2" w:type="dxa"/>
          <w:tblLayout w:type="fixed"/>
        </w:tblPrEx>
        <w:trPr>
          <w:trHeight w:val="682"/>
        </w:trPr>
        <w:tc>
          <w:tcPr>
            <w:tcW w:w="4382"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104" w:line="220" w:lineRule="auto"/>
              <w:ind w:left="1864"/>
            </w:pPr>
            <w:r>
              <w:rPr>
                <w:spacing w:val="7"/>
              </w:rPr>
              <w:t>大豆</w:t>
            </w:r>
          </w:p>
        </w:tc>
        <w:tc>
          <w:tcPr>
            <w:tcW w:w="4397"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04" w:line="219" w:lineRule="auto"/>
              <w:ind w:left="1710"/>
            </w:pPr>
            <w:r>
              <w:rPr>
                <w:spacing w:val="4"/>
              </w:rPr>
              <w:t>氰草津</w:t>
            </w:r>
          </w:p>
        </w:tc>
        <w:tc>
          <w:tcPr>
            <w:tcW w:w="4397" w:type="dxa"/>
            <w:vAlign w:val="top"/>
          </w:tcPr>
          <w:p>
            <w:pPr>
              <w:pStyle w:val="TableText"/>
              <w:spacing w:before="269" w:line="184" w:lineRule="auto"/>
              <w:ind w:left="1871"/>
            </w:pPr>
            <w:r>
              <w:rPr>
                <w:spacing w:val="-3"/>
              </w:rPr>
              <w:t>0.01</w:t>
            </w:r>
          </w:p>
        </w:tc>
        <w:tc>
          <w:tcPr>
            <w:tcW w:w="4081" w:type="dxa"/>
            <w:vAlign w:val="top"/>
          </w:tcPr>
          <w:p>
            <w:pPr>
              <w:pStyle w:val="TableText"/>
              <w:spacing w:before="271" w:line="183" w:lineRule="auto"/>
              <w:ind w:left="1232"/>
            </w:pPr>
            <w:r>
              <w:rPr>
                <w:spacing w:val="-3"/>
              </w:rPr>
              <w:t>73.0～82.0</w:t>
            </w:r>
          </w:p>
        </w:tc>
      </w:tr>
      <w:tr>
        <w:tblPrEx>
          <w:tblW w:w="17257" w:type="dxa"/>
          <w:tblInd w:w="2" w:type="dxa"/>
          <w:tblLayout w:type="fixed"/>
        </w:tblPrEx>
        <w:trPr>
          <w:trHeight w:val="682"/>
        </w:trPr>
        <w:tc>
          <w:tcPr>
            <w:tcW w:w="4382" w:type="dxa"/>
            <w:vMerge/>
            <w:tcBorders>
              <w:top w:val="nil"/>
              <w:bottom w:val="nil"/>
            </w:tcBorders>
            <w:vAlign w:val="top"/>
          </w:tcPr>
          <w:p>
            <w:pPr>
              <w:rPr>
                <w:rFonts w:ascii="Arial"/>
                <w:sz w:val="21"/>
              </w:rPr>
            </w:pPr>
          </w:p>
        </w:tc>
        <w:tc>
          <w:tcPr>
            <w:tcW w:w="4397" w:type="dxa"/>
            <w:vMerge/>
            <w:tcBorders>
              <w:top w:val="nil"/>
              <w:bottom w:val="nil"/>
            </w:tcBorders>
            <w:vAlign w:val="top"/>
          </w:tcPr>
          <w:p>
            <w:pPr>
              <w:rPr>
                <w:rFonts w:ascii="Arial"/>
                <w:sz w:val="21"/>
              </w:rPr>
            </w:pPr>
          </w:p>
        </w:tc>
        <w:tc>
          <w:tcPr>
            <w:tcW w:w="4397" w:type="dxa"/>
            <w:vAlign w:val="top"/>
          </w:tcPr>
          <w:p>
            <w:pPr>
              <w:pStyle w:val="TableText"/>
              <w:spacing w:before="271" w:line="183" w:lineRule="auto"/>
              <w:ind w:left="1871"/>
            </w:pPr>
            <w:r>
              <w:rPr>
                <w:spacing w:val="-3"/>
              </w:rPr>
              <w:t>0.05</w:t>
            </w:r>
          </w:p>
        </w:tc>
        <w:tc>
          <w:tcPr>
            <w:tcW w:w="4081" w:type="dxa"/>
            <w:vAlign w:val="top"/>
          </w:tcPr>
          <w:p>
            <w:pPr>
              <w:pStyle w:val="TableText"/>
              <w:spacing w:before="271" w:line="183" w:lineRule="auto"/>
              <w:ind w:left="1232"/>
            </w:pPr>
            <w:r>
              <w:rPr>
                <w:spacing w:val="-2"/>
              </w:rPr>
              <w:t>80.2～90.3</w:t>
            </w:r>
          </w:p>
        </w:tc>
      </w:tr>
      <w:tr>
        <w:tblPrEx>
          <w:tblW w:w="17257" w:type="dxa"/>
          <w:tblInd w:w="2" w:type="dxa"/>
          <w:tblLayout w:type="fixed"/>
        </w:tblPrEx>
        <w:trPr>
          <w:trHeight w:val="673"/>
        </w:trPr>
        <w:tc>
          <w:tcPr>
            <w:tcW w:w="4382" w:type="dxa"/>
            <w:vMerge/>
            <w:tcBorders>
              <w:top w:val="nil"/>
              <w:bottom w:val="nil"/>
            </w:tcBorders>
            <w:vAlign w:val="top"/>
          </w:tcPr>
          <w:p>
            <w:pPr>
              <w:rPr>
                <w:rFonts w:ascii="Arial"/>
                <w:sz w:val="21"/>
              </w:rPr>
            </w:pPr>
          </w:p>
        </w:tc>
        <w:tc>
          <w:tcPr>
            <w:tcW w:w="4397" w:type="dxa"/>
            <w:vMerge/>
            <w:tcBorders>
              <w:top w:val="nil"/>
            </w:tcBorders>
            <w:vAlign w:val="top"/>
          </w:tcPr>
          <w:p>
            <w:pPr>
              <w:rPr>
                <w:rFonts w:ascii="Arial"/>
                <w:sz w:val="21"/>
              </w:rPr>
            </w:pPr>
          </w:p>
        </w:tc>
        <w:tc>
          <w:tcPr>
            <w:tcW w:w="4397" w:type="dxa"/>
            <w:vAlign w:val="top"/>
          </w:tcPr>
          <w:p>
            <w:pPr>
              <w:pStyle w:val="TableText"/>
              <w:spacing w:before="272" w:line="183" w:lineRule="auto"/>
              <w:ind w:left="1871"/>
            </w:pPr>
            <w:r>
              <w:rPr>
                <w:spacing w:val="-3"/>
              </w:rPr>
              <w:t>0.50</w:t>
            </w:r>
          </w:p>
        </w:tc>
        <w:tc>
          <w:tcPr>
            <w:tcW w:w="4081" w:type="dxa"/>
            <w:vAlign w:val="top"/>
          </w:tcPr>
          <w:p>
            <w:pPr>
              <w:pStyle w:val="TableText"/>
              <w:spacing w:before="272" w:line="183" w:lineRule="auto"/>
              <w:ind w:left="1232"/>
            </w:pPr>
            <w:r>
              <w:rPr>
                <w:spacing w:val="-3"/>
              </w:rPr>
              <w:t>79.8～89.5</w:t>
            </w:r>
          </w:p>
        </w:tc>
      </w:tr>
      <w:tr>
        <w:tblPrEx>
          <w:tblW w:w="17257" w:type="dxa"/>
          <w:tblInd w:w="2" w:type="dxa"/>
          <w:tblLayout w:type="fixed"/>
        </w:tblPrEx>
        <w:trPr>
          <w:trHeight w:val="663"/>
        </w:trPr>
        <w:tc>
          <w:tcPr>
            <w:tcW w:w="4382" w:type="dxa"/>
            <w:vMerge/>
            <w:tcBorders>
              <w:top w:val="nil"/>
              <w:bottom w:val="nil"/>
            </w:tcBorders>
            <w:vAlign w:val="top"/>
          </w:tcPr>
          <w:p>
            <w:pPr>
              <w:rPr>
                <w:rFonts w:ascii="Arial"/>
                <w:sz w:val="21"/>
              </w:rPr>
            </w:pPr>
          </w:p>
        </w:tc>
        <w:tc>
          <w:tcPr>
            <w:tcW w:w="4397"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104" w:line="219" w:lineRule="auto"/>
              <w:ind w:left="1710"/>
            </w:pPr>
            <w:r>
              <w:rPr>
                <w:spacing w:val="6"/>
              </w:rPr>
              <w:t>氟草隆</w:t>
            </w:r>
          </w:p>
        </w:tc>
        <w:tc>
          <w:tcPr>
            <w:tcW w:w="4397" w:type="dxa"/>
            <w:vAlign w:val="top"/>
          </w:tcPr>
          <w:p>
            <w:pPr>
              <w:pStyle w:val="TableText"/>
              <w:spacing w:before="261" w:line="184" w:lineRule="auto"/>
              <w:ind w:left="1871"/>
            </w:pPr>
            <w:r>
              <w:rPr>
                <w:spacing w:val="-3"/>
              </w:rPr>
              <w:t>0.01</w:t>
            </w:r>
          </w:p>
        </w:tc>
        <w:tc>
          <w:tcPr>
            <w:tcW w:w="4081" w:type="dxa"/>
            <w:vAlign w:val="top"/>
          </w:tcPr>
          <w:p>
            <w:pPr>
              <w:pStyle w:val="TableText"/>
              <w:spacing w:before="263" w:line="183" w:lineRule="auto"/>
              <w:ind w:left="1232"/>
            </w:pPr>
            <w:r>
              <w:rPr>
                <w:spacing w:val="-3"/>
              </w:rPr>
              <w:t>73.0～82.0</w:t>
            </w:r>
          </w:p>
        </w:tc>
      </w:tr>
      <w:tr>
        <w:tblPrEx>
          <w:tblW w:w="17257" w:type="dxa"/>
          <w:tblInd w:w="2" w:type="dxa"/>
          <w:tblLayout w:type="fixed"/>
        </w:tblPrEx>
        <w:trPr>
          <w:trHeight w:val="691"/>
        </w:trPr>
        <w:tc>
          <w:tcPr>
            <w:tcW w:w="4382" w:type="dxa"/>
            <w:vMerge/>
            <w:tcBorders>
              <w:top w:val="nil"/>
              <w:bottom w:val="nil"/>
            </w:tcBorders>
            <w:vAlign w:val="top"/>
          </w:tcPr>
          <w:p>
            <w:pPr>
              <w:rPr>
                <w:rFonts w:ascii="Arial"/>
                <w:sz w:val="21"/>
              </w:rPr>
            </w:pPr>
          </w:p>
        </w:tc>
        <w:tc>
          <w:tcPr>
            <w:tcW w:w="4397" w:type="dxa"/>
            <w:vMerge/>
            <w:tcBorders>
              <w:top w:val="nil"/>
              <w:bottom w:val="nil"/>
            </w:tcBorders>
            <w:vAlign w:val="top"/>
          </w:tcPr>
          <w:p>
            <w:pPr>
              <w:rPr>
                <w:rFonts w:ascii="Arial"/>
                <w:sz w:val="21"/>
              </w:rPr>
            </w:pPr>
          </w:p>
        </w:tc>
        <w:tc>
          <w:tcPr>
            <w:tcW w:w="4397" w:type="dxa"/>
            <w:vAlign w:val="top"/>
          </w:tcPr>
          <w:p>
            <w:pPr>
              <w:pStyle w:val="TableText"/>
              <w:spacing w:before="282" w:line="183" w:lineRule="auto"/>
              <w:ind w:left="1871"/>
            </w:pPr>
            <w:r>
              <w:rPr>
                <w:spacing w:val="-3"/>
              </w:rPr>
              <w:t>0.05</w:t>
            </w:r>
          </w:p>
        </w:tc>
        <w:tc>
          <w:tcPr>
            <w:tcW w:w="4081" w:type="dxa"/>
            <w:vAlign w:val="top"/>
          </w:tcPr>
          <w:p>
            <w:pPr>
              <w:pStyle w:val="TableText"/>
              <w:spacing w:before="282" w:line="183" w:lineRule="auto"/>
              <w:ind w:left="1232"/>
            </w:pPr>
            <w:r>
              <w:rPr>
                <w:spacing w:val="-2"/>
              </w:rPr>
              <w:t>80.2～90.3</w:t>
            </w:r>
          </w:p>
        </w:tc>
      </w:tr>
      <w:tr>
        <w:tblPrEx>
          <w:tblW w:w="17257" w:type="dxa"/>
          <w:tblInd w:w="2" w:type="dxa"/>
          <w:tblLayout w:type="fixed"/>
        </w:tblPrEx>
        <w:trPr>
          <w:trHeight w:val="664"/>
        </w:trPr>
        <w:tc>
          <w:tcPr>
            <w:tcW w:w="4382" w:type="dxa"/>
            <w:vMerge/>
            <w:tcBorders>
              <w:top w:val="nil"/>
              <w:bottom w:val="nil"/>
            </w:tcBorders>
            <w:vAlign w:val="top"/>
          </w:tcPr>
          <w:p>
            <w:pPr>
              <w:rPr>
                <w:rFonts w:ascii="Arial"/>
                <w:sz w:val="21"/>
              </w:rPr>
            </w:pPr>
          </w:p>
        </w:tc>
        <w:tc>
          <w:tcPr>
            <w:tcW w:w="4397" w:type="dxa"/>
            <w:vMerge/>
            <w:tcBorders>
              <w:top w:val="nil"/>
            </w:tcBorders>
            <w:vAlign w:val="top"/>
          </w:tcPr>
          <w:p>
            <w:pPr>
              <w:rPr>
                <w:rFonts w:ascii="Arial"/>
                <w:sz w:val="21"/>
              </w:rPr>
            </w:pPr>
          </w:p>
        </w:tc>
        <w:tc>
          <w:tcPr>
            <w:tcW w:w="4397" w:type="dxa"/>
            <w:vAlign w:val="top"/>
          </w:tcPr>
          <w:p>
            <w:pPr>
              <w:pStyle w:val="TableText"/>
              <w:spacing w:before="264" w:line="183" w:lineRule="auto"/>
              <w:ind w:left="1871"/>
            </w:pPr>
            <w:r>
              <w:rPr>
                <w:spacing w:val="-3"/>
              </w:rPr>
              <w:t>0.50</w:t>
            </w:r>
          </w:p>
        </w:tc>
        <w:tc>
          <w:tcPr>
            <w:tcW w:w="4081" w:type="dxa"/>
            <w:vAlign w:val="top"/>
          </w:tcPr>
          <w:p>
            <w:pPr>
              <w:pStyle w:val="TableText"/>
              <w:spacing w:before="264" w:line="183" w:lineRule="auto"/>
              <w:ind w:left="1232"/>
            </w:pPr>
            <w:r>
              <w:rPr>
                <w:spacing w:val="-3"/>
              </w:rPr>
              <w:t>79.8～89.5</w:t>
            </w:r>
          </w:p>
        </w:tc>
      </w:tr>
      <w:tr>
        <w:tblPrEx>
          <w:tblW w:w="17257" w:type="dxa"/>
          <w:tblInd w:w="2" w:type="dxa"/>
          <w:tblLayout w:type="fixed"/>
        </w:tblPrEx>
        <w:trPr>
          <w:trHeight w:val="682"/>
        </w:trPr>
        <w:tc>
          <w:tcPr>
            <w:tcW w:w="4382" w:type="dxa"/>
            <w:vMerge/>
            <w:tcBorders>
              <w:top w:val="nil"/>
              <w:bottom w:val="nil"/>
            </w:tcBorders>
            <w:vAlign w:val="top"/>
          </w:tcPr>
          <w:p>
            <w:pPr>
              <w:rPr>
                <w:rFonts w:ascii="Arial"/>
                <w:sz w:val="21"/>
              </w:rPr>
            </w:pPr>
          </w:p>
        </w:tc>
        <w:tc>
          <w:tcPr>
            <w:tcW w:w="4397"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TableText"/>
              <w:spacing w:before="104" w:line="219" w:lineRule="auto"/>
              <w:ind w:left="1710"/>
            </w:pPr>
            <w:r>
              <w:rPr>
                <w:spacing w:val="4"/>
              </w:rPr>
              <w:t>莠去津</w:t>
            </w:r>
          </w:p>
        </w:tc>
        <w:tc>
          <w:tcPr>
            <w:tcW w:w="4397" w:type="dxa"/>
            <w:vAlign w:val="top"/>
          </w:tcPr>
          <w:p>
            <w:pPr>
              <w:pStyle w:val="TableText"/>
              <w:spacing w:before="271" w:line="184" w:lineRule="auto"/>
              <w:ind w:left="1871"/>
            </w:pPr>
            <w:r>
              <w:rPr>
                <w:spacing w:val="-3"/>
              </w:rPr>
              <w:t>0.01</w:t>
            </w:r>
          </w:p>
        </w:tc>
        <w:tc>
          <w:tcPr>
            <w:tcW w:w="4081" w:type="dxa"/>
            <w:vAlign w:val="top"/>
          </w:tcPr>
          <w:p>
            <w:pPr>
              <w:pStyle w:val="TableText"/>
              <w:spacing w:before="273" w:line="183" w:lineRule="auto"/>
              <w:ind w:left="1232"/>
            </w:pPr>
            <w:r>
              <w:rPr>
                <w:spacing w:val="-3"/>
              </w:rPr>
              <w:t>78.5～86.5</w:t>
            </w:r>
          </w:p>
        </w:tc>
      </w:tr>
      <w:tr>
        <w:tblPrEx>
          <w:tblW w:w="17257" w:type="dxa"/>
          <w:tblInd w:w="2" w:type="dxa"/>
          <w:tblLayout w:type="fixed"/>
        </w:tblPrEx>
        <w:trPr>
          <w:trHeight w:val="682"/>
        </w:trPr>
        <w:tc>
          <w:tcPr>
            <w:tcW w:w="4382" w:type="dxa"/>
            <w:vMerge/>
            <w:tcBorders>
              <w:top w:val="nil"/>
              <w:bottom w:val="nil"/>
            </w:tcBorders>
            <w:vAlign w:val="top"/>
          </w:tcPr>
          <w:p>
            <w:pPr>
              <w:rPr>
                <w:rFonts w:ascii="Arial"/>
                <w:sz w:val="21"/>
              </w:rPr>
            </w:pPr>
          </w:p>
        </w:tc>
        <w:tc>
          <w:tcPr>
            <w:tcW w:w="4397" w:type="dxa"/>
            <w:vMerge/>
            <w:tcBorders>
              <w:top w:val="nil"/>
              <w:bottom w:val="nil"/>
            </w:tcBorders>
            <w:vAlign w:val="top"/>
          </w:tcPr>
          <w:p>
            <w:pPr>
              <w:rPr>
                <w:rFonts w:ascii="Arial"/>
                <w:sz w:val="21"/>
              </w:rPr>
            </w:pPr>
          </w:p>
        </w:tc>
        <w:tc>
          <w:tcPr>
            <w:tcW w:w="4397" w:type="dxa"/>
            <w:vAlign w:val="top"/>
          </w:tcPr>
          <w:p>
            <w:pPr>
              <w:pStyle w:val="TableText"/>
              <w:spacing w:before="274" w:line="183" w:lineRule="auto"/>
              <w:ind w:left="1871"/>
            </w:pPr>
            <w:r>
              <w:rPr>
                <w:spacing w:val="-3"/>
              </w:rPr>
              <w:t>0.05</w:t>
            </w:r>
          </w:p>
        </w:tc>
        <w:tc>
          <w:tcPr>
            <w:tcW w:w="4081" w:type="dxa"/>
            <w:vAlign w:val="top"/>
          </w:tcPr>
          <w:p>
            <w:pPr>
              <w:pStyle w:val="TableText"/>
              <w:spacing w:before="274" w:line="183" w:lineRule="auto"/>
              <w:ind w:left="1232"/>
            </w:pPr>
            <w:r>
              <w:rPr>
                <w:spacing w:val="-3"/>
              </w:rPr>
              <w:t>79.7～84.7</w:t>
            </w:r>
          </w:p>
        </w:tc>
      </w:tr>
      <w:tr>
        <w:tblPrEx>
          <w:tblW w:w="17257" w:type="dxa"/>
          <w:tblInd w:w="2" w:type="dxa"/>
          <w:tblLayout w:type="fixed"/>
        </w:tblPrEx>
        <w:trPr>
          <w:trHeight w:val="663"/>
        </w:trPr>
        <w:tc>
          <w:tcPr>
            <w:tcW w:w="4382" w:type="dxa"/>
            <w:vMerge/>
            <w:tcBorders>
              <w:top w:val="nil"/>
              <w:bottom w:val="nil"/>
            </w:tcBorders>
            <w:vAlign w:val="top"/>
          </w:tcPr>
          <w:p>
            <w:pPr>
              <w:rPr>
                <w:rFonts w:ascii="Arial"/>
                <w:sz w:val="21"/>
              </w:rPr>
            </w:pPr>
          </w:p>
        </w:tc>
        <w:tc>
          <w:tcPr>
            <w:tcW w:w="4397" w:type="dxa"/>
            <w:vMerge/>
            <w:tcBorders>
              <w:top w:val="nil"/>
            </w:tcBorders>
            <w:vAlign w:val="top"/>
          </w:tcPr>
          <w:p>
            <w:pPr>
              <w:rPr>
                <w:rFonts w:ascii="Arial"/>
                <w:sz w:val="21"/>
              </w:rPr>
            </w:pPr>
          </w:p>
        </w:tc>
        <w:tc>
          <w:tcPr>
            <w:tcW w:w="4397" w:type="dxa"/>
            <w:vAlign w:val="top"/>
          </w:tcPr>
          <w:p>
            <w:pPr>
              <w:pStyle w:val="TableText"/>
              <w:spacing w:before="265" w:line="183" w:lineRule="auto"/>
              <w:ind w:left="1871"/>
            </w:pPr>
            <w:r>
              <w:rPr>
                <w:spacing w:val="-3"/>
              </w:rPr>
              <w:t>0.50</w:t>
            </w:r>
          </w:p>
        </w:tc>
        <w:tc>
          <w:tcPr>
            <w:tcW w:w="4081" w:type="dxa"/>
            <w:vAlign w:val="top"/>
          </w:tcPr>
          <w:p>
            <w:pPr>
              <w:pStyle w:val="TableText"/>
              <w:spacing w:before="265" w:line="183" w:lineRule="auto"/>
              <w:ind w:left="1232"/>
            </w:pPr>
            <w:r>
              <w:rPr>
                <w:spacing w:val="-3"/>
              </w:rPr>
              <w:t>79.8～90.3</w:t>
            </w:r>
          </w:p>
        </w:tc>
      </w:tr>
      <w:tr>
        <w:tblPrEx>
          <w:tblW w:w="17257" w:type="dxa"/>
          <w:tblInd w:w="2" w:type="dxa"/>
          <w:tblLayout w:type="fixed"/>
        </w:tblPrEx>
        <w:trPr>
          <w:trHeight w:val="682"/>
        </w:trPr>
        <w:tc>
          <w:tcPr>
            <w:tcW w:w="4382" w:type="dxa"/>
            <w:vMerge/>
            <w:tcBorders>
              <w:top w:val="nil"/>
              <w:bottom w:val="nil"/>
            </w:tcBorders>
            <w:vAlign w:val="top"/>
          </w:tcPr>
          <w:p>
            <w:pPr>
              <w:rPr>
                <w:rFonts w:ascii="Arial"/>
                <w:sz w:val="21"/>
              </w:rPr>
            </w:pPr>
          </w:p>
        </w:tc>
        <w:tc>
          <w:tcPr>
            <w:tcW w:w="4397"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104" w:line="219" w:lineRule="auto"/>
              <w:ind w:left="1870"/>
            </w:pPr>
            <w:r>
              <w:rPr>
                <w:spacing w:val="5"/>
              </w:rPr>
              <w:t>敌稗</w:t>
            </w:r>
          </w:p>
        </w:tc>
        <w:tc>
          <w:tcPr>
            <w:tcW w:w="4397" w:type="dxa"/>
            <w:vAlign w:val="top"/>
          </w:tcPr>
          <w:p>
            <w:pPr>
              <w:pStyle w:val="TableText"/>
              <w:spacing w:before="273" w:line="184" w:lineRule="auto"/>
              <w:ind w:left="1871"/>
            </w:pPr>
            <w:r>
              <w:rPr>
                <w:spacing w:val="-3"/>
              </w:rPr>
              <w:t>0.01</w:t>
            </w:r>
          </w:p>
        </w:tc>
        <w:tc>
          <w:tcPr>
            <w:tcW w:w="4081" w:type="dxa"/>
            <w:vAlign w:val="top"/>
          </w:tcPr>
          <w:p>
            <w:pPr>
              <w:pStyle w:val="TableText"/>
              <w:spacing w:before="275" w:line="183" w:lineRule="auto"/>
              <w:ind w:left="1232"/>
            </w:pPr>
            <w:r>
              <w:rPr>
                <w:spacing w:val="-3"/>
              </w:rPr>
              <w:t>77.5～85.7</w:t>
            </w:r>
          </w:p>
        </w:tc>
      </w:tr>
      <w:tr>
        <w:tblPrEx>
          <w:tblW w:w="17257" w:type="dxa"/>
          <w:tblInd w:w="2" w:type="dxa"/>
          <w:tblLayout w:type="fixed"/>
        </w:tblPrEx>
        <w:trPr>
          <w:trHeight w:val="673"/>
        </w:trPr>
        <w:tc>
          <w:tcPr>
            <w:tcW w:w="4382" w:type="dxa"/>
            <w:vMerge/>
            <w:tcBorders>
              <w:top w:val="nil"/>
              <w:bottom w:val="nil"/>
            </w:tcBorders>
            <w:vAlign w:val="top"/>
          </w:tcPr>
          <w:p>
            <w:pPr>
              <w:rPr>
                <w:rFonts w:ascii="Arial"/>
                <w:sz w:val="21"/>
              </w:rPr>
            </w:pPr>
          </w:p>
        </w:tc>
        <w:tc>
          <w:tcPr>
            <w:tcW w:w="4397" w:type="dxa"/>
            <w:vMerge/>
            <w:tcBorders>
              <w:top w:val="nil"/>
              <w:bottom w:val="nil"/>
            </w:tcBorders>
            <w:vAlign w:val="top"/>
          </w:tcPr>
          <w:p>
            <w:pPr>
              <w:rPr>
                <w:rFonts w:ascii="Arial"/>
                <w:sz w:val="21"/>
              </w:rPr>
            </w:pPr>
          </w:p>
        </w:tc>
        <w:tc>
          <w:tcPr>
            <w:tcW w:w="4397" w:type="dxa"/>
            <w:vAlign w:val="top"/>
          </w:tcPr>
          <w:p>
            <w:pPr>
              <w:pStyle w:val="TableText"/>
              <w:spacing w:before="275" w:line="183" w:lineRule="auto"/>
              <w:ind w:left="1871"/>
            </w:pPr>
            <w:r>
              <w:rPr>
                <w:spacing w:val="-3"/>
              </w:rPr>
              <w:t>0.05</w:t>
            </w:r>
          </w:p>
        </w:tc>
        <w:tc>
          <w:tcPr>
            <w:tcW w:w="4081" w:type="dxa"/>
            <w:vAlign w:val="top"/>
          </w:tcPr>
          <w:p>
            <w:pPr>
              <w:pStyle w:val="TableText"/>
              <w:spacing w:before="273" w:line="184" w:lineRule="auto"/>
              <w:ind w:left="1232"/>
            </w:pPr>
            <w:r>
              <w:rPr>
                <w:spacing w:val="-2"/>
              </w:rPr>
              <w:t>82.8～89.1</w:t>
            </w:r>
          </w:p>
        </w:tc>
      </w:tr>
      <w:tr>
        <w:tblPrEx>
          <w:tblW w:w="17257" w:type="dxa"/>
          <w:tblInd w:w="2" w:type="dxa"/>
          <w:tblLayout w:type="fixed"/>
        </w:tblPrEx>
        <w:trPr>
          <w:trHeight w:val="673"/>
        </w:trPr>
        <w:tc>
          <w:tcPr>
            <w:tcW w:w="4382" w:type="dxa"/>
            <w:vMerge/>
            <w:tcBorders>
              <w:top w:val="nil"/>
              <w:bottom w:val="nil"/>
            </w:tcBorders>
            <w:vAlign w:val="top"/>
          </w:tcPr>
          <w:p>
            <w:pPr>
              <w:rPr>
                <w:rFonts w:ascii="Arial"/>
                <w:sz w:val="21"/>
              </w:rPr>
            </w:pPr>
          </w:p>
        </w:tc>
        <w:tc>
          <w:tcPr>
            <w:tcW w:w="4397" w:type="dxa"/>
            <w:vMerge/>
            <w:tcBorders>
              <w:top w:val="nil"/>
            </w:tcBorders>
            <w:vAlign w:val="top"/>
          </w:tcPr>
          <w:p>
            <w:pPr>
              <w:rPr>
                <w:rFonts w:ascii="Arial"/>
                <w:sz w:val="21"/>
              </w:rPr>
            </w:pPr>
          </w:p>
        </w:tc>
        <w:tc>
          <w:tcPr>
            <w:tcW w:w="4397" w:type="dxa"/>
            <w:vAlign w:val="top"/>
          </w:tcPr>
          <w:p>
            <w:pPr>
              <w:pStyle w:val="TableText"/>
              <w:spacing w:before="275" w:line="183" w:lineRule="auto"/>
              <w:ind w:left="1871"/>
            </w:pPr>
            <w:r>
              <w:rPr>
                <w:spacing w:val="-3"/>
              </w:rPr>
              <w:t>0.50</w:t>
            </w:r>
          </w:p>
        </w:tc>
        <w:tc>
          <w:tcPr>
            <w:tcW w:w="4081" w:type="dxa"/>
            <w:vAlign w:val="top"/>
          </w:tcPr>
          <w:p>
            <w:pPr>
              <w:pStyle w:val="TableText"/>
              <w:spacing w:before="275" w:line="183" w:lineRule="auto"/>
              <w:ind w:left="1232"/>
            </w:pPr>
            <w:r>
              <w:rPr>
                <w:spacing w:val="-2"/>
              </w:rPr>
              <w:t>83.9～93.8</w:t>
            </w:r>
          </w:p>
        </w:tc>
      </w:tr>
      <w:tr>
        <w:tblPrEx>
          <w:tblW w:w="17257" w:type="dxa"/>
          <w:tblInd w:w="2" w:type="dxa"/>
          <w:tblLayout w:type="fixed"/>
        </w:tblPrEx>
        <w:trPr>
          <w:trHeight w:val="692"/>
        </w:trPr>
        <w:tc>
          <w:tcPr>
            <w:tcW w:w="4382" w:type="dxa"/>
            <w:vMerge/>
            <w:tcBorders>
              <w:top w:val="nil"/>
              <w:bottom w:val="nil"/>
            </w:tcBorders>
            <w:vAlign w:val="top"/>
          </w:tcPr>
          <w:p>
            <w:pPr>
              <w:rPr>
                <w:rFonts w:ascii="Arial"/>
                <w:sz w:val="21"/>
              </w:rPr>
            </w:pPr>
          </w:p>
        </w:tc>
        <w:tc>
          <w:tcPr>
            <w:tcW w:w="4397"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TableText"/>
              <w:spacing w:before="104" w:line="219" w:lineRule="auto"/>
              <w:ind w:left="1710"/>
            </w:pPr>
            <w:r>
              <w:rPr>
                <w:spacing w:val="6"/>
              </w:rPr>
              <w:t>利谷隆</w:t>
            </w:r>
          </w:p>
        </w:tc>
        <w:tc>
          <w:tcPr>
            <w:tcW w:w="4397" w:type="dxa"/>
            <w:vAlign w:val="top"/>
          </w:tcPr>
          <w:p>
            <w:pPr>
              <w:pStyle w:val="TableText"/>
              <w:spacing w:before="283" w:line="184" w:lineRule="auto"/>
              <w:ind w:left="1871"/>
            </w:pPr>
            <w:r>
              <w:rPr>
                <w:spacing w:val="-3"/>
              </w:rPr>
              <w:t>0.01</w:t>
            </w:r>
          </w:p>
        </w:tc>
        <w:tc>
          <w:tcPr>
            <w:tcW w:w="4081" w:type="dxa"/>
            <w:vAlign w:val="top"/>
          </w:tcPr>
          <w:p>
            <w:pPr>
              <w:pStyle w:val="TableText"/>
              <w:spacing w:before="285" w:line="183" w:lineRule="auto"/>
              <w:ind w:left="1232"/>
            </w:pPr>
            <w:r>
              <w:rPr>
                <w:spacing w:val="-3"/>
              </w:rPr>
              <w:t>78.5～83.0</w:t>
            </w:r>
          </w:p>
        </w:tc>
      </w:tr>
      <w:tr>
        <w:tblPrEx>
          <w:tblW w:w="17257" w:type="dxa"/>
          <w:tblInd w:w="2" w:type="dxa"/>
          <w:tblLayout w:type="fixed"/>
        </w:tblPrEx>
        <w:trPr>
          <w:trHeight w:val="673"/>
        </w:trPr>
        <w:tc>
          <w:tcPr>
            <w:tcW w:w="4382" w:type="dxa"/>
            <w:vMerge/>
            <w:tcBorders>
              <w:top w:val="nil"/>
              <w:bottom w:val="nil"/>
            </w:tcBorders>
            <w:vAlign w:val="top"/>
          </w:tcPr>
          <w:p>
            <w:pPr>
              <w:rPr>
                <w:rFonts w:ascii="Arial"/>
                <w:sz w:val="21"/>
              </w:rPr>
            </w:pPr>
          </w:p>
        </w:tc>
        <w:tc>
          <w:tcPr>
            <w:tcW w:w="4397" w:type="dxa"/>
            <w:vMerge/>
            <w:tcBorders>
              <w:top w:val="nil"/>
              <w:bottom w:val="nil"/>
            </w:tcBorders>
            <w:vAlign w:val="top"/>
          </w:tcPr>
          <w:p>
            <w:pPr>
              <w:rPr>
                <w:rFonts w:ascii="Arial"/>
                <w:sz w:val="21"/>
              </w:rPr>
            </w:pPr>
          </w:p>
        </w:tc>
        <w:tc>
          <w:tcPr>
            <w:tcW w:w="4397" w:type="dxa"/>
            <w:vAlign w:val="top"/>
          </w:tcPr>
          <w:p>
            <w:pPr>
              <w:pStyle w:val="TableText"/>
              <w:spacing w:before="275" w:line="183" w:lineRule="auto"/>
              <w:ind w:left="1871"/>
            </w:pPr>
            <w:r>
              <w:rPr>
                <w:spacing w:val="-3"/>
              </w:rPr>
              <w:t>0.05</w:t>
            </w:r>
          </w:p>
        </w:tc>
        <w:tc>
          <w:tcPr>
            <w:tcW w:w="4081" w:type="dxa"/>
            <w:vAlign w:val="top"/>
          </w:tcPr>
          <w:p>
            <w:pPr>
              <w:pStyle w:val="TableText"/>
              <w:spacing w:before="273" w:line="184" w:lineRule="auto"/>
              <w:ind w:left="1232"/>
            </w:pPr>
            <w:r>
              <w:rPr>
                <w:spacing w:val="-3"/>
              </w:rPr>
              <w:t>73.1～80.4</w:t>
            </w:r>
          </w:p>
        </w:tc>
      </w:tr>
      <w:tr>
        <w:tblPrEx>
          <w:tblW w:w="17257" w:type="dxa"/>
          <w:tblInd w:w="2" w:type="dxa"/>
          <w:tblLayout w:type="fixed"/>
        </w:tblPrEx>
        <w:trPr>
          <w:trHeight w:val="678"/>
        </w:trPr>
        <w:tc>
          <w:tcPr>
            <w:tcW w:w="4382" w:type="dxa"/>
            <w:vMerge/>
            <w:tcBorders>
              <w:top w:val="nil"/>
            </w:tcBorders>
            <w:vAlign w:val="top"/>
          </w:tcPr>
          <w:p>
            <w:pPr>
              <w:rPr>
                <w:rFonts w:ascii="Arial"/>
                <w:sz w:val="21"/>
              </w:rPr>
            </w:pPr>
          </w:p>
        </w:tc>
        <w:tc>
          <w:tcPr>
            <w:tcW w:w="4397" w:type="dxa"/>
            <w:vMerge/>
            <w:tcBorders>
              <w:top w:val="nil"/>
            </w:tcBorders>
            <w:vAlign w:val="top"/>
          </w:tcPr>
          <w:p>
            <w:pPr>
              <w:rPr>
                <w:rFonts w:ascii="Arial"/>
                <w:sz w:val="21"/>
              </w:rPr>
            </w:pPr>
          </w:p>
        </w:tc>
        <w:tc>
          <w:tcPr>
            <w:tcW w:w="4397" w:type="dxa"/>
            <w:vAlign w:val="top"/>
          </w:tcPr>
          <w:p>
            <w:pPr>
              <w:pStyle w:val="TableText"/>
              <w:spacing w:before="275" w:line="183" w:lineRule="auto"/>
              <w:ind w:left="1871"/>
            </w:pPr>
            <w:r>
              <w:rPr>
                <w:spacing w:val="-3"/>
              </w:rPr>
              <w:t>0.50</w:t>
            </w:r>
          </w:p>
        </w:tc>
        <w:tc>
          <w:tcPr>
            <w:tcW w:w="4081" w:type="dxa"/>
            <w:vAlign w:val="top"/>
          </w:tcPr>
          <w:p>
            <w:pPr>
              <w:pStyle w:val="TableText"/>
              <w:spacing w:before="275" w:line="183" w:lineRule="auto"/>
              <w:ind w:left="1232"/>
            </w:pPr>
            <w:r>
              <w:rPr>
                <w:spacing w:val="-3"/>
              </w:rPr>
              <w:t>73.8～85.3</w:t>
            </w:r>
          </w:p>
        </w:tc>
      </w:tr>
    </w:tbl>
    <w:p>
      <w:pPr>
        <w:rPr>
          <w:rFonts w:ascii="Arial"/>
          <w:sz w:val="21"/>
        </w:rPr>
      </w:pPr>
    </w:p>
    <w:p>
      <w:pPr>
        <w:rPr>
          <w:rFonts w:ascii="Arial" w:eastAsia="Arial" w:hAnsi="Arial" w:cs="Arial"/>
          <w:sz w:val="21"/>
          <w:szCs w:val="21"/>
        </w:rPr>
        <w:sectPr>
          <w:footerReference w:type="default" r:id="rId26"/>
          <w:pgSz w:w="22414" w:h="31680"/>
          <w:pgMar w:top="2628" w:right="2243" w:bottom="2348" w:left="2867" w:header="0" w:footer="2118" w:gutter="0"/>
          <w:pgNumType w:start="18"/>
          <w:cols w:space="708"/>
        </w:sectPr>
      </w:pPr>
    </w:p>
    <w:p>
      <w:pPr>
        <w:pStyle w:val="BodyText"/>
        <w:spacing w:before="74" w:line="228" w:lineRule="auto"/>
        <w:rPr>
          <w:sz w:val="37"/>
          <w:szCs w:val="37"/>
        </w:rPr>
      </w:pPr>
      <w:r>
        <w:drawing>
          <wp:anchor distT="0" distB="0" distL="0" distR="0" simplePos="0" relativeHeight="251661312" behindDoc="0" locked="0" layoutInCell="0" allowOverlap="1">
            <wp:simplePos x="0" y="0"/>
            <wp:positionH relativeFrom="page">
              <wp:posOffset>1632605</wp:posOffset>
            </wp:positionH>
            <wp:positionV relativeFrom="page">
              <wp:posOffset>17575085</wp:posOffset>
            </wp:positionV>
            <wp:extent cx="2774617"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7"/>
                    <a:stretch>
                      <a:fillRect/>
                    </a:stretch>
                  </pic:blipFill>
                  <pic:spPr>
                    <a:xfrm>
                      <a:off x="0" y="0"/>
                      <a:ext cx="2774617" cy="6350"/>
                    </a:xfrm>
                    <a:prstGeom prst="rect">
                      <a:avLst/>
                    </a:prstGeom>
                  </pic:spPr>
                </pic:pic>
              </a:graphicData>
            </a:graphic>
          </wp:anchor>
        </w:drawing>
      </w:r>
      <w:r>
        <w:rPr>
          <w:b/>
          <w:bCs/>
          <w:spacing w:val="-5"/>
          <w:sz w:val="37"/>
          <w:szCs w:val="37"/>
        </w:rPr>
        <w:t>SN/T</w:t>
      </w:r>
      <w:r>
        <w:rPr>
          <w:spacing w:val="48"/>
          <w:sz w:val="37"/>
          <w:szCs w:val="37"/>
        </w:rPr>
        <w:t xml:space="preserve">  </w:t>
      </w:r>
      <w:r>
        <w:rPr>
          <w:b/>
          <w:bCs/>
          <w:spacing w:val="-5"/>
          <w:sz w:val="37"/>
          <w:szCs w:val="37"/>
        </w:rPr>
        <w:t>1605—2017</w:t>
      </w: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120" w:line="612" w:lineRule="exact"/>
        <w:ind w:left="7750"/>
        <w:rPr>
          <w:rFonts w:ascii="Times New Roman" w:eastAsia="Times New Roman" w:hAnsi="Times New Roman" w:cs="Times New Roman"/>
          <w:sz w:val="37"/>
          <w:szCs w:val="37"/>
        </w:rPr>
      </w:pPr>
      <w:r>
        <w:rPr>
          <w:rFonts w:ascii="SimHei" w:eastAsia="SimHei" w:hAnsi="SimHei" w:cs="SimHei"/>
          <w:b/>
          <w:bCs/>
          <w:spacing w:val="-16"/>
          <w:position w:val="17"/>
          <w:sz w:val="37"/>
          <w:szCs w:val="37"/>
        </w:rPr>
        <w:t>附</w:t>
      </w:r>
      <w:r>
        <w:rPr>
          <w:rFonts w:ascii="SimHei" w:eastAsia="SimHei" w:hAnsi="SimHei" w:cs="SimHei"/>
          <w:spacing w:val="12"/>
          <w:position w:val="17"/>
          <w:sz w:val="37"/>
          <w:szCs w:val="37"/>
        </w:rPr>
        <w:t xml:space="preserve">  </w:t>
      </w:r>
      <w:r>
        <w:rPr>
          <w:rFonts w:ascii="SimHei" w:eastAsia="SimHei" w:hAnsi="SimHei" w:cs="SimHei"/>
          <w:b/>
          <w:bCs/>
          <w:spacing w:val="-16"/>
          <w:position w:val="17"/>
          <w:sz w:val="37"/>
          <w:szCs w:val="37"/>
        </w:rPr>
        <w:t>录</w:t>
      </w:r>
      <w:r>
        <w:rPr>
          <w:rFonts w:ascii="SimHei" w:eastAsia="SimHei" w:hAnsi="SimHei" w:cs="SimHei"/>
          <w:spacing w:val="19"/>
          <w:position w:val="17"/>
          <w:sz w:val="37"/>
          <w:szCs w:val="37"/>
        </w:rPr>
        <w:t xml:space="preserve">  </w:t>
      </w:r>
      <w:r>
        <w:rPr>
          <w:rFonts w:ascii="Times New Roman" w:eastAsia="Times New Roman" w:hAnsi="Times New Roman" w:cs="Times New Roman"/>
          <w:b/>
          <w:bCs/>
          <w:spacing w:val="-16"/>
          <w:position w:val="17"/>
          <w:sz w:val="37"/>
          <w:szCs w:val="37"/>
        </w:rPr>
        <w:t>A</w:t>
      </w:r>
    </w:p>
    <w:p>
      <w:pPr>
        <w:spacing w:before="1" w:line="224" w:lineRule="auto"/>
        <w:ind w:left="7514"/>
        <w:rPr>
          <w:rFonts w:ascii="SimHei" w:eastAsia="SimHei" w:hAnsi="SimHei" w:cs="SimHei"/>
          <w:sz w:val="37"/>
          <w:szCs w:val="37"/>
        </w:rPr>
      </w:pPr>
      <w:r>
        <w:rPr>
          <w:rFonts w:ascii="SimHei" w:eastAsia="SimHei" w:hAnsi="SimHei" w:cs="SimHei"/>
          <w:b/>
          <w:bCs/>
          <w:spacing w:val="13"/>
          <w:sz w:val="37"/>
          <w:szCs w:val="37"/>
        </w:rPr>
        <w:t>(资料性附录)</w:t>
      </w:r>
    </w:p>
    <w:p>
      <w:pPr>
        <w:spacing w:before="170" w:line="224" w:lineRule="auto"/>
        <w:ind w:left="7345"/>
        <w:rPr>
          <w:rFonts w:ascii="SimHei" w:eastAsia="SimHei" w:hAnsi="SimHei" w:cs="SimHei"/>
          <w:sz w:val="37"/>
          <w:szCs w:val="37"/>
        </w:rPr>
      </w:pPr>
      <w:r>
        <w:rPr>
          <w:rFonts w:ascii="SimHei" w:eastAsia="SimHei" w:hAnsi="SimHei" w:cs="SimHei"/>
          <w:b/>
          <w:bCs/>
          <w:spacing w:val="9"/>
          <w:sz w:val="37"/>
          <w:szCs w:val="37"/>
        </w:rPr>
        <w:t>质谱参考条件!</w:t>
      </w:r>
    </w:p>
    <w:p>
      <w:pPr>
        <w:spacing w:line="320" w:lineRule="auto"/>
        <w:rPr>
          <w:rFonts w:ascii="Arial"/>
          <w:sz w:val="21"/>
        </w:rPr>
      </w:pPr>
    </w:p>
    <w:p>
      <w:pPr>
        <w:pStyle w:val="BodyText"/>
        <w:spacing w:before="121" w:line="223" w:lineRule="auto"/>
        <w:ind w:left="785"/>
        <w:rPr>
          <w:sz w:val="37"/>
          <w:szCs w:val="37"/>
        </w:rPr>
      </w:pPr>
      <w:r>
        <w:rPr>
          <w:spacing w:val="11"/>
          <w:sz w:val="37"/>
          <w:szCs w:val="37"/>
        </w:rPr>
        <w:t>质谱参考条件如下：</w:t>
      </w:r>
    </w:p>
    <w:p>
      <w:pPr>
        <w:pStyle w:val="BodyText"/>
        <w:spacing w:before="104" w:line="216" w:lineRule="auto"/>
        <w:ind w:left="785"/>
        <w:rPr>
          <w:rFonts w:ascii="Times New Roman" w:eastAsia="Times New Roman" w:hAnsi="Times New Roman" w:cs="Times New Roman"/>
          <w:sz w:val="37"/>
          <w:szCs w:val="37"/>
        </w:rPr>
      </w:pPr>
      <w:r>
        <w:rPr>
          <w:rFonts w:ascii="Times New Roman" w:eastAsia="Times New Roman" w:hAnsi="Times New Roman" w:cs="Times New Roman"/>
          <w:spacing w:val="19"/>
          <w:sz w:val="37"/>
          <w:szCs w:val="37"/>
        </w:rPr>
        <w:t>a)</w:t>
      </w:r>
      <w:r>
        <w:rPr>
          <w:rFonts w:ascii="Times New Roman" w:eastAsia="Times New Roman" w:hAnsi="Times New Roman" w:cs="Times New Roman"/>
          <w:spacing w:val="8"/>
          <w:sz w:val="37"/>
          <w:szCs w:val="37"/>
        </w:rPr>
        <w:t xml:space="preserve">     </w:t>
      </w:r>
      <w:r>
        <w:rPr>
          <w:spacing w:val="19"/>
          <w:sz w:val="37"/>
          <w:szCs w:val="37"/>
        </w:rPr>
        <w:t>电喷雾电压</w:t>
      </w:r>
      <w:r>
        <w:rPr>
          <w:rFonts w:ascii="Times New Roman" w:eastAsia="Times New Roman" w:hAnsi="Times New Roman" w:cs="Times New Roman"/>
          <w:spacing w:val="19"/>
          <w:sz w:val="37"/>
          <w:szCs w:val="37"/>
        </w:rPr>
        <w:t>(</w:t>
      </w:r>
      <w:r>
        <w:rPr>
          <w:rFonts w:ascii="Times New Roman" w:eastAsia="Times New Roman" w:hAnsi="Times New Roman" w:cs="Times New Roman"/>
          <w:sz w:val="37"/>
          <w:szCs w:val="37"/>
        </w:rPr>
        <w:t>IS</w:t>
      </w:r>
      <w:r>
        <w:rPr>
          <w:rFonts w:ascii="Times New Roman" w:eastAsia="Times New Roman" w:hAnsi="Times New Roman" w:cs="Times New Roman"/>
          <w:spacing w:val="19"/>
          <w:sz w:val="37"/>
          <w:szCs w:val="37"/>
        </w:rPr>
        <w:t>):</w:t>
      </w:r>
      <w:r>
        <w:rPr>
          <w:rFonts w:ascii="Times New Roman" w:eastAsia="Times New Roman" w:hAnsi="Times New Roman" w:cs="Times New Roman"/>
          <w:spacing w:val="31"/>
          <w:w w:val="101"/>
          <w:sz w:val="37"/>
          <w:szCs w:val="37"/>
        </w:rPr>
        <w:t xml:space="preserve">  </w:t>
      </w:r>
      <w:r>
        <w:rPr>
          <w:spacing w:val="19"/>
          <w:sz w:val="37"/>
          <w:szCs w:val="37"/>
        </w:rPr>
        <w:t xml:space="preserve">正模式5500 </w:t>
      </w:r>
      <w:r>
        <w:rPr>
          <w:rFonts w:ascii="Times New Roman" w:eastAsia="Times New Roman" w:hAnsi="Times New Roman" w:cs="Times New Roman"/>
          <w:spacing w:val="19"/>
          <w:sz w:val="37"/>
          <w:szCs w:val="37"/>
        </w:rPr>
        <w:t>V;</w:t>
      </w:r>
    </w:p>
    <w:p>
      <w:pPr>
        <w:pStyle w:val="BodyText"/>
        <w:spacing w:before="152" w:line="612" w:lineRule="exact"/>
        <w:ind w:left="785"/>
        <w:rPr>
          <w:rFonts w:ascii="Times New Roman" w:eastAsia="Times New Roman" w:hAnsi="Times New Roman" w:cs="Times New Roman"/>
          <w:sz w:val="37"/>
          <w:szCs w:val="37"/>
        </w:rPr>
      </w:pPr>
      <w:r>
        <w:rPr>
          <w:rFonts w:ascii="Times New Roman" w:eastAsia="Times New Roman" w:hAnsi="Times New Roman" w:cs="Times New Roman"/>
          <w:spacing w:val="9"/>
          <w:position w:val="17"/>
          <w:sz w:val="37"/>
          <w:szCs w:val="37"/>
        </w:rPr>
        <w:t>b)</w:t>
      </w:r>
      <w:r>
        <w:rPr>
          <w:rFonts w:ascii="Times New Roman" w:eastAsia="Times New Roman" w:hAnsi="Times New Roman" w:cs="Times New Roman"/>
          <w:spacing w:val="2"/>
          <w:position w:val="17"/>
          <w:sz w:val="37"/>
          <w:szCs w:val="37"/>
        </w:rPr>
        <w:t xml:space="preserve">     </w:t>
      </w:r>
      <w:r>
        <w:rPr>
          <w:spacing w:val="9"/>
          <w:position w:val="17"/>
          <w:sz w:val="37"/>
          <w:szCs w:val="37"/>
        </w:rPr>
        <w:t>碰撞气压力</w:t>
      </w:r>
      <w:r>
        <w:rPr>
          <w:rFonts w:ascii="Times New Roman" w:eastAsia="Times New Roman" w:hAnsi="Times New Roman" w:cs="Times New Roman"/>
          <w:spacing w:val="9"/>
          <w:position w:val="17"/>
          <w:sz w:val="37"/>
          <w:szCs w:val="37"/>
        </w:rPr>
        <w:t>(</w:t>
      </w:r>
      <w:r>
        <w:rPr>
          <w:rFonts w:ascii="Times New Roman" w:eastAsia="Times New Roman" w:hAnsi="Times New Roman" w:cs="Times New Roman"/>
          <w:position w:val="17"/>
          <w:sz w:val="37"/>
          <w:szCs w:val="37"/>
        </w:rPr>
        <w:t>CAD</w:t>
      </w:r>
      <w:r>
        <w:rPr>
          <w:rFonts w:ascii="Times New Roman" w:eastAsia="Times New Roman" w:hAnsi="Times New Roman" w:cs="Times New Roman"/>
          <w:spacing w:val="9"/>
          <w:position w:val="17"/>
          <w:sz w:val="37"/>
          <w:szCs w:val="37"/>
        </w:rPr>
        <w:t>):68.9</w:t>
      </w:r>
      <w:r>
        <w:rPr>
          <w:rFonts w:ascii="Times New Roman" w:eastAsia="Times New Roman" w:hAnsi="Times New Roman" w:cs="Times New Roman"/>
          <w:spacing w:val="18"/>
          <w:position w:val="17"/>
          <w:sz w:val="37"/>
          <w:szCs w:val="37"/>
        </w:rPr>
        <w:t xml:space="preserve">    </w:t>
      </w:r>
      <w:r>
        <w:rPr>
          <w:rFonts w:ascii="Times New Roman" w:eastAsia="Times New Roman" w:hAnsi="Times New Roman" w:cs="Times New Roman"/>
          <w:position w:val="17"/>
          <w:sz w:val="37"/>
          <w:szCs w:val="37"/>
        </w:rPr>
        <w:t>kPa</w:t>
      </w:r>
      <w:r>
        <w:rPr>
          <w:rFonts w:ascii="Times New Roman" w:eastAsia="Times New Roman" w:hAnsi="Times New Roman" w:cs="Times New Roman"/>
          <w:spacing w:val="9"/>
          <w:position w:val="17"/>
          <w:sz w:val="37"/>
          <w:szCs w:val="37"/>
        </w:rPr>
        <w:t>(10</w:t>
      </w:r>
      <w:r>
        <w:rPr>
          <w:rFonts w:ascii="Times New Roman" w:eastAsia="Times New Roman" w:hAnsi="Times New Roman" w:cs="Times New Roman"/>
          <w:spacing w:val="18"/>
          <w:position w:val="17"/>
          <w:sz w:val="37"/>
          <w:szCs w:val="37"/>
        </w:rPr>
        <w:t xml:space="preserve">    </w:t>
      </w:r>
      <w:r>
        <w:rPr>
          <w:rFonts w:ascii="Times New Roman" w:eastAsia="Times New Roman" w:hAnsi="Times New Roman" w:cs="Times New Roman"/>
          <w:position w:val="17"/>
          <w:sz w:val="37"/>
          <w:szCs w:val="37"/>
        </w:rPr>
        <w:t>psi</w:t>
      </w:r>
      <w:r>
        <w:rPr>
          <w:rFonts w:ascii="Times New Roman" w:eastAsia="Times New Roman" w:hAnsi="Times New Roman" w:cs="Times New Roman"/>
          <w:spacing w:val="9"/>
          <w:position w:val="17"/>
          <w:sz w:val="37"/>
          <w:szCs w:val="37"/>
        </w:rPr>
        <w:t>);</w:t>
      </w:r>
    </w:p>
    <w:p>
      <w:pPr>
        <w:pStyle w:val="BodyText"/>
        <w:spacing w:before="1" w:line="215" w:lineRule="auto"/>
        <w:ind w:left="785"/>
        <w:rPr>
          <w:rFonts w:ascii="Times New Roman" w:eastAsia="Times New Roman" w:hAnsi="Times New Roman" w:cs="Times New Roman"/>
          <w:sz w:val="37"/>
          <w:szCs w:val="37"/>
        </w:rPr>
      </w:pPr>
      <w:r>
        <w:rPr>
          <w:rFonts w:ascii="Times New Roman" w:eastAsia="Times New Roman" w:hAnsi="Times New Roman" w:cs="Times New Roman"/>
          <w:spacing w:val="9"/>
          <w:sz w:val="37"/>
          <w:szCs w:val="37"/>
        </w:rPr>
        <w:t>c)</w:t>
      </w:r>
      <w:r>
        <w:rPr>
          <w:rFonts w:ascii="Times New Roman" w:eastAsia="Times New Roman" w:hAnsi="Times New Roman" w:cs="Times New Roman"/>
          <w:spacing w:val="23"/>
          <w:sz w:val="37"/>
          <w:szCs w:val="37"/>
        </w:rPr>
        <w:t xml:space="preserve">    </w:t>
      </w:r>
      <w:r>
        <w:rPr>
          <w:spacing w:val="9"/>
          <w:sz w:val="37"/>
          <w:szCs w:val="37"/>
        </w:rPr>
        <w:t>气帘气压力</w:t>
      </w:r>
      <w:r>
        <w:rPr>
          <w:rFonts w:ascii="Times New Roman" w:eastAsia="Times New Roman" w:hAnsi="Times New Roman" w:cs="Times New Roman"/>
          <w:spacing w:val="9"/>
          <w:sz w:val="37"/>
          <w:szCs w:val="37"/>
        </w:rPr>
        <w:t>(</w:t>
      </w:r>
      <w:r>
        <w:rPr>
          <w:rFonts w:ascii="Times New Roman" w:eastAsia="Times New Roman" w:hAnsi="Times New Roman" w:cs="Times New Roman"/>
          <w:sz w:val="37"/>
          <w:szCs w:val="37"/>
        </w:rPr>
        <w:t>CUR</w:t>
      </w:r>
      <w:r>
        <w:rPr>
          <w:rFonts w:ascii="Times New Roman" w:eastAsia="Times New Roman" w:hAnsi="Times New Roman" w:cs="Times New Roman"/>
          <w:spacing w:val="9"/>
          <w:sz w:val="37"/>
          <w:szCs w:val="37"/>
        </w:rPr>
        <w:t>):207</w:t>
      </w:r>
      <w:r>
        <w:rPr>
          <w:rFonts w:ascii="Times New Roman" w:eastAsia="Times New Roman" w:hAnsi="Times New Roman" w:cs="Times New Roman"/>
          <w:spacing w:val="1"/>
          <w:sz w:val="37"/>
          <w:szCs w:val="37"/>
        </w:rPr>
        <w:t xml:space="preserve">     </w:t>
      </w:r>
      <w:r>
        <w:rPr>
          <w:rFonts w:ascii="Times New Roman" w:eastAsia="Times New Roman" w:hAnsi="Times New Roman" w:cs="Times New Roman"/>
          <w:sz w:val="37"/>
          <w:szCs w:val="37"/>
        </w:rPr>
        <w:t>kPa</w:t>
      </w:r>
      <w:r>
        <w:rPr>
          <w:rFonts w:ascii="Times New Roman" w:eastAsia="Times New Roman" w:hAnsi="Times New Roman" w:cs="Times New Roman"/>
          <w:spacing w:val="9"/>
          <w:sz w:val="37"/>
          <w:szCs w:val="37"/>
        </w:rPr>
        <w:t>(30</w:t>
      </w:r>
      <w:r>
        <w:rPr>
          <w:rFonts w:ascii="Times New Roman" w:eastAsia="Times New Roman" w:hAnsi="Times New Roman" w:cs="Times New Roman"/>
          <w:sz w:val="37"/>
          <w:szCs w:val="37"/>
        </w:rPr>
        <w:t xml:space="preserve">     psi</w:t>
      </w:r>
      <w:r>
        <w:rPr>
          <w:rFonts w:ascii="Times New Roman" w:eastAsia="Times New Roman" w:hAnsi="Times New Roman" w:cs="Times New Roman"/>
          <w:spacing w:val="9"/>
          <w:sz w:val="37"/>
          <w:szCs w:val="37"/>
        </w:rPr>
        <w:t>);</w:t>
      </w:r>
    </w:p>
    <w:p>
      <w:pPr>
        <w:pStyle w:val="BodyText"/>
        <w:spacing w:before="151" w:line="216" w:lineRule="auto"/>
        <w:ind w:left="785"/>
        <w:rPr>
          <w:rFonts w:ascii="Times New Roman" w:eastAsia="Times New Roman" w:hAnsi="Times New Roman" w:cs="Times New Roman"/>
          <w:sz w:val="37"/>
          <w:szCs w:val="37"/>
        </w:rPr>
      </w:pPr>
      <w:r>
        <w:rPr>
          <w:rFonts w:ascii="Times New Roman" w:eastAsia="Times New Roman" w:hAnsi="Times New Roman" w:cs="Times New Roman"/>
          <w:spacing w:val="11"/>
          <w:sz w:val="37"/>
          <w:szCs w:val="37"/>
        </w:rPr>
        <w:t>d)</w:t>
      </w:r>
      <w:r>
        <w:rPr>
          <w:rFonts w:ascii="Times New Roman" w:eastAsia="Times New Roman" w:hAnsi="Times New Roman" w:cs="Times New Roman"/>
          <w:spacing w:val="23"/>
          <w:sz w:val="37"/>
          <w:szCs w:val="37"/>
        </w:rPr>
        <w:t xml:space="preserve">    </w:t>
      </w:r>
      <w:r>
        <w:rPr>
          <w:spacing w:val="11"/>
          <w:sz w:val="37"/>
          <w:szCs w:val="37"/>
        </w:rPr>
        <w:t>雾化气压力1</w:t>
      </w:r>
      <w:r>
        <w:rPr>
          <w:rFonts w:ascii="Times New Roman" w:eastAsia="Times New Roman" w:hAnsi="Times New Roman" w:cs="Times New Roman"/>
          <w:spacing w:val="11"/>
          <w:sz w:val="37"/>
          <w:szCs w:val="37"/>
        </w:rPr>
        <w:t>(</w:t>
      </w:r>
      <w:r>
        <w:rPr>
          <w:rFonts w:ascii="Times New Roman" w:eastAsia="Times New Roman" w:hAnsi="Times New Roman" w:cs="Times New Roman"/>
          <w:sz w:val="37"/>
          <w:szCs w:val="37"/>
        </w:rPr>
        <w:t>GS</w:t>
      </w:r>
      <w:r>
        <w:rPr>
          <w:rFonts w:ascii="Times New Roman" w:eastAsia="Times New Roman" w:hAnsi="Times New Roman" w:cs="Times New Roman"/>
          <w:spacing w:val="11"/>
          <w:sz w:val="37"/>
          <w:szCs w:val="37"/>
        </w:rPr>
        <w:t xml:space="preserve">1):414    </w:t>
      </w:r>
      <w:r>
        <w:rPr>
          <w:rFonts w:ascii="Times New Roman" w:eastAsia="Times New Roman" w:hAnsi="Times New Roman" w:cs="Times New Roman"/>
          <w:sz w:val="37"/>
          <w:szCs w:val="37"/>
        </w:rPr>
        <w:t>kPa</w:t>
      </w:r>
      <w:r>
        <w:rPr>
          <w:rFonts w:ascii="Times New Roman" w:eastAsia="Times New Roman" w:hAnsi="Times New Roman" w:cs="Times New Roman"/>
          <w:spacing w:val="11"/>
          <w:sz w:val="37"/>
          <w:szCs w:val="37"/>
        </w:rPr>
        <w:t xml:space="preserve">(60     </w:t>
      </w:r>
      <w:r>
        <w:rPr>
          <w:rFonts w:ascii="Times New Roman" w:eastAsia="Times New Roman" w:hAnsi="Times New Roman" w:cs="Times New Roman"/>
          <w:sz w:val="37"/>
          <w:szCs w:val="37"/>
        </w:rPr>
        <w:t>psi</w:t>
      </w:r>
      <w:r>
        <w:rPr>
          <w:rFonts w:ascii="Times New Roman" w:eastAsia="Times New Roman" w:hAnsi="Times New Roman" w:cs="Times New Roman"/>
          <w:spacing w:val="11"/>
          <w:sz w:val="37"/>
          <w:szCs w:val="37"/>
        </w:rPr>
        <w:t>);</w:t>
      </w:r>
    </w:p>
    <w:p>
      <w:pPr>
        <w:pStyle w:val="BodyText"/>
        <w:spacing w:before="160" w:line="216" w:lineRule="auto"/>
        <w:ind w:left="785"/>
        <w:rPr>
          <w:rFonts w:ascii="Times New Roman" w:eastAsia="Times New Roman" w:hAnsi="Times New Roman" w:cs="Times New Roman"/>
          <w:sz w:val="37"/>
          <w:szCs w:val="37"/>
        </w:rPr>
      </w:pPr>
      <w:r>
        <w:rPr>
          <w:rFonts w:ascii="Times New Roman" w:eastAsia="Times New Roman" w:hAnsi="Times New Roman" w:cs="Times New Roman"/>
          <w:spacing w:val="12"/>
          <w:sz w:val="37"/>
          <w:szCs w:val="37"/>
        </w:rPr>
        <w:t>e)</w:t>
      </w:r>
      <w:r>
        <w:rPr>
          <w:rFonts w:ascii="Times New Roman" w:eastAsia="Times New Roman" w:hAnsi="Times New Roman" w:cs="Times New Roman"/>
          <w:spacing w:val="2"/>
          <w:sz w:val="37"/>
          <w:szCs w:val="37"/>
        </w:rPr>
        <w:t xml:space="preserve">     </w:t>
      </w:r>
      <w:r>
        <w:rPr>
          <w:spacing w:val="12"/>
          <w:sz w:val="37"/>
          <w:szCs w:val="37"/>
        </w:rPr>
        <w:t>辅助气压力2</w:t>
      </w:r>
      <w:r>
        <w:rPr>
          <w:rFonts w:ascii="Times New Roman" w:eastAsia="Times New Roman" w:hAnsi="Times New Roman" w:cs="Times New Roman"/>
          <w:spacing w:val="12"/>
          <w:sz w:val="37"/>
          <w:szCs w:val="37"/>
        </w:rPr>
        <w:t>(</w:t>
      </w:r>
      <w:r>
        <w:rPr>
          <w:rFonts w:ascii="Times New Roman" w:eastAsia="Times New Roman" w:hAnsi="Times New Roman" w:cs="Times New Roman"/>
          <w:sz w:val="37"/>
          <w:szCs w:val="37"/>
        </w:rPr>
        <w:t>GS</w:t>
      </w:r>
      <w:r>
        <w:rPr>
          <w:rFonts w:ascii="Times New Roman" w:eastAsia="Times New Roman" w:hAnsi="Times New Roman" w:cs="Times New Roman"/>
          <w:spacing w:val="12"/>
          <w:sz w:val="37"/>
          <w:szCs w:val="37"/>
        </w:rPr>
        <w:t xml:space="preserve">2):414     </w:t>
      </w:r>
      <w:r>
        <w:rPr>
          <w:rFonts w:ascii="Times New Roman" w:eastAsia="Times New Roman" w:hAnsi="Times New Roman" w:cs="Times New Roman"/>
          <w:sz w:val="37"/>
          <w:szCs w:val="37"/>
        </w:rPr>
        <w:t>kPa</w:t>
      </w:r>
      <w:r>
        <w:rPr>
          <w:rFonts w:ascii="Times New Roman" w:eastAsia="Times New Roman" w:hAnsi="Times New Roman" w:cs="Times New Roman"/>
          <w:spacing w:val="12"/>
          <w:sz w:val="37"/>
          <w:szCs w:val="37"/>
        </w:rPr>
        <w:t xml:space="preserve">(60     </w:t>
      </w:r>
      <w:r>
        <w:rPr>
          <w:rFonts w:ascii="Times New Roman" w:eastAsia="Times New Roman" w:hAnsi="Times New Roman" w:cs="Times New Roman"/>
          <w:sz w:val="37"/>
          <w:szCs w:val="37"/>
        </w:rPr>
        <w:t>psi</w:t>
      </w:r>
      <w:r>
        <w:rPr>
          <w:rFonts w:ascii="Times New Roman" w:eastAsia="Times New Roman" w:hAnsi="Times New Roman" w:cs="Times New Roman"/>
          <w:spacing w:val="12"/>
          <w:sz w:val="37"/>
          <w:szCs w:val="37"/>
        </w:rPr>
        <w:t>);</w:t>
      </w:r>
    </w:p>
    <w:p>
      <w:pPr>
        <w:pStyle w:val="BodyText"/>
        <w:spacing w:before="132" w:line="216" w:lineRule="auto"/>
        <w:ind w:left="785"/>
        <w:rPr>
          <w:rFonts w:ascii="Times New Roman" w:eastAsia="Times New Roman" w:hAnsi="Times New Roman" w:cs="Times New Roman"/>
          <w:sz w:val="37"/>
          <w:szCs w:val="37"/>
        </w:rPr>
      </w:pPr>
      <w:r>
        <w:rPr>
          <w:rFonts w:ascii="Times New Roman" w:eastAsia="Times New Roman" w:hAnsi="Times New Roman" w:cs="Times New Roman"/>
          <w:spacing w:val="8"/>
          <w:sz w:val="37"/>
          <w:szCs w:val="37"/>
        </w:rPr>
        <w:t xml:space="preserve">f)     </w:t>
      </w:r>
      <w:r>
        <w:rPr>
          <w:spacing w:val="8"/>
          <w:sz w:val="37"/>
          <w:szCs w:val="37"/>
        </w:rPr>
        <w:t>离子源温度</w:t>
      </w:r>
      <w:r>
        <w:rPr>
          <w:rFonts w:ascii="Times New Roman" w:eastAsia="Times New Roman" w:hAnsi="Times New Roman" w:cs="Times New Roman"/>
          <w:spacing w:val="8"/>
          <w:sz w:val="37"/>
          <w:szCs w:val="37"/>
        </w:rPr>
        <w:t>(</w:t>
      </w:r>
      <w:r>
        <w:rPr>
          <w:rFonts w:ascii="Times New Roman" w:eastAsia="Times New Roman" w:hAnsi="Times New Roman" w:cs="Times New Roman"/>
          <w:sz w:val="37"/>
          <w:szCs w:val="37"/>
        </w:rPr>
        <w:t>TEM</w:t>
      </w:r>
      <w:r>
        <w:rPr>
          <w:rFonts w:ascii="Times New Roman" w:eastAsia="Times New Roman" w:hAnsi="Times New Roman" w:cs="Times New Roman"/>
          <w:spacing w:val="8"/>
          <w:sz w:val="37"/>
          <w:szCs w:val="37"/>
        </w:rPr>
        <w:t>):550℃;</w:t>
      </w:r>
    </w:p>
    <w:p>
      <w:pPr>
        <w:pStyle w:val="BodyText"/>
        <w:spacing w:before="188" w:line="216" w:lineRule="auto"/>
        <w:ind w:left="785"/>
        <w:rPr>
          <w:sz w:val="37"/>
          <w:szCs w:val="37"/>
        </w:rPr>
      </w:pPr>
      <w:r>
        <w:rPr>
          <w:rFonts w:ascii="Times New Roman" w:eastAsia="Times New Roman" w:hAnsi="Times New Roman" w:cs="Times New Roman"/>
          <w:spacing w:val="3"/>
          <w:sz w:val="37"/>
          <w:szCs w:val="37"/>
        </w:rPr>
        <w:t xml:space="preserve">g)     </w:t>
      </w:r>
      <w:r>
        <w:rPr>
          <w:spacing w:val="3"/>
          <w:sz w:val="37"/>
          <w:szCs w:val="37"/>
        </w:rPr>
        <w:t>定性离子对、定量离子对、去簇电压、碰撞能量及其</w:t>
      </w:r>
      <w:r>
        <w:rPr>
          <w:spacing w:val="2"/>
          <w:sz w:val="37"/>
          <w:szCs w:val="37"/>
        </w:rPr>
        <w:t>他相关参数见表</w:t>
      </w:r>
      <w:r>
        <w:rPr>
          <w:spacing w:val="-52"/>
          <w:sz w:val="37"/>
          <w:szCs w:val="37"/>
        </w:rPr>
        <w:t xml:space="preserve"> </w:t>
      </w:r>
      <w:r>
        <w:rPr>
          <w:rFonts w:ascii="Times New Roman" w:eastAsia="Times New Roman" w:hAnsi="Times New Roman" w:cs="Times New Roman"/>
          <w:spacing w:val="2"/>
          <w:sz w:val="37"/>
          <w:szCs w:val="37"/>
        </w:rPr>
        <w:t>A.1</w:t>
      </w:r>
      <w:r>
        <w:rPr>
          <w:spacing w:val="2"/>
          <w:sz w:val="37"/>
          <w:szCs w:val="37"/>
        </w:rPr>
        <w:t>。</w:t>
      </w:r>
    </w:p>
    <w:p>
      <w:pPr>
        <w:spacing w:line="365" w:lineRule="auto"/>
        <w:rPr>
          <w:rFonts w:ascii="Arial"/>
          <w:sz w:val="21"/>
        </w:rPr>
      </w:pPr>
    </w:p>
    <w:p>
      <w:pPr>
        <w:spacing w:before="121" w:line="224" w:lineRule="auto"/>
        <w:ind w:left="3361"/>
        <w:rPr>
          <w:rFonts w:ascii="SimHei" w:eastAsia="SimHei" w:hAnsi="SimHei" w:cs="SimHei"/>
          <w:sz w:val="37"/>
          <w:szCs w:val="37"/>
        </w:rPr>
      </w:pPr>
      <w:r>
        <w:rPr>
          <w:rFonts w:ascii="SimHei" w:eastAsia="SimHei" w:hAnsi="SimHei" w:cs="SimHei"/>
          <w:b/>
          <w:bCs/>
          <w:spacing w:val="13"/>
          <w:sz w:val="37"/>
          <w:szCs w:val="37"/>
        </w:rPr>
        <w:t>表</w:t>
      </w:r>
      <w:r>
        <w:rPr>
          <w:rFonts w:ascii="SimHei" w:eastAsia="SimHei" w:hAnsi="SimHei" w:cs="SimHei"/>
          <w:spacing w:val="-82"/>
          <w:sz w:val="37"/>
          <w:szCs w:val="37"/>
        </w:rPr>
        <w:t xml:space="preserve"> </w:t>
      </w:r>
      <w:r>
        <w:rPr>
          <w:rFonts w:ascii="Times New Roman" w:eastAsia="Times New Roman" w:hAnsi="Times New Roman" w:cs="Times New Roman"/>
          <w:b/>
          <w:bCs/>
          <w:spacing w:val="13"/>
          <w:sz w:val="37"/>
          <w:szCs w:val="37"/>
        </w:rPr>
        <w:t xml:space="preserve">A.1    </w:t>
      </w:r>
      <w:r>
        <w:rPr>
          <w:rFonts w:ascii="SimHei" w:eastAsia="SimHei" w:hAnsi="SimHei" w:cs="SimHei"/>
          <w:b/>
          <w:bCs/>
          <w:spacing w:val="13"/>
          <w:sz w:val="37"/>
          <w:szCs w:val="37"/>
        </w:rPr>
        <w:t>5</w:t>
      </w:r>
      <w:r>
        <w:rPr>
          <w:rFonts w:ascii="SimHei" w:eastAsia="SimHei" w:hAnsi="SimHei" w:cs="SimHei"/>
          <w:spacing w:val="-75"/>
          <w:sz w:val="37"/>
          <w:szCs w:val="37"/>
        </w:rPr>
        <w:t xml:space="preserve"> </w:t>
      </w:r>
      <w:r>
        <w:rPr>
          <w:rFonts w:ascii="SimHei" w:eastAsia="SimHei" w:hAnsi="SimHei" w:cs="SimHei"/>
          <w:b/>
          <w:bCs/>
          <w:spacing w:val="13"/>
          <w:sz w:val="37"/>
          <w:szCs w:val="37"/>
        </w:rPr>
        <w:t>种除草剂</w:t>
      </w:r>
      <w:r>
        <w:rPr>
          <w:rFonts w:ascii="SimHei" w:eastAsia="SimHei" w:hAnsi="SimHei" w:cs="SimHei"/>
          <w:spacing w:val="-60"/>
          <w:sz w:val="37"/>
          <w:szCs w:val="37"/>
        </w:rPr>
        <w:t xml:space="preserve"> </w:t>
      </w:r>
      <w:r>
        <w:rPr>
          <w:rFonts w:ascii="Times New Roman" w:eastAsia="Times New Roman" w:hAnsi="Times New Roman" w:cs="Times New Roman"/>
          <w:b/>
          <w:bCs/>
          <w:sz w:val="37"/>
          <w:szCs w:val="37"/>
        </w:rPr>
        <w:t>ESI</w:t>
      </w:r>
      <w:r>
        <w:rPr>
          <w:rFonts w:ascii="Times New Roman" w:eastAsia="Times New Roman" w:hAnsi="Times New Roman" w:cs="Times New Roman"/>
          <w:b/>
          <w:bCs/>
          <w:spacing w:val="13"/>
          <w:sz w:val="37"/>
          <w:szCs w:val="37"/>
        </w:rPr>
        <w:t>-</w:t>
      </w:r>
      <w:r>
        <w:rPr>
          <w:rFonts w:ascii="Times New Roman" w:eastAsia="Times New Roman" w:hAnsi="Times New Roman" w:cs="Times New Roman"/>
          <w:b/>
          <w:bCs/>
          <w:sz w:val="37"/>
          <w:szCs w:val="37"/>
        </w:rPr>
        <w:t>MS</w:t>
      </w:r>
      <w:r>
        <w:rPr>
          <w:rFonts w:ascii="Times New Roman" w:eastAsia="Times New Roman" w:hAnsi="Times New Roman" w:cs="Times New Roman"/>
          <w:b/>
          <w:bCs/>
          <w:spacing w:val="13"/>
          <w:sz w:val="37"/>
          <w:szCs w:val="37"/>
        </w:rPr>
        <w:t>/</w:t>
      </w:r>
      <w:r>
        <w:rPr>
          <w:rFonts w:ascii="Times New Roman" w:eastAsia="Times New Roman" w:hAnsi="Times New Roman" w:cs="Times New Roman"/>
          <w:b/>
          <w:bCs/>
          <w:sz w:val="37"/>
          <w:szCs w:val="37"/>
        </w:rPr>
        <w:t>MS</w:t>
      </w:r>
      <w:r>
        <w:rPr>
          <w:rFonts w:ascii="Times New Roman" w:eastAsia="Times New Roman" w:hAnsi="Times New Roman" w:cs="Times New Roman"/>
          <w:b/>
          <w:bCs/>
          <w:spacing w:val="45"/>
          <w:sz w:val="37"/>
          <w:szCs w:val="37"/>
        </w:rPr>
        <w:t xml:space="preserve"> </w:t>
      </w:r>
      <w:r>
        <w:rPr>
          <w:rFonts w:ascii="SimHei" w:eastAsia="SimHei" w:hAnsi="SimHei" w:cs="SimHei"/>
          <w:b/>
          <w:bCs/>
          <w:spacing w:val="13"/>
          <w:sz w:val="37"/>
          <w:szCs w:val="37"/>
        </w:rPr>
        <w:t>监测离子对及对应碰撞气能量</w:t>
      </w:r>
    </w:p>
    <w:p>
      <w:pPr>
        <w:spacing w:before="183"/>
      </w:pPr>
    </w:p>
    <w:tbl>
      <w:tblPr>
        <w:tblStyle w:val="TableNormal8"/>
        <w:tblW w:w="17238" w:type="dxa"/>
        <w:tblInd w:w="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1"/>
        <w:gridCol w:w="2711"/>
        <w:gridCol w:w="2693"/>
        <w:gridCol w:w="2693"/>
        <w:gridCol w:w="2711"/>
        <w:gridCol w:w="2702"/>
        <w:gridCol w:w="2057"/>
      </w:tblGrid>
      <w:tr>
        <w:tblPrEx>
          <w:tblW w:w="17238" w:type="dxa"/>
          <w:tblInd w:w="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042"/>
        </w:trPr>
        <w:tc>
          <w:tcPr>
            <w:tcW w:w="1671" w:type="dxa"/>
            <w:vAlign w:val="top"/>
          </w:tcPr>
          <w:p>
            <w:pPr>
              <w:spacing w:line="245" w:lineRule="auto"/>
              <w:rPr>
                <w:rFonts w:ascii="Arial"/>
                <w:sz w:val="21"/>
              </w:rPr>
            </w:pPr>
          </w:p>
          <w:p>
            <w:pPr>
              <w:spacing w:line="246" w:lineRule="auto"/>
              <w:rPr>
                <w:rFonts w:ascii="Arial"/>
                <w:sz w:val="21"/>
              </w:rPr>
            </w:pPr>
          </w:p>
          <w:p>
            <w:pPr>
              <w:pStyle w:val="TableText"/>
              <w:spacing w:before="104" w:line="221" w:lineRule="auto"/>
              <w:ind w:left="348"/>
            </w:pPr>
            <w:r>
              <w:rPr>
                <w:spacing w:val="5"/>
              </w:rPr>
              <w:t>化合物</w:t>
            </w:r>
          </w:p>
          <w:p>
            <w:pPr>
              <w:pStyle w:val="TableText"/>
              <w:spacing w:before="145" w:line="222" w:lineRule="auto"/>
              <w:ind w:left="508"/>
            </w:pPr>
            <w:r>
              <w:rPr>
                <w:spacing w:val="8"/>
              </w:rPr>
              <w:t>名称</w:t>
            </w:r>
          </w:p>
        </w:tc>
        <w:tc>
          <w:tcPr>
            <w:tcW w:w="2711" w:type="dxa"/>
            <w:vAlign w:val="top"/>
          </w:tcPr>
          <w:p>
            <w:pPr>
              <w:spacing w:line="245" w:lineRule="auto"/>
              <w:rPr>
                <w:rFonts w:ascii="Arial"/>
                <w:sz w:val="21"/>
              </w:rPr>
            </w:pPr>
          </w:p>
          <w:p>
            <w:pPr>
              <w:spacing w:line="245" w:lineRule="auto"/>
              <w:rPr>
                <w:rFonts w:ascii="Arial"/>
                <w:sz w:val="21"/>
              </w:rPr>
            </w:pPr>
          </w:p>
          <w:p>
            <w:pPr>
              <w:pStyle w:val="TableText"/>
              <w:spacing w:before="104" w:line="596" w:lineRule="exact"/>
              <w:ind w:left="711"/>
            </w:pPr>
            <w:r>
              <w:rPr>
                <w:spacing w:val="8"/>
                <w:position w:val="20"/>
              </w:rPr>
              <w:t>保留时间</w:t>
            </w:r>
          </w:p>
          <w:p>
            <w:pPr>
              <w:pStyle w:val="TableText"/>
              <w:spacing w:line="241" w:lineRule="auto"/>
              <w:ind w:left="1106"/>
            </w:pPr>
            <w:r>
              <w:rPr>
                <w:spacing w:val="-1"/>
              </w:rPr>
              <w:t>min</w:t>
            </w:r>
          </w:p>
        </w:tc>
        <w:tc>
          <w:tcPr>
            <w:tcW w:w="2693" w:type="dxa"/>
            <w:vAlign w:val="top"/>
          </w:tcPr>
          <w:p>
            <w:pPr>
              <w:spacing w:line="245" w:lineRule="auto"/>
              <w:rPr>
                <w:rFonts w:ascii="Arial"/>
                <w:sz w:val="21"/>
              </w:rPr>
            </w:pPr>
          </w:p>
          <w:p>
            <w:pPr>
              <w:spacing w:line="245" w:lineRule="auto"/>
              <w:rPr>
                <w:rFonts w:ascii="Arial"/>
                <w:sz w:val="21"/>
              </w:rPr>
            </w:pPr>
          </w:p>
          <w:p>
            <w:pPr>
              <w:pStyle w:val="TableText"/>
              <w:spacing w:before="104" w:line="573" w:lineRule="exact"/>
              <w:ind w:left="542"/>
            </w:pPr>
            <w:r>
              <w:rPr>
                <w:spacing w:val="2"/>
                <w:position w:val="18"/>
              </w:rPr>
              <w:t>监测离子对</w:t>
            </w:r>
          </w:p>
          <w:p>
            <w:pPr>
              <w:pStyle w:val="TableText"/>
              <w:spacing w:line="224" w:lineRule="auto"/>
              <w:ind w:left="1023"/>
            </w:pPr>
            <w:r>
              <w:rPr>
                <w:spacing w:val="-1"/>
              </w:rPr>
              <w:t>m/≈</w:t>
            </w:r>
          </w:p>
        </w:tc>
        <w:tc>
          <w:tcPr>
            <w:tcW w:w="2693" w:type="dxa"/>
            <w:vAlign w:val="top"/>
          </w:tcPr>
          <w:p>
            <w:pPr>
              <w:spacing w:line="249" w:lineRule="auto"/>
              <w:rPr>
                <w:rFonts w:ascii="Arial"/>
                <w:sz w:val="21"/>
              </w:rPr>
            </w:pPr>
          </w:p>
          <w:p>
            <w:pPr>
              <w:spacing w:line="249" w:lineRule="auto"/>
              <w:rPr>
                <w:rFonts w:ascii="Arial"/>
                <w:sz w:val="21"/>
              </w:rPr>
            </w:pPr>
          </w:p>
          <w:p>
            <w:pPr>
              <w:pStyle w:val="TableText"/>
              <w:spacing w:before="104" w:line="613" w:lineRule="exact"/>
              <w:ind w:left="458"/>
            </w:pPr>
            <w:r>
              <w:rPr>
                <w:spacing w:val="2"/>
                <w:position w:val="21"/>
              </w:rPr>
              <w:t>去簇电压</w:t>
            </w:r>
            <w:r>
              <w:rPr>
                <w:position w:val="21"/>
              </w:rPr>
              <w:t>DP</w:t>
            </w:r>
            <w:r>
              <w:rPr>
                <w:spacing w:val="2"/>
                <w:position w:val="21"/>
              </w:rPr>
              <w:t>/</w:t>
            </w:r>
          </w:p>
          <w:p>
            <w:pPr>
              <w:pStyle w:val="TableText"/>
              <w:spacing w:before="1" w:line="181" w:lineRule="auto"/>
              <w:ind w:left="1259"/>
            </w:pPr>
            <w:r>
              <w:t>V</w:t>
            </w:r>
          </w:p>
        </w:tc>
        <w:tc>
          <w:tcPr>
            <w:tcW w:w="2711" w:type="dxa"/>
            <w:vAlign w:val="top"/>
          </w:tcPr>
          <w:p>
            <w:pPr>
              <w:spacing w:line="255" w:lineRule="auto"/>
              <w:rPr>
                <w:rFonts w:ascii="Arial"/>
                <w:sz w:val="21"/>
              </w:rPr>
            </w:pPr>
          </w:p>
          <w:p>
            <w:pPr>
              <w:spacing w:line="255" w:lineRule="auto"/>
              <w:rPr>
                <w:rFonts w:ascii="Arial"/>
                <w:sz w:val="21"/>
              </w:rPr>
            </w:pPr>
          </w:p>
          <w:p>
            <w:pPr>
              <w:pStyle w:val="TableText"/>
              <w:spacing w:before="104" w:line="619" w:lineRule="exact"/>
              <w:ind w:left="468"/>
            </w:pPr>
            <w:r>
              <w:rPr>
                <w:spacing w:val="2"/>
                <w:position w:val="22"/>
              </w:rPr>
              <w:t>碰撞能量</w:t>
            </w:r>
            <w:r>
              <w:rPr>
                <w:position w:val="22"/>
              </w:rPr>
              <w:t>CE</w:t>
            </w:r>
            <w:r>
              <w:rPr>
                <w:spacing w:val="2"/>
                <w:position w:val="22"/>
              </w:rPr>
              <w:t>/</w:t>
            </w:r>
          </w:p>
          <w:p>
            <w:pPr>
              <w:pStyle w:val="TableText"/>
              <w:spacing w:before="1" w:line="181" w:lineRule="auto"/>
              <w:ind w:left="1268"/>
            </w:pPr>
            <w:r>
              <w:t>V</w:t>
            </w:r>
          </w:p>
        </w:tc>
        <w:tc>
          <w:tcPr>
            <w:tcW w:w="2702" w:type="dxa"/>
            <w:vAlign w:val="top"/>
          </w:tcPr>
          <w:p>
            <w:pPr>
              <w:pStyle w:val="TableText"/>
              <w:spacing w:before="345" w:line="222" w:lineRule="auto"/>
              <w:ind w:left="704"/>
            </w:pPr>
            <w:r>
              <w:rPr>
                <w:spacing w:val="3"/>
              </w:rPr>
              <w:t>碰撞室入</w:t>
            </w:r>
          </w:p>
          <w:p>
            <w:pPr>
              <w:pStyle w:val="TableText"/>
              <w:spacing w:before="155" w:line="223" w:lineRule="auto"/>
              <w:ind w:left="629"/>
            </w:pPr>
            <w:r>
              <w:rPr>
                <w:spacing w:val="3"/>
              </w:rPr>
              <w:t>口电压</w:t>
            </w:r>
            <w:r>
              <w:t>EP</w:t>
            </w:r>
            <w:r>
              <w:rPr>
                <w:spacing w:val="3"/>
              </w:rPr>
              <w:t>/</w:t>
            </w:r>
          </w:p>
          <w:p>
            <w:pPr>
              <w:pStyle w:val="TableText"/>
              <w:spacing w:before="228" w:line="182" w:lineRule="auto"/>
              <w:ind w:left="1269"/>
            </w:pPr>
            <w:r>
              <w:t>V</w:t>
            </w:r>
          </w:p>
        </w:tc>
        <w:tc>
          <w:tcPr>
            <w:tcW w:w="2057" w:type="dxa"/>
            <w:vAlign w:val="top"/>
          </w:tcPr>
          <w:p>
            <w:pPr>
              <w:spacing w:line="249" w:lineRule="auto"/>
              <w:rPr>
                <w:rFonts w:ascii="Arial"/>
                <w:sz w:val="21"/>
              </w:rPr>
            </w:pPr>
          </w:p>
          <w:p>
            <w:pPr>
              <w:pStyle w:val="TableText"/>
              <w:spacing w:before="104" w:line="222" w:lineRule="auto"/>
              <w:ind w:left="385"/>
            </w:pPr>
            <w:r>
              <w:rPr>
                <w:spacing w:val="9"/>
              </w:rPr>
              <w:t>碰撞室出</w:t>
            </w:r>
          </w:p>
          <w:p>
            <w:pPr>
              <w:pStyle w:val="TableText"/>
              <w:spacing w:before="155" w:line="223" w:lineRule="auto"/>
              <w:ind w:left="225"/>
            </w:pPr>
            <w:r>
              <w:rPr>
                <w:spacing w:val="3"/>
              </w:rPr>
              <w:t>口电压</w:t>
            </w:r>
            <w:r>
              <w:t>CXP</w:t>
            </w:r>
            <w:r>
              <w:rPr>
                <w:spacing w:val="3"/>
              </w:rPr>
              <w:t>/</w:t>
            </w:r>
          </w:p>
          <w:p>
            <w:pPr>
              <w:pStyle w:val="TableText"/>
              <w:spacing w:before="228" w:line="182" w:lineRule="auto"/>
              <w:ind w:left="941"/>
            </w:pPr>
            <w:r>
              <w:t>V</w:t>
            </w:r>
          </w:p>
        </w:tc>
      </w:tr>
      <w:tr>
        <w:tblPrEx>
          <w:tblW w:w="17238" w:type="dxa"/>
          <w:tblInd w:w="39" w:type="dxa"/>
          <w:tblLayout w:type="fixed"/>
        </w:tblPrEx>
        <w:trPr>
          <w:trHeight w:val="1360"/>
        </w:trPr>
        <w:tc>
          <w:tcPr>
            <w:tcW w:w="1671" w:type="dxa"/>
            <w:vAlign w:val="top"/>
          </w:tcPr>
          <w:p>
            <w:pPr>
              <w:spacing w:line="421" w:lineRule="auto"/>
              <w:rPr>
                <w:rFonts w:ascii="Arial"/>
                <w:sz w:val="21"/>
              </w:rPr>
            </w:pPr>
          </w:p>
          <w:p>
            <w:pPr>
              <w:pStyle w:val="TableText"/>
              <w:spacing w:before="104" w:line="219" w:lineRule="auto"/>
              <w:ind w:left="348"/>
            </w:pPr>
            <w:r>
              <w:rPr>
                <w:spacing w:val="4"/>
              </w:rPr>
              <w:t>氰草津</w:t>
            </w:r>
          </w:p>
        </w:tc>
        <w:tc>
          <w:tcPr>
            <w:tcW w:w="2711" w:type="dxa"/>
            <w:vAlign w:val="top"/>
          </w:tcPr>
          <w:p>
            <w:pPr>
              <w:spacing w:line="251" w:lineRule="auto"/>
              <w:rPr>
                <w:rFonts w:ascii="Arial"/>
                <w:sz w:val="21"/>
              </w:rPr>
            </w:pPr>
          </w:p>
          <w:p>
            <w:pPr>
              <w:spacing w:line="251" w:lineRule="auto"/>
              <w:rPr>
                <w:rFonts w:ascii="Arial"/>
                <w:sz w:val="21"/>
              </w:rPr>
            </w:pPr>
          </w:p>
          <w:p>
            <w:pPr>
              <w:pStyle w:val="TableText"/>
              <w:spacing w:before="104" w:line="183" w:lineRule="auto"/>
              <w:ind w:left="1031"/>
            </w:pPr>
            <w:r>
              <w:rPr>
                <w:spacing w:val="-4"/>
              </w:rPr>
              <w:t>5.82</w:t>
            </w:r>
          </w:p>
        </w:tc>
        <w:tc>
          <w:tcPr>
            <w:tcW w:w="2693" w:type="dxa"/>
            <w:vAlign w:val="top"/>
          </w:tcPr>
          <w:p>
            <w:pPr>
              <w:spacing w:line="244" w:lineRule="auto"/>
              <w:rPr>
                <w:rFonts w:ascii="Arial"/>
                <w:sz w:val="21"/>
              </w:rPr>
            </w:pPr>
          </w:p>
          <w:p>
            <w:pPr>
              <w:pStyle w:val="TableText"/>
              <w:spacing w:before="104" w:line="492" w:lineRule="exact"/>
              <w:ind w:left="703"/>
            </w:pPr>
            <w:r>
              <w:rPr>
                <w:spacing w:val="-2"/>
                <w:position w:val="17"/>
              </w:rPr>
              <w:t>241&gt;214*</w:t>
            </w:r>
          </w:p>
          <w:p>
            <w:pPr>
              <w:pStyle w:val="TableText"/>
              <w:spacing w:before="1" w:line="239" w:lineRule="auto"/>
              <w:ind w:left="778"/>
            </w:pPr>
            <w:r>
              <w:rPr>
                <w:spacing w:val="-2"/>
              </w:rPr>
              <w:t>241&gt;132</w:t>
            </w:r>
          </w:p>
        </w:tc>
        <w:tc>
          <w:tcPr>
            <w:tcW w:w="2693" w:type="dxa"/>
            <w:vAlign w:val="top"/>
          </w:tcPr>
          <w:p>
            <w:pPr>
              <w:spacing w:line="251" w:lineRule="auto"/>
              <w:rPr>
                <w:rFonts w:ascii="Arial"/>
                <w:sz w:val="21"/>
              </w:rPr>
            </w:pPr>
          </w:p>
          <w:p>
            <w:pPr>
              <w:spacing w:line="251" w:lineRule="auto"/>
              <w:rPr>
                <w:rFonts w:ascii="Arial"/>
                <w:sz w:val="21"/>
              </w:rPr>
            </w:pPr>
          </w:p>
          <w:p>
            <w:pPr>
              <w:pStyle w:val="TableText"/>
              <w:spacing w:before="104" w:line="183" w:lineRule="auto"/>
              <w:ind w:left="1183"/>
            </w:pPr>
            <w:r>
              <w:rPr>
                <w:spacing w:val="-4"/>
              </w:rPr>
              <w:t>85</w:t>
            </w:r>
          </w:p>
        </w:tc>
        <w:tc>
          <w:tcPr>
            <w:tcW w:w="2711" w:type="dxa"/>
            <w:vAlign w:val="top"/>
          </w:tcPr>
          <w:p>
            <w:pPr>
              <w:spacing w:line="278" w:lineRule="auto"/>
              <w:rPr>
                <w:rFonts w:ascii="Arial"/>
                <w:sz w:val="21"/>
              </w:rPr>
            </w:pPr>
          </w:p>
          <w:p>
            <w:pPr>
              <w:pStyle w:val="TableText"/>
              <w:spacing w:before="104" w:line="183" w:lineRule="auto"/>
              <w:ind w:left="1193"/>
            </w:pPr>
            <w:r>
              <w:rPr>
                <w:spacing w:val="-5"/>
              </w:rPr>
              <w:t>24</w:t>
            </w:r>
          </w:p>
          <w:p>
            <w:pPr>
              <w:pStyle w:val="TableText"/>
              <w:spacing w:before="219" w:line="183" w:lineRule="auto"/>
              <w:ind w:left="1193"/>
            </w:pPr>
            <w:r>
              <w:rPr>
                <w:spacing w:val="-5"/>
              </w:rPr>
              <w:t>34</w:t>
            </w:r>
          </w:p>
        </w:tc>
        <w:tc>
          <w:tcPr>
            <w:tcW w:w="2702" w:type="dxa"/>
            <w:vAlign w:val="top"/>
          </w:tcPr>
          <w:p>
            <w:pPr>
              <w:spacing w:line="250" w:lineRule="auto"/>
              <w:rPr>
                <w:rFonts w:ascii="Arial"/>
                <w:sz w:val="21"/>
              </w:rPr>
            </w:pPr>
          </w:p>
          <w:p>
            <w:pPr>
              <w:spacing w:line="251" w:lineRule="auto"/>
              <w:rPr>
                <w:rFonts w:ascii="Arial"/>
                <w:sz w:val="21"/>
              </w:rPr>
            </w:pPr>
          </w:p>
          <w:p>
            <w:pPr>
              <w:pStyle w:val="TableText"/>
              <w:spacing w:before="104" w:line="184" w:lineRule="auto"/>
              <w:ind w:left="1185"/>
            </w:pPr>
            <w:r>
              <w:rPr>
                <w:spacing w:val="-9"/>
              </w:rPr>
              <w:t>10</w:t>
            </w:r>
          </w:p>
        </w:tc>
        <w:tc>
          <w:tcPr>
            <w:tcW w:w="2057" w:type="dxa"/>
            <w:vAlign w:val="top"/>
          </w:tcPr>
          <w:p>
            <w:pPr>
              <w:spacing w:line="248" w:lineRule="auto"/>
              <w:rPr>
                <w:rFonts w:ascii="Arial"/>
                <w:sz w:val="21"/>
              </w:rPr>
            </w:pPr>
          </w:p>
          <w:p>
            <w:pPr>
              <w:pStyle w:val="TableText"/>
              <w:spacing w:before="104" w:line="184" w:lineRule="auto"/>
              <w:ind w:left="865"/>
            </w:pPr>
            <w:r>
              <w:rPr>
                <w:spacing w:val="-9"/>
              </w:rPr>
              <w:t>15</w:t>
            </w:r>
          </w:p>
          <w:p>
            <w:pPr>
              <w:pStyle w:val="TableText"/>
              <w:spacing w:before="229" w:line="183" w:lineRule="auto"/>
              <w:ind w:left="941"/>
            </w:pPr>
            <w:r>
              <w:t>9</w:t>
            </w:r>
          </w:p>
        </w:tc>
      </w:tr>
      <w:tr>
        <w:tblPrEx>
          <w:tblW w:w="17238" w:type="dxa"/>
          <w:tblInd w:w="39" w:type="dxa"/>
          <w:tblLayout w:type="fixed"/>
        </w:tblPrEx>
        <w:trPr>
          <w:trHeight w:val="1350"/>
        </w:trPr>
        <w:tc>
          <w:tcPr>
            <w:tcW w:w="1671" w:type="dxa"/>
            <w:vAlign w:val="top"/>
          </w:tcPr>
          <w:p>
            <w:pPr>
              <w:spacing w:line="421" w:lineRule="auto"/>
              <w:rPr>
                <w:rFonts w:ascii="Arial"/>
                <w:sz w:val="21"/>
              </w:rPr>
            </w:pPr>
          </w:p>
          <w:p>
            <w:pPr>
              <w:pStyle w:val="TableText"/>
              <w:spacing w:before="104" w:line="219" w:lineRule="auto"/>
              <w:ind w:left="348"/>
            </w:pPr>
            <w:r>
              <w:rPr>
                <w:spacing w:val="6"/>
              </w:rPr>
              <w:t>氟草隆</w:t>
            </w:r>
          </w:p>
        </w:tc>
        <w:tc>
          <w:tcPr>
            <w:tcW w:w="2711" w:type="dxa"/>
            <w:vAlign w:val="top"/>
          </w:tcPr>
          <w:p>
            <w:pPr>
              <w:spacing w:line="251" w:lineRule="auto"/>
              <w:rPr>
                <w:rFonts w:ascii="Arial"/>
                <w:sz w:val="21"/>
              </w:rPr>
            </w:pPr>
          </w:p>
          <w:p>
            <w:pPr>
              <w:spacing w:line="252" w:lineRule="auto"/>
              <w:rPr>
                <w:rFonts w:ascii="Arial"/>
                <w:sz w:val="21"/>
              </w:rPr>
            </w:pPr>
          </w:p>
          <w:p>
            <w:pPr>
              <w:pStyle w:val="TableText"/>
              <w:spacing w:before="104" w:line="183" w:lineRule="auto"/>
              <w:ind w:left="1031"/>
            </w:pPr>
            <w:r>
              <w:rPr>
                <w:spacing w:val="-3"/>
              </w:rPr>
              <w:t>6.76</w:t>
            </w:r>
          </w:p>
        </w:tc>
        <w:tc>
          <w:tcPr>
            <w:tcW w:w="2693" w:type="dxa"/>
            <w:vAlign w:val="top"/>
          </w:tcPr>
          <w:p>
            <w:pPr>
              <w:pStyle w:val="TableText"/>
              <w:spacing w:before="305" w:line="518" w:lineRule="exact"/>
              <w:ind w:left="778"/>
            </w:pPr>
            <w:r>
              <w:rPr>
                <w:spacing w:val="-2"/>
                <w:position w:val="14"/>
              </w:rPr>
              <w:t>233&gt;72*</w:t>
            </w:r>
          </w:p>
          <w:p>
            <w:pPr>
              <w:pStyle w:val="TableText"/>
              <w:spacing w:before="1" w:line="239" w:lineRule="auto"/>
              <w:ind w:left="778"/>
            </w:pPr>
            <w:r>
              <w:rPr>
                <w:spacing w:val="-2"/>
              </w:rPr>
              <w:t>233&gt;188</w:t>
            </w:r>
          </w:p>
        </w:tc>
        <w:tc>
          <w:tcPr>
            <w:tcW w:w="2693" w:type="dxa"/>
            <w:vAlign w:val="top"/>
          </w:tcPr>
          <w:p>
            <w:pPr>
              <w:spacing w:line="251" w:lineRule="auto"/>
              <w:rPr>
                <w:rFonts w:ascii="Arial"/>
                <w:sz w:val="21"/>
              </w:rPr>
            </w:pPr>
          </w:p>
          <w:p>
            <w:pPr>
              <w:spacing w:line="252" w:lineRule="auto"/>
              <w:rPr>
                <w:rFonts w:ascii="Arial"/>
                <w:sz w:val="21"/>
              </w:rPr>
            </w:pPr>
          </w:p>
          <w:p>
            <w:pPr>
              <w:pStyle w:val="TableText"/>
              <w:spacing w:before="104" w:line="183" w:lineRule="auto"/>
              <w:ind w:left="1183"/>
            </w:pPr>
            <w:r>
              <w:rPr>
                <w:spacing w:val="-4"/>
              </w:rPr>
              <w:t>65</w:t>
            </w:r>
          </w:p>
        </w:tc>
        <w:tc>
          <w:tcPr>
            <w:tcW w:w="2711" w:type="dxa"/>
            <w:vAlign w:val="top"/>
          </w:tcPr>
          <w:p>
            <w:pPr>
              <w:spacing w:line="269" w:lineRule="auto"/>
              <w:rPr>
                <w:rFonts w:ascii="Arial"/>
                <w:sz w:val="21"/>
              </w:rPr>
            </w:pPr>
          </w:p>
          <w:p>
            <w:pPr>
              <w:pStyle w:val="TableText"/>
              <w:spacing w:before="104" w:line="183" w:lineRule="auto"/>
              <w:ind w:left="1193"/>
            </w:pPr>
            <w:r>
              <w:rPr>
                <w:spacing w:val="-5"/>
              </w:rPr>
              <w:t>36</w:t>
            </w:r>
          </w:p>
          <w:p>
            <w:pPr>
              <w:pStyle w:val="TableText"/>
              <w:spacing w:before="210" w:line="183" w:lineRule="auto"/>
              <w:ind w:left="1193"/>
            </w:pPr>
            <w:r>
              <w:rPr>
                <w:spacing w:val="-5"/>
              </w:rPr>
              <w:t>37</w:t>
            </w:r>
          </w:p>
        </w:tc>
        <w:tc>
          <w:tcPr>
            <w:tcW w:w="2702" w:type="dxa"/>
            <w:vAlign w:val="top"/>
          </w:tcPr>
          <w:p>
            <w:pPr>
              <w:spacing w:line="250" w:lineRule="auto"/>
              <w:rPr>
                <w:rFonts w:ascii="Arial"/>
                <w:sz w:val="21"/>
              </w:rPr>
            </w:pPr>
          </w:p>
          <w:p>
            <w:pPr>
              <w:spacing w:line="251" w:lineRule="auto"/>
              <w:rPr>
                <w:rFonts w:ascii="Arial"/>
                <w:sz w:val="21"/>
              </w:rPr>
            </w:pPr>
          </w:p>
          <w:p>
            <w:pPr>
              <w:pStyle w:val="TableText"/>
              <w:spacing w:before="104" w:line="184" w:lineRule="auto"/>
              <w:ind w:left="1185"/>
            </w:pPr>
            <w:r>
              <w:rPr>
                <w:spacing w:val="-9"/>
              </w:rPr>
              <w:t>10</w:t>
            </w:r>
          </w:p>
        </w:tc>
        <w:tc>
          <w:tcPr>
            <w:tcW w:w="2057" w:type="dxa"/>
            <w:vAlign w:val="top"/>
          </w:tcPr>
          <w:p>
            <w:pPr>
              <w:spacing w:line="277" w:lineRule="auto"/>
              <w:rPr>
                <w:rFonts w:ascii="Arial"/>
                <w:sz w:val="21"/>
              </w:rPr>
            </w:pPr>
          </w:p>
          <w:p>
            <w:pPr>
              <w:pStyle w:val="TableText"/>
              <w:spacing w:before="104" w:line="184" w:lineRule="auto"/>
              <w:ind w:left="865"/>
            </w:pPr>
            <w:r>
              <w:rPr>
                <w:spacing w:val="-9"/>
              </w:rPr>
              <w:t>14</w:t>
            </w:r>
          </w:p>
          <w:p>
            <w:pPr>
              <w:pStyle w:val="TableText"/>
              <w:spacing w:before="208" w:line="184" w:lineRule="auto"/>
              <w:ind w:left="865"/>
            </w:pPr>
            <w:r>
              <w:rPr>
                <w:spacing w:val="-9"/>
              </w:rPr>
              <w:t>11</w:t>
            </w:r>
          </w:p>
        </w:tc>
      </w:tr>
      <w:tr>
        <w:tblPrEx>
          <w:tblW w:w="17238" w:type="dxa"/>
          <w:tblInd w:w="39" w:type="dxa"/>
          <w:tblLayout w:type="fixed"/>
        </w:tblPrEx>
        <w:trPr>
          <w:trHeight w:val="1360"/>
        </w:trPr>
        <w:tc>
          <w:tcPr>
            <w:tcW w:w="1671" w:type="dxa"/>
            <w:vAlign w:val="top"/>
          </w:tcPr>
          <w:p>
            <w:pPr>
              <w:spacing w:line="422" w:lineRule="auto"/>
              <w:rPr>
                <w:rFonts w:ascii="Arial"/>
                <w:sz w:val="21"/>
              </w:rPr>
            </w:pPr>
          </w:p>
          <w:p>
            <w:pPr>
              <w:pStyle w:val="TableText"/>
              <w:spacing w:before="104" w:line="219" w:lineRule="auto"/>
              <w:ind w:left="348"/>
            </w:pPr>
            <w:r>
              <w:rPr>
                <w:spacing w:val="4"/>
              </w:rPr>
              <w:t>莠去津</w:t>
            </w:r>
          </w:p>
        </w:tc>
        <w:tc>
          <w:tcPr>
            <w:tcW w:w="2711" w:type="dxa"/>
            <w:vAlign w:val="top"/>
          </w:tcPr>
          <w:p>
            <w:pPr>
              <w:spacing w:line="252" w:lineRule="auto"/>
              <w:rPr>
                <w:rFonts w:ascii="Arial"/>
                <w:sz w:val="21"/>
              </w:rPr>
            </w:pPr>
          </w:p>
          <w:p>
            <w:pPr>
              <w:spacing w:line="252" w:lineRule="auto"/>
              <w:rPr>
                <w:rFonts w:ascii="Arial"/>
                <w:sz w:val="21"/>
              </w:rPr>
            </w:pPr>
          </w:p>
          <w:p>
            <w:pPr>
              <w:pStyle w:val="TableText"/>
              <w:spacing w:before="104" w:line="183" w:lineRule="auto"/>
              <w:ind w:left="1031"/>
            </w:pPr>
            <w:r>
              <w:rPr>
                <w:spacing w:val="-3"/>
              </w:rPr>
              <w:t>6.69</w:t>
            </w:r>
          </w:p>
        </w:tc>
        <w:tc>
          <w:tcPr>
            <w:tcW w:w="2693" w:type="dxa"/>
            <w:vAlign w:val="top"/>
          </w:tcPr>
          <w:p>
            <w:pPr>
              <w:pStyle w:val="TableText"/>
              <w:spacing w:before="344" w:line="489" w:lineRule="exact"/>
              <w:ind w:left="778"/>
            </w:pPr>
            <w:r>
              <w:rPr>
                <w:spacing w:val="-2"/>
                <w:position w:val="12"/>
              </w:rPr>
              <w:t>216&gt;174</w:t>
            </w:r>
          </w:p>
          <w:p>
            <w:pPr>
              <w:pStyle w:val="TableText"/>
              <w:spacing w:before="1" w:line="239" w:lineRule="auto"/>
              <w:ind w:left="863"/>
            </w:pPr>
            <w:r>
              <w:rPr>
                <w:spacing w:val="-3"/>
              </w:rPr>
              <w:t>216&gt;96</w:t>
            </w:r>
          </w:p>
        </w:tc>
        <w:tc>
          <w:tcPr>
            <w:tcW w:w="2693" w:type="dxa"/>
            <w:vAlign w:val="top"/>
          </w:tcPr>
          <w:p>
            <w:pPr>
              <w:spacing w:line="252" w:lineRule="auto"/>
              <w:rPr>
                <w:rFonts w:ascii="Arial"/>
                <w:sz w:val="21"/>
              </w:rPr>
            </w:pPr>
          </w:p>
          <w:p>
            <w:pPr>
              <w:spacing w:line="252" w:lineRule="auto"/>
              <w:rPr>
                <w:rFonts w:ascii="Arial"/>
                <w:sz w:val="21"/>
              </w:rPr>
            </w:pPr>
          </w:p>
          <w:p>
            <w:pPr>
              <w:pStyle w:val="TableText"/>
              <w:spacing w:before="104" w:line="183" w:lineRule="auto"/>
              <w:ind w:left="1183"/>
            </w:pPr>
            <w:r>
              <w:rPr>
                <w:spacing w:val="-5"/>
              </w:rPr>
              <w:t>70</w:t>
            </w:r>
          </w:p>
        </w:tc>
        <w:tc>
          <w:tcPr>
            <w:tcW w:w="2711" w:type="dxa"/>
            <w:vAlign w:val="top"/>
          </w:tcPr>
          <w:p>
            <w:pPr>
              <w:spacing w:line="289" w:lineRule="auto"/>
              <w:rPr>
                <w:rFonts w:ascii="Arial"/>
                <w:sz w:val="21"/>
              </w:rPr>
            </w:pPr>
          </w:p>
          <w:p>
            <w:pPr>
              <w:pStyle w:val="TableText"/>
              <w:spacing w:before="104" w:line="183" w:lineRule="auto"/>
              <w:ind w:left="1193"/>
            </w:pPr>
            <w:r>
              <w:rPr>
                <w:spacing w:val="-5"/>
              </w:rPr>
              <w:t>24</w:t>
            </w:r>
          </w:p>
          <w:p>
            <w:pPr>
              <w:pStyle w:val="TableText"/>
              <w:spacing w:before="191" w:line="183" w:lineRule="auto"/>
              <w:ind w:left="1193"/>
            </w:pPr>
            <w:r>
              <w:rPr>
                <w:spacing w:val="-5"/>
              </w:rPr>
              <w:t>34</w:t>
            </w:r>
          </w:p>
        </w:tc>
        <w:tc>
          <w:tcPr>
            <w:tcW w:w="2702" w:type="dxa"/>
            <w:vAlign w:val="top"/>
          </w:tcPr>
          <w:p>
            <w:pPr>
              <w:spacing w:line="251" w:lineRule="auto"/>
              <w:rPr>
                <w:rFonts w:ascii="Arial"/>
                <w:sz w:val="21"/>
              </w:rPr>
            </w:pPr>
          </w:p>
          <w:p>
            <w:pPr>
              <w:spacing w:line="251" w:lineRule="auto"/>
              <w:rPr>
                <w:rFonts w:ascii="Arial"/>
                <w:sz w:val="21"/>
              </w:rPr>
            </w:pPr>
          </w:p>
          <w:p>
            <w:pPr>
              <w:pStyle w:val="TableText"/>
              <w:spacing w:before="104" w:line="184" w:lineRule="auto"/>
              <w:ind w:left="1185"/>
            </w:pPr>
            <w:r>
              <w:rPr>
                <w:spacing w:val="-9"/>
              </w:rPr>
              <w:t>10</w:t>
            </w:r>
          </w:p>
        </w:tc>
        <w:tc>
          <w:tcPr>
            <w:tcW w:w="2057" w:type="dxa"/>
            <w:vAlign w:val="top"/>
          </w:tcPr>
          <w:p>
            <w:pPr>
              <w:spacing w:line="278" w:lineRule="auto"/>
              <w:rPr>
                <w:rFonts w:ascii="Arial"/>
                <w:sz w:val="21"/>
              </w:rPr>
            </w:pPr>
          </w:p>
          <w:p>
            <w:pPr>
              <w:pStyle w:val="TableText"/>
              <w:spacing w:before="104" w:line="184" w:lineRule="auto"/>
              <w:ind w:left="865"/>
            </w:pPr>
            <w:r>
              <w:rPr>
                <w:spacing w:val="-9"/>
              </w:rPr>
              <w:t>11</w:t>
            </w:r>
          </w:p>
          <w:p>
            <w:pPr>
              <w:pStyle w:val="TableText"/>
              <w:spacing w:before="219" w:line="183" w:lineRule="auto"/>
              <w:ind w:left="941"/>
            </w:pPr>
            <w:r>
              <w:t>6</w:t>
            </w:r>
          </w:p>
        </w:tc>
      </w:tr>
      <w:tr>
        <w:tblPrEx>
          <w:tblW w:w="17238" w:type="dxa"/>
          <w:tblInd w:w="39" w:type="dxa"/>
          <w:tblLayout w:type="fixed"/>
        </w:tblPrEx>
        <w:trPr>
          <w:trHeight w:val="1369"/>
        </w:trPr>
        <w:tc>
          <w:tcPr>
            <w:tcW w:w="1671" w:type="dxa"/>
            <w:vAlign w:val="top"/>
          </w:tcPr>
          <w:p>
            <w:pPr>
              <w:spacing w:line="432" w:lineRule="auto"/>
              <w:rPr>
                <w:rFonts w:ascii="Arial"/>
                <w:sz w:val="21"/>
              </w:rPr>
            </w:pPr>
          </w:p>
          <w:p>
            <w:pPr>
              <w:pStyle w:val="TableText"/>
              <w:spacing w:before="104" w:line="219" w:lineRule="auto"/>
              <w:ind w:left="348"/>
            </w:pPr>
            <w:r>
              <w:rPr>
                <w:spacing w:val="6"/>
              </w:rPr>
              <w:t>利谷隆</w:t>
            </w:r>
          </w:p>
        </w:tc>
        <w:tc>
          <w:tcPr>
            <w:tcW w:w="2711" w:type="dxa"/>
            <w:vAlign w:val="top"/>
          </w:tcPr>
          <w:p>
            <w:pPr>
              <w:spacing w:line="256" w:lineRule="auto"/>
              <w:rPr>
                <w:rFonts w:ascii="Arial"/>
                <w:sz w:val="21"/>
              </w:rPr>
            </w:pPr>
          </w:p>
          <w:p>
            <w:pPr>
              <w:spacing w:line="256" w:lineRule="auto"/>
              <w:rPr>
                <w:rFonts w:ascii="Arial"/>
                <w:sz w:val="21"/>
              </w:rPr>
            </w:pPr>
          </w:p>
          <w:p>
            <w:pPr>
              <w:pStyle w:val="TableText"/>
              <w:spacing w:before="104" w:line="184" w:lineRule="auto"/>
              <w:ind w:left="1031"/>
            </w:pPr>
            <w:r>
              <w:rPr>
                <w:spacing w:val="-3"/>
              </w:rPr>
              <w:t>8.18</w:t>
            </w:r>
          </w:p>
        </w:tc>
        <w:tc>
          <w:tcPr>
            <w:tcW w:w="2693" w:type="dxa"/>
            <w:vAlign w:val="top"/>
          </w:tcPr>
          <w:p>
            <w:pPr>
              <w:pStyle w:val="TableText"/>
              <w:spacing w:before="344" w:line="547" w:lineRule="exact"/>
              <w:ind w:left="778"/>
            </w:pPr>
            <w:r>
              <w:rPr>
                <w:spacing w:val="-2"/>
                <w:position w:val="16"/>
              </w:rPr>
              <w:t>249&gt;160</w:t>
            </w:r>
          </w:p>
          <w:p>
            <w:pPr>
              <w:pStyle w:val="TableText"/>
              <w:spacing w:before="1" w:line="239" w:lineRule="auto"/>
              <w:ind w:left="778"/>
            </w:pPr>
            <w:r>
              <w:rPr>
                <w:spacing w:val="-2"/>
              </w:rPr>
              <w:t>249&gt;182</w:t>
            </w:r>
          </w:p>
        </w:tc>
        <w:tc>
          <w:tcPr>
            <w:tcW w:w="2693" w:type="dxa"/>
            <w:vAlign w:val="top"/>
          </w:tcPr>
          <w:p>
            <w:pPr>
              <w:spacing w:line="257" w:lineRule="auto"/>
              <w:rPr>
                <w:rFonts w:ascii="Arial"/>
                <w:sz w:val="21"/>
              </w:rPr>
            </w:pPr>
          </w:p>
          <w:p>
            <w:pPr>
              <w:spacing w:line="257" w:lineRule="auto"/>
              <w:rPr>
                <w:rFonts w:ascii="Arial"/>
                <w:sz w:val="21"/>
              </w:rPr>
            </w:pPr>
          </w:p>
          <w:p>
            <w:pPr>
              <w:pStyle w:val="TableText"/>
              <w:spacing w:before="104" w:line="183" w:lineRule="auto"/>
              <w:ind w:left="1183"/>
            </w:pPr>
            <w:r>
              <w:rPr>
                <w:spacing w:val="-4"/>
              </w:rPr>
              <w:t>62</w:t>
            </w:r>
          </w:p>
        </w:tc>
        <w:tc>
          <w:tcPr>
            <w:tcW w:w="2711" w:type="dxa"/>
            <w:vAlign w:val="top"/>
          </w:tcPr>
          <w:p>
            <w:pPr>
              <w:spacing w:line="280" w:lineRule="auto"/>
              <w:rPr>
                <w:rFonts w:ascii="Arial"/>
                <w:sz w:val="21"/>
              </w:rPr>
            </w:pPr>
          </w:p>
          <w:p>
            <w:pPr>
              <w:pStyle w:val="TableText"/>
              <w:spacing w:before="104" w:line="183" w:lineRule="auto"/>
              <w:ind w:left="1193"/>
            </w:pPr>
            <w:r>
              <w:rPr>
                <w:spacing w:val="-5"/>
              </w:rPr>
              <w:t>27</w:t>
            </w:r>
          </w:p>
          <w:p>
            <w:pPr>
              <w:pStyle w:val="TableText"/>
              <w:spacing w:before="191" w:line="183" w:lineRule="auto"/>
              <w:ind w:left="1193"/>
            </w:pPr>
            <w:r>
              <w:rPr>
                <w:spacing w:val="-5"/>
              </w:rPr>
              <w:t>23</w:t>
            </w:r>
          </w:p>
        </w:tc>
        <w:tc>
          <w:tcPr>
            <w:tcW w:w="2702" w:type="dxa"/>
            <w:vAlign w:val="top"/>
          </w:tcPr>
          <w:p>
            <w:pPr>
              <w:spacing w:line="256" w:lineRule="auto"/>
              <w:rPr>
                <w:rFonts w:ascii="Arial"/>
                <w:sz w:val="21"/>
              </w:rPr>
            </w:pPr>
          </w:p>
          <w:p>
            <w:pPr>
              <w:spacing w:line="256" w:lineRule="auto"/>
              <w:rPr>
                <w:rFonts w:ascii="Arial"/>
                <w:sz w:val="21"/>
              </w:rPr>
            </w:pPr>
          </w:p>
          <w:p>
            <w:pPr>
              <w:pStyle w:val="TableText"/>
              <w:spacing w:before="104" w:line="184" w:lineRule="auto"/>
              <w:ind w:left="1185"/>
            </w:pPr>
            <w:r>
              <w:rPr>
                <w:spacing w:val="-9"/>
              </w:rPr>
              <w:t>10</w:t>
            </w:r>
          </w:p>
        </w:tc>
        <w:tc>
          <w:tcPr>
            <w:tcW w:w="2057" w:type="dxa"/>
            <w:vAlign w:val="top"/>
          </w:tcPr>
          <w:p>
            <w:pPr>
              <w:spacing w:line="278" w:lineRule="auto"/>
              <w:rPr>
                <w:rFonts w:ascii="Arial"/>
                <w:sz w:val="21"/>
              </w:rPr>
            </w:pPr>
          </w:p>
          <w:p>
            <w:pPr>
              <w:pStyle w:val="TableText"/>
              <w:spacing w:before="104" w:line="184" w:lineRule="auto"/>
              <w:ind w:left="865"/>
            </w:pPr>
            <w:r>
              <w:rPr>
                <w:spacing w:val="-9"/>
              </w:rPr>
              <w:t>11</w:t>
            </w:r>
          </w:p>
          <w:p>
            <w:pPr>
              <w:pStyle w:val="TableText"/>
              <w:spacing w:before="208" w:line="184" w:lineRule="auto"/>
              <w:ind w:left="865"/>
            </w:pPr>
            <w:r>
              <w:rPr>
                <w:spacing w:val="-9"/>
              </w:rPr>
              <w:t>12</w:t>
            </w:r>
          </w:p>
        </w:tc>
      </w:tr>
      <w:tr>
        <w:tblPrEx>
          <w:tblW w:w="17238" w:type="dxa"/>
          <w:tblInd w:w="39" w:type="dxa"/>
          <w:tblLayout w:type="fixed"/>
        </w:tblPrEx>
        <w:trPr>
          <w:trHeight w:val="1360"/>
        </w:trPr>
        <w:tc>
          <w:tcPr>
            <w:tcW w:w="1671" w:type="dxa"/>
            <w:vAlign w:val="top"/>
          </w:tcPr>
          <w:p>
            <w:pPr>
              <w:spacing w:line="424" w:lineRule="auto"/>
              <w:rPr>
                <w:rFonts w:ascii="Arial"/>
                <w:sz w:val="21"/>
              </w:rPr>
            </w:pPr>
          </w:p>
          <w:p>
            <w:pPr>
              <w:pStyle w:val="TableText"/>
              <w:spacing w:before="104" w:line="219" w:lineRule="auto"/>
              <w:ind w:left="508"/>
            </w:pPr>
            <w:r>
              <w:rPr>
                <w:spacing w:val="5"/>
              </w:rPr>
              <w:t>敌稗</w:t>
            </w:r>
          </w:p>
        </w:tc>
        <w:tc>
          <w:tcPr>
            <w:tcW w:w="2711" w:type="dxa"/>
            <w:vAlign w:val="top"/>
          </w:tcPr>
          <w:p>
            <w:pPr>
              <w:spacing w:line="252" w:lineRule="auto"/>
              <w:rPr>
                <w:rFonts w:ascii="Arial"/>
                <w:sz w:val="21"/>
              </w:rPr>
            </w:pPr>
          </w:p>
          <w:p>
            <w:pPr>
              <w:spacing w:line="253" w:lineRule="auto"/>
              <w:rPr>
                <w:rFonts w:ascii="Arial"/>
                <w:sz w:val="21"/>
              </w:rPr>
            </w:pPr>
          </w:p>
          <w:p>
            <w:pPr>
              <w:pStyle w:val="TableText"/>
              <w:spacing w:before="104" w:line="183" w:lineRule="auto"/>
              <w:ind w:left="1031"/>
            </w:pPr>
            <w:r>
              <w:rPr>
                <w:spacing w:val="-4"/>
              </w:rPr>
              <w:t>7.82</w:t>
            </w:r>
          </w:p>
        </w:tc>
        <w:tc>
          <w:tcPr>
            <w:tcW w:w="2693" w:type="dxa"/>
            <w:vAlign w:val="top"/>
          </w:tcPr>
          <w:p>
            <w:pPr>
              <w:rPr>
                <w:rFonts w:ascii="Arial"/>
                <w:sz w:val="21"/>
              </w:rPr>
            </w:pPr>
          </w:p>
          <w:p>
            <w:pPr>
              <w:pStyle w:val="TableText"/>
              <w:spacing w:before="104" w:line="546" w:lineRule="exact"/>
              <w:ind w:left="778"/>
            </w:pPr>
            <w:r>
              <w:rPr>
                <w:spacing w:val="-2"/>
                <w:position w:val="16"/>
              </w:rPr>
              <w:t>218&gt;162</w:t>
            </w:r>
          </w:p>
          <w:p>
            <w:pPr>
              <w:pStyle w:val="TableText"/>
              <w:spacing w:before="1" w:line="239" w:lineRule="auto"/>
              <w:ind w:left="778"/>
            </w:pPr>
            <w:r>
              <w:rPr>
                <w:spacing w:val="-2"/>
              </w:rPr>
              <w:t>218&gt;127</w:t>
            </w:r>
          </w:p>
        </w:tc>
        <w:tc>
          <w:tcPr>
            <w:tcW w:w="2693" w:type="dxa"/>
            <w:vAlign w:val="top"/>
          </w:tcPr>
          <w:p>
            <w:pPr>
              <w:spacing w:line="252" w:lineRule="auto"/>
              <w:rPr>
                <w:rFonts w:ascii="Arial"/>
                <w:sz w:val="21"/>
              </w:rPr>
            </w:pPr>
          </w:p>
          <w:p>
            <w:pPr>
              <w:spacing w:line="252" w:lineRule="auto"/>
              <w:rPr>
                <w:rFonts w:ascii="Arial"/>
                <w:sz w:val="21"/>
              </w:rPr>
            </w:pPr>
          </w:p>
          <w:p>
            <w:pPr>
              <w:pStyle w:val="TableText"/>
              <w:spacing w:before="104" w:line="184" w:lineRule="auto"/>
              <w:ind w:left="1183"/>
            </w:pPr>
            <w:r>
              <w:rPr>
                <w:spacing w:val="-4"/>
              </w:rPr>
              <w:t>91</w:t>
            </w:r>
          </w:p>
        </w:tc>
        <w:tc>
          <w:tcPr>
            <w:tcW w:w="2711" w:type="dxa"/>
            <w:vAlign w:val="top"/>
          </w:tcPr>
          <w:p>
            <w:pPr>
              <w:spacing w:line="271" w:lineRule="auto"/>
              <w:rPr>
                <w:rFonts w:ascii="Arial"/>
                <w:sz w:val="21"/>
              </w:rPr>
            </w:pPr>
          </w:p>
          <w:p>
            <w:pPr>
              <w:pStyle w:val="TableText"/>
              <w:spacing w:before="104" w:line="183" w:lineRule="auto"/>
              <w:ind w:left="1193"/>
            </w:pPr>
            <w:r>
              <w:rPr>
                <w:spacing w:val="-5"/>
              </w:rPr>
              <w:t>24</w:t>
            </w:r>
          </w:p>
          <w:p>
            <w:pPr>
              <w:pStyle w:val="TableText"/>
              <w:spacing w:before="219" w:line="183" w:lineRule="auto"/>
              <w:ind w:left="1193"/>
            </w:pPr>
            <w:r>
              <w:rPr>
                <w:spacing w:val="-5"/>
              </w:rPr>
              <w:t>38</w:t>
            </w:r>
          </w:p>
        </w:tc>
        <w:tc>
          <w:tcPr>
            <w:tcW w:w="2702" w:type="dxa"/>
            <w:vAlign w:val="top"/>
          </w:tcPr>
          <w:p>
            <w:pPr>
              <w:spacing w:line="252" w:lineRule="auto"/>
              <w:rPr>
                <w:rFonts w:ascii="Arial"/>
                <w:sz w:val="21"/>
              </w:rPr>
            </w:pPr>
          </w:p>
          <w:p>
            <w:pPr>
              <w:spacing w:line="252" w:lineRule="auto"/>
              <w:rPr>
                <w:rFonts w:ascii="Arial"/>
                <w:sz w:val="21"/>
              </w:rPr>
            </w:pPr>
          </w:p>
          <w:p>
            <w:pPr>
              <w:pStyle w:val="TableText"/>
              <w:spacing w:before="104" w:line="184" w:lineRule="auto"/>
              <w:ind w:left="1185"/>
            </w:pPr>
            <w:r>
              <w:rPr>
                <w:spacing w:val="-9"/>
              </w:rPr>
              <w:t>10</w:t>
            </w:r>
          </w:p>
        </w:tc>
        <w:tc>
          <w:tcPr>
            <w:tcW w:w="2057" w:type="dxa"/>
            <w:vAlign w:val="top"/>
          </w:tcPr>
          <w:p>
            <w:pPr>
              <w:spacing w:line="279" w:lineRule="auto"/>
              <w:rPr>
                <w:rFonts w:ascii="Arial"/>
                <w:sz w:val="21"/>
              </w:rPr>
            </w:pPr>
          </w:p>
          <w:p>
            <w:pPr>
              <w:pStyle w:val="TableText"/>
              <w:spacing w:before="104" w:line="184" w:lineRule="auto"/>
              <w:ind w:left="865"/>
            </w:pPr>
            <w:r>
              <w:rPr>
                <w:spacing w:val="-9"/>
              </w:rPr>
              <w:t>11</w:t>
            </w:r>
          </w:p>
          <w:p>
            <w:pPr>
              <w:pStyle w:val="TableText"/>
              <w:spacing w:before="219" w:line="183" w:lineRule="auto"/>
              <w:ind w:left="941"/>
            </w:pPr>
            <w:r>
              <w:t>9</w:t>
            </w:r>
          </w:p>
        </w:tc>
      </w:tr>
      <w:tr>
        <w:tblPrEx>
          <w:tblW w:w="17238" w:type="dxa"/>
          <w:tblInd w:w="39" w:type="dxa"/>
          <w:tblLayout w:type="fixed"/>
        </w:tblPrEx>
        <w:trPr>
          <w:trHeight w:val="677"/>
        </w:trPr>
        <w:tc>
          <w:tcPr>
            <w:tcW w:w="17238" w:type="dxa"/>
            <w:gridSpan w:val="7"/>
            <w:vAlign w:val="top"/>
          </w:tcPr>
          <w:p>
            <w:pPr>
              <w:pStyle w:val="TableText"/>
              <w:spacing w:before="190" w:line="219" w:lineRule="auto"/>
              <w:ind w:left="856"/>
            </w:pPr>
            <w:r>
              <w:rPr>
                <w:spacing w:val="1"/>
              </w:rPr>
              <w:t>注：*为定量离子对，对于不同质谱仪器，</w:t>
            </w:r>
            <w:r>
              <w:t>仪器参数可能存在差异，测定前应将质谱参数优化到最佳</w:t>
            </w:r>
          </w:p>
        </w:tc>
      </w:tr>
    </w:tbl>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sectPr>
          <w:footerReference w:type="default" r:id="rId28"/>
          <w:pgSz w:w="22414" w:h="31680"/>
          <w:pgMar w:top="2610" w:right="2575" w:bottom="2288" w:left="2557" w:header="0" w:footer="2009" w:gutter="0"/>
          <w:pgNumType w:start="19"/>
          <w:cols w:space="708"/>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04" w:line="225" w:lineRule="auto"/>
        <w:ind w:left="719"/>
        <w:rPr>
          <w:sz w:val="32"/>
          <w:szCs w:val="32"/>
        </w:rPr>
      </w:pPr>
      <w:r>
        <w:rPr>
          <w:spacing w:val="6"/>
          <w:sz w:val="32"/>
          <w:szCs w:val="32"/>
        </w:rPr>
        <w:t>1)</w:t>
      </w:r>
      <w:r>
        <w:rPr>
          <w:spacing w:val="34"/>
          <w:sz w:val="32"/>
          <w:szCs w:val="32"/>
        </w:rPr>
        <w:t xml:space="preserve">  </w:t>
      </w:r>
      <w:r>
        <w:rPr>
          <w:spacing w:val="6"/>
          <w:sz w:val="32"/>
          <w:szCs w:val="32"/>
        </w:rPr>
        <w:t>非商业性声明：</w:t>
      </w:r>
    </w:p>
    <w:p>
      <w:pPr>
        <w:pStyle w:val="BodyText"/>
        <w:spacing w:before="147" w:line="224" w:lineRule="auto"/>
        <w:ind w:left="1397"/>
        <w:rPr>
          <w:sz w:val="32"/>
          <w:szCs w:val="32"/>
        </w:rPr>
      </w:pPr>
      <w:r>
        <w:rPr>
          <w:spacing w:val="9"/>
          <w:sz w:val="32"/>
          <w:szCs w:val="32"/>
        </w:rPr>
        <w:t>本标准列出的仪器型号仅为提供参考，并不涉及商业目的</w:t>
      </w:r>
      <w:r>
        <w:rPr>
          <w:spacing w:val="8"/>
          <w:sz w:val="32"/>
          <w:szCs w:val="32"/>
        </w:rPr>
        <w:t>，鼓励标准使用者尝试不同厂家或型号的仪器。</w:t>
      </w:r>
    </w:p>
    <w:p>
      <w:pPr>
        <w:spacing w:line="224" w:lineRule="auto"/>
        <w:rPr>
          <w:sz w:val="32"/>
          <w:szCs w:val="32"/>
        </w:rPr>
        <w:sectPr>
          <w:footerReference w:type="default" r:id="rId29"/>
          <w:type w:val="nextPage"/>
          <w:pgSz w:w="22414" w:h="31680"/>
          <w:pgMar w:top="2610" w:right="2575" w:bottom="2288" w:left="2557" w:header="0" w:footer="2009" w:gutter="0"/>
          <w:pgNumType w:start="20"/>
          <w:cols w:space="708"/>
          <w:titlePg w:val="0"/>
        </w:sectPr>
      </w:pPr>
    </w:p>
    <w:p>
      <w:pPr>
        <w:spacing w:line="248" w:lineRule="auto"/>
        <w:rPr>
          <w:rFonts w:ascii="Arial"/>
          <w:sz w:val="21"/>
        </w:rPr>
      </w:pPr>
      <w:r>
        <mc:AlternateContent>
          <mc:Choice Requires="wps">
            <w:drawing>
              <wp:anchor distT="0" distB="0" distL="0" distR="0" simplePos="0" relativeHeight="251676672" behindDoc="0" locked="0" layoutInCell="0" allowOverlap="1">
                <wp:simplePos x="0" y="0"/>
                <wp:positionH relativeFrom="page">
                  <wp:posOffset>1603243</wp:posOffset>
                </wp:positionH>
                <wp:positionV relativeFrom="page">
                  <wp:posOffset>4981698</wp:posOffset>
                </wp:positionV>
                <wp:extent cx="826135" cy="120014"/>
                <wp:effectExtent l="0" t="0" r="0" b="0"/>
                <wp:wrapNone/>
                <wp:docPr id="14" name="TextBox 14"/>
                <wp:cNvGraphicFramePr/>
                <a:graphic xmlns:a="http://schemas.openxmlformats.org/drawingml/2006/main">
                  <a:graphicData uri="http://schemas.microsoft.com/office/word/2010/wordprocessingShape">
                    <wps:wsp xmlns:wps="http://schemas.microsoft.com/office/word/2010/wordprocessingShape">
                      <wps:cNvSpPr txBox="1"/>
                      <wps:spPr>
                        <a:xfrm rot="16200000">
                          <a:off x="1603243" y="4981698"/>
                          <a:ext cx="826135" cy="1200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37" w:line="219" w:lineRule="auto"/>
                              <w:ind w:left="20"/>
                              <w:rPr>
                                <w:sz w:val="11"/>
                                <w:szCs w:val="11"/>
                              </w:rPr>
                            </w:pPr>
                            <w:r>
                              <w:rPr>
                                <w:spacing w:val="-3"/>
                                <w:sz w:val="11"/>
                                <w:szCs w:val="11"/>
                              </w:rPr>
                              <w:t>强</w:t>
                            </w:r>
                            <w:r>
                              <w:rPr>
                                <w:spacing w:val="1"/>
                                <w:sz w:val="11"/>
                                <w:szCs w:val="11"/>
                              </w:rPr>
                              <w:t xml:space="preserve">   </w:t>
                            </w:r>
                            <w:r>
                              <w:rPr>
                                <w:spacing w:val="-3"/>
                                <w:sz w:val="11"/>
                                <w:szCs w:val="11"/>
                              </w:rPr>
                              <w:t>度</w:t>
                            </w:r>
                            <w:r>
                              <w:rPr>
                                <w:spacing w:val="1"/>
                                <w:sz w:val="11"/>
                                <w:szCs w:val="11"/>
                              </w:rPr>
                              <w:t xml:space="preserve">   </w:t>
                            </w:r>
                            <w:r>
                              <w:rPr>
                                <w:spacing w:val="-3"/>
                                <w:sz w:val="11"/>
                                <w:szCs w:val="11"/>
                              </w:rPr>
                              <w:t>/</w:t>
                            </w:r>
                            <w:r>
                              <w:rPr>
                                <w:spacing w:val="1"/>
                                <w:sz w:val="11"/>
                                <w:szCs w:val="11"/>
                              </w:rPr>
                              <w:t xml:space="preserve">   </w:t>
                            </w:r>
                            <w:r>
                              <w:rPr>
                                <w:spacing w:val="-3"/>
                                <w:sz w:val="11"/>
                                <w:szCs w:val="11"/>
                              </w:rPr>
                              <w:t>c</w:t>
                            </w:r>
                            <w:r>
                              <w:rPr>
                                <w:spacing w:val="1"/>
                                <w:sz w:val="11"/>
                                <w:szCs w:val="11"/>
                              </w:rPr>
                              <w:t xml:space="preserve">   </w:t>
                            </w:r>
                            <w:r>
                              <w:rPr>
                                <w:spacing w:val="-3"/>
                                <w:sz w:val="11"/>
                                <w:szCs w:val="11"/>
                              </w:rPr>
                              <w:t>p</w:t>
                            </w:r>
                            <w:r>
                              <w:rPr>
                                <w:spacing w:val="2"/>
                                <w:sz w:val="11"/>
                                <w:szCs w:val="11"/>
                              </w:rPr>
                              <w:t xml:space="preserve">   </w:t>
                            </w:r>
                            <w:r>
                              <w:rPr>
                                <w:spacing w:val="-3"/>
                                <w:sz w:val="11"/>
                                <w:szCs w:val="11"/>
                              </w:rPr>
                              <w:t>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 o:spid="_x0000_s1026" type="#_x0000_t202" style="width:65.05pt;height:9.45pt;margin-top:392.26pt;margin-left:126.24pt;mso-position-horizontal-relative:page;mso-position-vertical-relative:page;mso-wrap-distance-bottom:0;mso-wrap-distance-left:0;mso-wrap-distance-right:0;mso-wrap-distance-top:0;position:absolute;rotation:270;v-text-anchor:top;z-index:251675648" o:allowincell="f" filled="f" fillcolor="this" stroked="f">
                <v:textbox inset="0,0,0,0">
                  <w:txbxContent>
                    <w:p>
                      <w:pPr>
                        <w:pStyle w:val="BodyText"/>
                        <w:spacing w:before="37" w:line="219" w:lineRule="auto"/>
                        <w:ind w:left="20"/>
                        <w:rPr>
                          <w:sz w:val="11"/>
                          <w:szCs w:val="11"/>
                        </w:rPr>
                      </w:pPr>
                      <w:r>
                        <w:rPr>
                          <w:spacing w:val="-3"/>
                          <w:sz w:val="11"/>
                          <w:szCs w:val="11"/>
                        </w:rPr>
                        <w:t>强</w:t>
                      </w:r>
                      <w:r>
                        <w:rPr>
                          <w:spacing w:val="1"/>
                          <w:sz w:val="11"/>
                          <w:szCs w:val="11"/>
                        </w:rPr>
                        <w:t xml:space="preserve">   </w:t>
                      </w:r>
                      <w:r>
                        <w:rPr>
                          <w:spacing w:val="-3"/>
                          <w:sz w:val="11"/>
                          <w:szCs w:val="11"/>
                        </w:rPr>
                        <w:t>度</w:t>
                      </w:r>
                      <w:r>
                        <w:rPr>
                          <w:spacing w:val="1"/>
                          <w:sz w:val="11"/>
                          <w:szCs w:val="11"/>
                        </w:rPr>
                        <w:t xml:space="preserve">   </w:t>
                      </w:r>
                      <w:r>
                        <w:rPr>
                          <w:spacing w:val="-3"/>
                          <w:sz w:val="11"/>
                          <w:szCs w:val="11"/>
                        </w:rPr>
                        <w:t>/</w:t>
                      </w:r>
                      <w:r>
                        <w:rPr>
                          <w:spacing w:val="1"/>
                          <w:sz w:val="11"/>
                          <w:szCs w:val="11"/>
                        </w:rPr>
                        <w:t xml:space="preserve">   </w:t>
                      </w:r>
                      <w:r>
                        <w:rPr>
                          <w:spacing w:val="-3"/>
                          <w:sz w:val="11"/>
                          <w:szCs w:val="11"/>
                        </w:rPr>
                        <w:t>c</w:t>
                      </w:r>
                      <w:r>
                        <w:rPr>
                          <w:spacing w:val="1"/>
                          <w:sz w:val="11"/>
                          <w:szCs w:val="11"/>
                        </w:rPr>
                        <w:t xml:space="preserve">   </w:t>
                      </w:r>
                      <w:r>
                        <w:rPr>
                          <w:spacing w:val="-3"/>
                          <w:sz w:val="11"/>
                          <w:szCs w:val="11"/>
                        </w:rPr>
                        <w:t>p</w:t>
                      </w:r>
                      <w:r>
                        <w:rPr>
                          <w:spacing w:val="2"/>
                          <w:sz w:val="11"/>
                          <w:szCs w:val="11"/>
                        </w:rPr>
                        <w:t xml:space="preserve">   </w:t>
                      </w:r>
                      <w:r>
                        <w:rPr>
                          <w:spacing w:val="-3"/>
                          <w:sz w:val="11"/>
                          <w:szCs w:val="11"/>
                        </w:rPr>
                        <w:t>s</w:t>
                      </w:r>
                    </w:p>
                  </w:txbxContent>
                </v:textbox>
              </v:shape>
            </w:pict>
          </mc:Fallback>
        </mc:AlternateContent>
      </w:r>
      <w:r>
        <mc:AlternateContent>
          <mc:Choice Requires="wps">
            <w:drawing>
              <wp:anchor distT="0" distB="0" distL="0" distR="0" simplePos="0" relativeHeight="251667456" behindDoc="0" locked="0" layoutInCell="0" allowOverlap="1">
                <wp:simplePos x="0" y="0"/>
                <wp:positionH relativeFrom="page">
                  <wp:posOffset>544792</wp:posOffset>
                </wp:positionH>
                <wp:positionV relativeFrom="page">
                  <wp:posOffset>8204908</wp:posOffset>
                </wp:positionV>
                <wp:extent cx="2859404" cy="120014"/>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16200000">
                          <a:off x="544792" y="8204908"/>
                          <a:ext cx="2859404" cy="1200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37" w:line="219" w:lineRule="auto"/>
                              <w:ind w:left="20"/>
                              <w:rPr>
                                <w:sz w:val="11"/>
                                <w:szCs w:val="11"/>
                              </w:rPr>
                            </w:pPr>
                            <w:r>
                              <w:rPr>
                                <w:spacing w:val="-4"/>
                                <w:sz w:val="11"/>
                                <w:szCs w:val="11"/>
                              </w:rPr>
                              <w:t>强</w:t>
                            </w:r>
                            <w:r>
                              <w:rPr>
                                <w:spacing w:val="26"/>
                                <w:sz w:val="11"/>
                                <w:szCs w:val="11"/>
                              </w:rPr>
                              <w:t xml:space="preserve">  </w:t>
                            </w:r>
                            <w:r>
                              <w:rPr>
                                <w:spacing w:val="-4"/>
                                <w:sz w:val="11"/>
                                <w:szCs w:val="11"/>
                              </w:rPr>
                              <w:t>度</w:t>
                            </w:r>
                            <w:r>
                              <w:rPr>
                                <w:spacing w:val="21"/>
                                <w:sz w:val="11"/>
                                <w:szCs w:val="11"/>
                              </w:rPr>
                              <w:t xml:space="preserve">  </w:t>
                            </w:r>
                            <w:r>
                              <w:rPr>
                                <w:spacing w:val="-4"/>
                                <w:sz w:val="11"/>
                                <w:szCs w:val="11"/>
                              </w:rPr>
                              <w:t>/</w:t>
                            </w:r>
                            <w:r>
                              <w:rPr>
                                <w:spacing w:val="22"/>
                                <w:w w:val="101"/>
                                <w:sz w:val="11"/>
                                <w:szCs w:val="11"/>
                              </w:rPr>
                              <w:t xml:space="preserve">  </w:t>
                            </w:r>
                            <w:r>
                              <w:rPr>
                                <w:spacing w:val="-4"/>
                                <w:sz w:val="11"/>
                                <w:szCs w:val="11"/>
                              </w:rPr>
                              <w:t>c</w:t>
                            </w:r>
                            <w:r>
                              <w:rPr>
                                <w:spacing w:val="20"/>
                                <w:w w:val="101"/>
                                <w:sz w:val="11"/>
                                <w:szCs w:val="11"/>
                              </w:rPr>
                              <w:t xml:space="preserve">  </w:t>
                            </w:r>
                            <w:r>
                              <w:rPr>
                                <w:spacing w:val="-4"/>
                                <w:sz w:val="11"/>
                                <w:szCs w:val="11"/>
                              </w:rPr>
                              <w:t>p</w:t>
                            </w:r>
                            <w:r>
                              <w:rPr>
                                <w:spacing w:val="23"/>
                                <w:w w:val="101"/>
                                <w:sz w:val="11"/>
                                <w:szCs w:val="11"/>
                              </w:rPr>
                              <w:t xml:space="preserve">  </w:t>
                            </w:r>
                            <w:r>
                              <w:rPr>
                                <w:spacing w:val="-4"/>
                                <w:sz w:val="11"/>
                                <w:szCs w:val="11"/>
                              </w:rPr>
                              <w:t>s</w:t>
                            </w:r>
                            <w:r>
                              <w:rPr>
                                <w:sz w:val="11"/>
                                <w:szCs w:val="11"/>
                              </w:rPr>
                              <w:t xml:space="preserve">                                        </w:t>
                            </w:r>
                            <w:r>
                              <w:rPr>
                                <w:spacing w:val="-4"/>
                                <w:sz w:val="11"/>
                                <w:szCs w:val="11"/>
                              </w:rPr>
                              <w:t>强</w:t>
                            </w:r>
                            <w:r>
                              <w:rPr>
                                <w:spacing w:val="12"/>
                                <w:sz w:val="11"/>
                                <w:szCs w:val="11"/>
                              </w:rPr>
                              <w:t xml:space="preserve">  </w:t>
                            </w:r>
                            <w:r>
                              <w:rPr>
                                <w:spacing w:val="-4"/>
                                <w:sz w:val="11"/>
                                <w:szCs w:val="11"/>
                              </w:rPr>
                              <w:t>度</w:t>
                            </w:r>
                            <w:r>
                              <w:rPr>
                                <w:spacing w:val="10"/>
                                <w:sz w:val="11"/>
                                <w:szCs w:val="11"/>
                              </w:rPr>
                              <w:t xml:space="preserve">  </w:t>
                            </w:r>
                            <w:r>
                              <w:rPr>
                                <w:spacing w:val="-4"/>
                                <w:sz w:val="11"/>
                                <w:szCs w:val="11"/>
                              </w:rPr>
                              <w:t>/</w:t>
                            </w:r>
                            <w:r>
                              <w:rPr>
                                <w:spacing w:val="11"/>
                                <w:sz w:val="11"/>
                                <w:szCs w:val="11"/>
                              </w:rPr>
                              <w:t xml:space="preserve">  </w:t>
                            </w:r>
                            <w:r>
                              <w:rPr>
                                <w:spacing w:val="-4"/>
                                <w:sz w:val="11"/>
                                <w:szCs w:val="11"/>
                              </w:rPr>
                              <w:t>e</w:t>
                            </w:r>
                            <w:r>
                              <w:rPr>
                                <w:spacing w:val="9"/>
                                <w:sz w:val="11"/>
                                <w:szCs w:val="11"/>
                              </w:rPr>
                              <w:t xml:space="preserve">  </w:t>
                            </w:r>
                            <w:r>
                              <w:rPr>
                                <w:spacing w:val="-4"/>
                                <w:sz w:val="11"/>
                                <w:szCs w:val="11"/>
                              </w:rPr>
                              <w:t>p</w:t>
                            </w:r>
                            <w:r>
                              <w:rPr>
                                <w:spacing w:val="13"/>
                                <w:sz w:val="11"/>
                                <w:szCs w:val="11"/>
                              </w:rPr>
                              <w:t xml:space="preserve">  </w:t>
                            </w:r>
                            <w:r>
                              <w:rPr>
                                <w:spacing w:val="-4"/>
                                <w:sz w:val="11"/>
                                <w:szCs w:val="11"/>
                              </w:rPr>
                              <w:t>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 o:spid="_x0000_s1027" type="#_x0000_t202" style="width:225.15pt;height:9.45pt;margin-top:646.06pt;margin-left:42.9pt;mso-position-horizontal-relative:page;mso-position-vertical-relative:page;mso-wrap-distance-bottom:0;mso-wrap-distance-left:0;mso-wrap-distance-right:0;mso-wrap-distance-top:0;position:absolute;rotation:270;v-text-anchor:top;z-index:251666432" o:allowincell="f" filled="f" fillcolor="this" stroked="f">
                <v:textbox inset="0,0,0,0">
                  <w:txbxContent>
                    <w:p>
                      <w:pPr>
                        <w:pStyle w:val="BodyText"/>
                        <w:spacing w:before="37" w:line="219" w:lineRule="auto"/>
                        <w:ind w:left="20"/>
                        <w:rPr>
                          <w:sz w:val="11"/>
                          <w:szCs w:val="11"/>
                        </w:rPr>
                      </w:pPr>
                      <w:r>
                        <w:rPr>
                          <w:spacing w:val="-4"/>
                          <w:sz w:val="11"/>
                          <w:szCs w:val="11"/>
                        </w:rPr>
                        <w:t>强</w:t>
                      </w:r>
                      <w:r>
                        <w:rPr>
                          <w:spacing w:val="26"/>
                          <w:sz w:val="11"/>
                          <w:szCs w:val="11"/>
                        </w:rPr>
                        <w:t xml:space="preserve">  </w:t>
                      </w:r>
                      <w:r>
                        <w:rPr>
                          <w:spacing w:val="-4"/>
                          <w:sz w:val="11"/>
                          <w:szCs w:val="11"/>
                        </w:rPr>
                        <w:t>度</w:t>
                      </w:r>
                      <w:r>
                        <w:rPr>
                          <w:spacing w:val="21"/>
                          <w:sz w:val="11"/>
                          <w:szCs w:val="11"/>
                        </w:rPr>
                        <w:t xml:space="preserve">  </w:t>
                      </w:r>
                      <w:r>
                        <w:rPr>
                          <w:spacing w:val="-4"/>
                          <w:sz w:val="11"/>
                          <w:szCs w:val="11"/>
                        </w:rPr>
                        <w:t>/</w:t>
                      </w:r>
                      <w:r>
                        <w:rPr>
                          <w:spacing w:val="22"/>
                          <w:w w:val="101"/>
                          <w:sz w:val="11"/>
                          <w:szCs w:val="11"/>
                        </w:rPr>
                        <w:t xml:space="preserve">  </w:t>
                      </w:r>
                      <w:r>
                        <w:rPr>
                          <w:spacing w:val="-4"/>
                          <w:sz w:val="11"/>
                          <w:szCs w:val="11"/>
                        </w:rPr>
                        <w:t>c</w:t>
                      </w:r>
                      <w:r>
                        <w:rPr>
                          <w:spacing w:val="20"/>
                          <w:w w:val="101"/>
                          <w:sz w:val="11"/>
                          <w:szCs w:val="11"/>
                        </w:rPr>
                        <w:t xml:space="preserve">  </w:t>
                      </w:r>
                      <w:r>
                        <w:rPr>
                          <w:spacing w:val="-4"/>
                          <w:sz w:val="11"/>
                          <w:szCs w:val="11"/>
                        </w:rPr>
                        <w:t>p</w:t>
                      </w:r>
                      <w:r>
                        <w:rPr>
                          <w:spacing w:val="23"/>
                          <w:w w:val="101"/>
                          <w:sz w:val="11"/>
                          <w:szCs w:val="11"/>
                        </w:rPr>
                        <w:t xml:space="preserve">  </w:t>
                      </w:r>
                      <w:r>
                        <w:rPr>
                          <w:spacing w:val="-4"/>
                          <w:sz w:val="11"/>
                          <w:szCs w:val="11"/>
                        </w:rPr>
                        <w:t>s</w:t>
                      </w:r>
                      <w:r>
                        <w:rPr>
                          <w:sz w:val="11"/>
                          <w:szCs w:val="11"/>
                        </w:rPr>
                        <w:t xml:space="preserve">                                        </w:t>
                      </w:r>
                      <w:r>
                        <w:rPr>
                          <w:spacing w:val="-4"/>
                          <w:sz w:val="11"/>
                          <w:szCs w:val="11"/>
                        </w:rPr>
                        <w:t>强</w:t>
                      </w:r>
                      <w:r>
                        <w:rPr>
                          <w:spacing w:val="12"/>
                          <w:sz w:val="11"/>
                          <w:szCs w:val="11"/>
                        </w:rPr>
                        <w:t xml:space="preserve">  </w:t>
                      </w:r>
                      <w:r>
                        <w:rPr>
                          <w:spacing w:val="-4"/>
                          <w:sz w:val="11"/>
                          <w:szCs w:val="11"/>
                        </w:rPr>
                        <w:t>度</w:t>
                      </w:r>
                      <w:r>
                        <w:rPr>
                          <w:spacing w:val="10"/>
                          <w:sz w:val="11"/>
                          <w:szCs w:val="11"/>
                        </w:rPr>
                        <w:t xml:space="preserve">  </w:t>
                      </w:r>
                      <w:r>
                        <w:rPr>
                          <w:spacing w:val="-4"/>
                          <w:sz w:val="11"/>
                          <w:szCs w:val="11"/>
                        </w:rPr>
                        <w:t>/</w:t>
                      </w:r>
                      <w:r>
                        <w:rPr>
                          <w:spacing w:val="11"/>
                          <w:sz w:val="11"/>
                          <w:szCs w:val="11"/>
                        </w:rPr>
                        <w:t xml:space="preserve">  </w:t>
                      </w:r>
                      <w:r>
                        <w:rPr>
                          <w:spacing w:val="-4"/>
                          <w:sz w:val="11"/>
                          <w:szCs w:val="11"/>
                        </w:rPr>
                        <w:t>e</w:t>
                      </w:r>
                      <w:r>
                        <w:rPr>
                          <w:spacing w:val="9"/>
                          <w:sz w:val="11"/>
                          <w:szCs w:val="11"/>
                        </w:rPr>
                        <w:t xml:space="preserve">  </w:t>
                      </w:r>
                      <w:r>
                        <w:rPr>
                          <w:spacing w:val="-4"/>
                          <w:sz w:val="11"/>
                          <w:szCs w:val="11"/>
                        </w:rPr>
                        <w:t>p</w:t>
                      </w:r>
                      <w:r>
                        <w:rPr>
                          <w:spacing w:val="13"/>
                          <w:sz w:val="11"/>
                          <w:szCs w:val="11"/>
                        </w:rPr>
                        <w:t xml:space="preserve">  </w:t>
                      </w:r>
                      <w:r>
                        <w:rPr>
                          <w:spacing w:val="-4"/>
                          <w:sz w:val="11"/>
                          <w:szCs w:val="11"/>
                        </w:rPr>
                        <w:t>s</w:t>
                      </w:r>
                    </w:p>
                  </w:txbxContent>
                </v:textbox>
              </v:shape>
            </w:pict>
          </mc:Fallback>
        </mc:AlternateContent>
      </w:r>
      <w:r>
        <mc:AlternateContent>
          <mc:Choice Requires="wps">
            <w:drawing>
              <wp:anchor distT="0" distB="0" distL="0" distR="0" simplePos="0" relativeHeight="251670528" behindDoc="0" locked="0" layoutInCell="0" allowOverlap="1">
                <wp:simplePos x="0" y="0"/>
                <wp:positionH relativeFrom="page">
                  <wp:posOffset>1534376</wp:posOffset>
                </wp:positionH>
                <wp:positionV relativeFrom="page">
                  <wp:posOffset>11234499</wp:posOffset>
                </wp:positionV>
                <wp:extent cx="704215" cy="294640"/>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6200000">
                          <a:off x="1534376" y="11234499"/>
                          <a:ext cx="704215" cy="29464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2" w:line="214" w:lineRule="auto"/>
                              <w:ind w:left="20"/>
                              <w:rPr>
                                <w:sz w:val="32"/>
                                <w:szCs w:val="32"/>
                              </w:rPr>
                            </w:pPr>
                            <w:r>
                              <w:rPr>
                                <w:spacing w:val="-9"/>
                                <w:sz w:val="32"/>
                                <w:szCs w:val="32"/>
                              </w:rPr>
                              <w:t>强度/ps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28" type="#_x0000_t202" style="width:55.45pt;height:23.2pt;margin-top:884.61pt;margin-left:120.82pt;mso-position-horizontal-relative:page;mso-position-vertical-relative:page;mso-wrap-distance-bottom:0;mso-wrap-distance-left:0;mso-wrap-distance-right:0;mso-wrap-distance-top:0;position:absolute;rotation:270;v-text-anchor:top;z-index:251669504" o:allowincell="f" filled="f" fillcolor="this" stroked="f">
                <v:textbox inset="0,0,0,0">
                  <w:txbxContent>
                    <w:p>
                      <w:pPr>
                        <w:pStyle w:val="BodyText"/>
                        <w:spacing w:before="72" w:line="214" w:lineRule="auto"/>
                        <w:ind w:left="20"/>
                        <w:rPr>
                          <w:sz w:val="32"/>
                          <w:szCs w:val="32"/>
                        </w:rPr>
                      </w:pPr>
                      <w:r>
                        <w:rPr>
                          <w:spacing w:val="-9"/>
                          <w:sz w:val="32"/>
                          <w:szCs w:val="32"/>
                        </w:rPr>
                        <w:t>强度/ps</w:t>
                      </w:r>
                    </w:p>
                  </w:txbxContent>
                </v:textbox>
              </v:shape>
            </w:pict>
          </mc:Fallback>
        </mc:AlternateContent>
      </w:r>
      <w:r>
        <mc:AlternateContent>
          <mc:Choice Requires="wps">
            <w:drawing>
              <wp:anchor distT="0" distB="0" distL="0" distR="0" simplePos="0" relativeHeight="251672576" behindDoc="0" locked="0" layoutInCell="0" allowOverlap="1">
                <wp:simplePos x="0" y="0"/>
                <wp:positionH relativeFrom="page">
                  <wp:posOffset>1579324</wp:posOffset>
                </wp:positionH>
                <wp:positionV relativeFrom="page">
                  <wp:posOffset>13365655</wp:posOffset>
                </wp:positionV>
                <wp:extent cx="718819" cy="120014"/>
                <wp:effectExtent l="0" t="0" r="0" b="0"/>
                <wp:wrapNone/>
                <wp:docPr id="20" name="TextBox 20"/>
                <wp:cNvGraphicFramePr/>
                <a:graphic xmlns:a="http://schemas.openxmlformats.org/drawingml/2006/main">
                  <a:graphicData uri="http://schemas.microsoft.com/office/word/2010/wordprocessingShape">
                    <wps:wsp xmlns:wps="http://schemas.microsoft.com/office/word/2010/wordprocessingShape">
                      <wps:cNvSpPr txBox="1"/>
                      <wps:spPr>
                        <a:xfrm rot="16200000">
                          <a:off x="1579324" y="13365655"/>
                          <a:ext cx="718819" cy="1200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37" w:line="219" w:lineRule="auto"/>
                              <w:ind w:left="20"/>
                              <w:rPr>
                                <w:sz w:val="11"/>
                                <w:szCs w:val="11"/>
                              </w:rPr>
                            </w:pPr>
                            <w:r>
                              <w:rPr>
                                <w:spacing w:val="-3"/>
                                <w:sz w:val="11"/>
                                <w:szCs w:val="11"/>
                              </w:rPr>
                              <w:t>强</w:t>
                            </w:r>
                            <w:r>
                              <w:rPr>
                                <w:spacing w:val="12"/>
                                <w:sz w:val="11"/>
                                <w:szCs w:val="11"/>
                              </w:rPr>
                              <w:t xml:space="preserve">  </w:t>
                            </w:r>
                            <w:r>
                              <w:rPr>
                                <w:spacing w:val="-3"/>
                                <w:sz w:val="11"/>
                                <w:szCs w:val="11"/>
                              </w:rPr>
                              <w:t>度</w:t>
                            </w:r>
                            <w:r>
                              <w:rPr>
                                <w:spacing w:val="12"/>
                                <w:sz w:val="11"/>
                                <w:szCs w:val="11"/>
                              </w:rPr>
                              <w:t xml:space="preserve">  </w:t>
                            </w:r>
                            <w:r>
                              <w:rPr>
                                <w:spacing w:val="-3"/>
                                <w:sz w:val="11"/>
                                <w:szCs w:val="11"/>
                              </w:rPr>
                              <w:t>/</w:t>
                            </w:r>
                            <w:r>
                              <w:rPr>
                                <w:spacing w:val="13"/>
                                <w:sz w:val="11"/>
                                <w:szCs w:val="11"/>
                              </w:rPr>
                              <w:t xml:space="preserve">  </w:t>
                            </w:r>
                            <w:r>
                              <w:rPr>
                                <w:spacing w:val="-3"/>
                                <w:sz w:val="11"/>
                                <w:szCs w:val="11"/>
                              </w:rPr>
                              <w:t>c</w:t>
                            </w:r>
                            <w:r>
                              <w:rPr>
                                <w:spacing w:val="11"/>
                                <w:sz w:val="11"/>
                                <w:szCs w:val="11"/>
                              </w:rPr>
                              <w:t xml:space="preserve">  </w:t>
                            </w:r>
                            <w:r>
                              <w:rPr>
                                <w:spacing w:val="-3"/>
                                <w:sz w:val="11"/>
                                <w:szCs w:val="11"/>
                              </w:rPr>
                              <w:t>p</w:t>
                            </w:r>
                            <w:r>
                              <w:rPr>
                                <w:spacing w:val="14"/>
                                <w:w w:val="101"/>
                                <w:sz w:val="11"/>
                                <w:szCs w:val="11"/>
                              </w:rPr>
                              <w:t xml:space="preserve">  </w:t>
                            </w:r>
                            <w:r>
                              <w:rPr>
                                <w:spacing w:val="-3"/>
                                <w:sz w:val="11"/>
                                <w:szCs w:val="11"/>
                              </w:rPr>
                              <w:t>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 o:spid="_x0000_s1029" type="#_x0000_t202" style="width:56.6pt;height:9.45pt;margin-top:1052.41pt;margin-left:124.36pt;mso-position-horizontal-relative:page;mso-position-vertical-relative:page;mso-wrap-distance-bottom:0;mso-wrap-distance-left:0;mso-wrap-distance-right:0;mso-wrap-distance-top:0;position:absolute;rotation:270;v-text-anchor:top;z-index:251671552" o:allowincell="f" filled="f" fillcolor="this" stroked="f">
                <v:textbox inset="0,0,0,0">
                  <w:txbxContent>
                    <w:p>
                      <w:pPr>
                        <w:pStyle w:val="BodyText"/>
                        <w:spacing w:before="37" w:line="219" w:lineRule="auto"/>
                        <w:ind w:left="20"/>
                        <w:rPr>
                          <w:sz w:val="11"/>
                          <w:szCs w:val="11"/>
                        </w:rPr>
                      </w:pPr>
                      <w:r>
                        <w:rPr>
                          <w:spacing w:val="-3"/>
                          <w:sz w:val="11"/>
                          <w:szCs w:val="11"/>
                        </w:rPr>
                        <w:t>强</w:t>
                      </w:r>
                      <w:r>
                        <w:rPr>
                          <w:spacing w:val="12"/>
                          <w:sz w:val="11"/>
                          <w:szCs w:val="11"/>
                        </w:rPr>
                        <w:t xml:space="preserve">  </w:t>
                      </w:r>
                      <w:r>
                        <w:rPr>
                          <w:spacing w:val="-3"/>
                          <w:sz w:val="11"/>
                          <w:szCs w:val="11"/>
                        </w:rPr>
                        <w:t>度</w:t>
                      </w:r>
                      <w:r>
                        <w:rPr>
                          <w:spacing w:val="12"/>
                          <w:sz w:val="11"/>
                          <w:szCs w:val="11"/>
                        </w:rPr>
                        <w:t xml:space="preserve">  </w:t>
                      </w:r>
                      <w:r>
                        <w:rPr>
                          <w:spacing w:val="-3"/>
                          <w:sz w:val="11"/>
                          <w:szCs w:val="11"/>
                        </w:rPr>
                        <w:t>/</w:t>
                      </w:r>
                      <w:r>
                        <w:rPr>
                          <w:spacing w:val="13"/>
                          <w:sz w:val="11"/>
                          <w:szCs w:val="11"/>
                        </w:rPr>
                        <w:t xml:space="preserve">  </w:t>
                      </w:r>
                      <w:r>
                        <w:rPr>
                          <w:spacing w:val="-3"/>
                          <w:sz w:val="11"/>
                          <w:szCs w:val="11"/>
                        </w:rPr>
                        <w:t>c</w:t>
                      </w:r>
                      <w:r>
                        <w:rPr>
                          <w:spacing w:val="11"/>
                          <w:sz w:val="11"/>
                          <w:szCs w:val="11"/>
                        </w:rPr>
                        <w:t xml:space="preserve">  </w:t>
                      </w:r>
                      <w:r>
                        <w:rPr>
                          <w:spacing w:val="-3"/>
                          <w:sz w:val="11"/>
                          <w:szCs w:val="11"/>
                        </w:rPr>
                        <w:t>p</w:t>
                      </w:r>
                      <w:r>
                        <w:rPr>
                          <w:spacing w:val="14"/>
                          <w:w w:val="101"/>
                          <w:sz w:val="11"/>
                          <w:szCs w:val="11"/>
                        </w:rPr>
                        <w:t xml:space="preserve">  </w:t>
                      </w:r>
                      <w:r>
                        <w:rPr>
                          <w:spacing w:val="-3"/>
                          <w:sz w:val="11"/>
                          <w:szCs w:val="11"/>
                        </w:rPr>
                        <w:t>s</w:t>
                      </w:r>
                    </w:p>
                  </w:txbxContent>
                </v:textbox>
              </v:shape>
            </w:pict>
          </mc:Fallback>
        </mc:AlternateContent>
      </w:r>
      <w:r>
        <mc:AlternateContent>
          <mc:Choice Requires="wps">
            <w:drawing>
              <wp:anchor distT="0" distB="0" distL="0" distR="0" simplePos="0" relativeHeight="251674624" behindDoc="0" locked="0" layoutInCell="0" allowOverlap="1">
                <wp:simplePos x="0" y="0"/>
                <wp:positionH relativeFrom="page">
                  <wp:posOffset>7044987</wp:posOffset>
                </wp:positionH>
                <wp:positionV relativeFrom="page">
                  <wp:posOffset>13443422</wp:posOffset>
                </wp:positionV>
                <wp:extent cx="706755" cy="120014"/>
                <wp:effectExtent l="0" t="0" r="0" b="0"/>
                <wp:wrapNone/>
                <wp:docPr id="22" name="TextBox 22"/>
                <wp:cNvGraphicFramePr/>
                <a:graphic xmlns:a="http://schemas.openxmlformats.org/drawingml/2006/main">
                  <a:graphicData uri="http://schemas.microsoft.com/office/word/2010/wordprocessingShape">
                    <wps:wsp xmlns:wps="http://schemas.microsoft.com/office/word/2010/wordprocessingShape">
                      <wps:cNvSpPr txBox="1"/>
                      <wps:spPr>
                        <a:xfrm rot="16200000">
                          <a:off x="7044987" y="13443422"/>
                          <a:ext cx="706755" cy="1200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37" w:line="219" w:lineRule="auto"/>
                              <w:ind w:left="20"/>
                              <w:rPr>
                                <w:sz w:val="11"/>
                                <w:szCs w:val="11"/>
                              </w:rPr>
                            </w:pPr>
                            <w:r>
                              <w:rPr>
                                <w:spacing w:val="-3"/>
                                <w:sz w:val="11"/>
                                <w:szCs w:val="11"/>
                              </w:rPr>
                              <w:t>强</w:t>
                            </w:r>
                            <w:r>
                              <w:rPr>
                                <w:spacing w:val="11"/>
                                <w:sz w:val="11"/>
                                <w:szCs w:val="11"/>
                              </w:rPr>
                              <w:t xml:space="preserve">  </w:t>
                            </w:r>
                            <w:r>
                              <w:rPr>
                                <w:spacing w:val="-3"/>
                                <w:sz w:val="11"/>
                                <w:szCs w:val="11"/>
                              </w:rPr>
                              <w:t>度</w:t>
                            </w:r>
                            <w:r>
                              <w:rPr>
                                <w:spacing w:val="9"/>
                                <w:sz w:val="11"/>
                                <w:szCs w:val="11"/>
                              </w:rPr>
                              <w:t xml:space="preserve">  </w:t>
                            </w:r>
                            <w:r>
                              <w:rPr>
                                <w:spacing w:val="-3"/>
                                <w:sz w:val="11"/>
                                <w:szCs w:val="11"/>
                              </w:rPr>
                              <w:t>/</w:t>
                            </w:r>
                            <w:r>
                              <w:rPr>
                                <w:spacing w:val="11"/>
                                <w:sz w:val="11"/>
                                <w:szCs w:val="11"/>
                              </w:rPr>
                              <w:t xml:space="preserve">  </w:t>
                            </w:r>
                            <w:r>
                              <w:rPr>
                                <w:spacing w:val="-3"/>
                                <w:sz w:val="11"/>
                                <w:szCs w:val="11"/>
                              </w:rPr>
                              <w:t>c</w:t>
                            </w:r>
                            <w:r>
                              <w:rPr>
                                <w:spacing w:val="10"/>
                                <w:sz w:val="11"/>
                                <w:szCs w:val="11"/>
                              </w:rPr>
                              <w:t xml:space="preserve">  </w:t>
                            </w:r>
                            <w:r>
                              <w:rPr>
                                <w:spacing w:val="-3"/>
                                <w:sz w:val="11"/>
                                <w:szCs w:val="11"/>
                              </w:rPr>
                              <w:t>p</w:t>
                            </w:r>
                            <w:r>
                              <w:rPr>
                                <w:spacing w:val="12"/>
                                <w:sz w:val="11"/>
                                <w:szCs w:val="11"/>
                              </w:rPr>
                              <w:t xml:space="preserve">  </w:t>
                            </w:r>
                            <w:r>
                              <w:rPr>
                                <w:spacing w:val="-3"/>
                                <w:sz w:val="11"/>
                                <w:szCs w:val="11"/>
                              </w:rPr>
                              <w:t>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 o:spid="_x0000_s1030" type="#_x0000_t202" style="width:55.65pt;height:9.45pt;margin-top:1058.54pt;margin-left:554.72pt;mso-position-horizontal-relative:page;mso-position-vertical-relative:page;mso-wrap-distance-bottom:0;mso-wrap-distance-left:0;mso-wrap-distance-right:0;mso-wrap-distance-top:0;position:absolute;rotation:270;v-text-anchor:top;z-index:251673600" o:allowincell="f" filled="f" fillcolor="this" stroked="f">
                <v:textbox inset="0,0,0,0">
                  <w:txbxContent>
                    <w:p>
                      <w:pPr>
                        <w:pStyle w:val="BodyText"/>
                        <w:spacing w:before="37" w:line="219" w:lineRule="auto"/>
                        <w:ind w:left="20"/>
                        <w:rPr>
                          <w:sz w:val="11"/>
                          <w:szCs w:val="11"/>
                        </w:rPr>
                      </w:pPr>
                      <w:r>
                        <w:rPr>
                          <w:spacing w:val="-3"/>
                          <w:sz w:val="11"/>
                          <w:szCs w:val="11"/>
                        </w:rPr>
                        <w:t>强</w:t>
                      </w:r>
                      <w:r>
                        <w:rPr>
                          <w:spacing w:val="11"/>
                          <w:sz w:val="11"/>
                          <w:szCs w:val="11"/>
                        </w:rPr>
                        <w:t xml:space="preserve">  </w:t>
                      </w:r>
                      <w:r>
                        <w:rPr>
                          <w:spacing w:val="-3"/>
                          <w:sz w:val="11"/>
                          <w:szCs w:val="11"/>
                        </w:rPr>
                        <w:t>度</w:t>
                      </w:r>
                      <w:r>
                        <w:rPr>
                          <w:spacing w:val="9"/>
                          <w:sz w:val="11"/>
                          <w:szCs w:val="11"/>
                        </w:rPr>
                        <w:t xml:space="preserve">  </w:t>
                      </w:r>
                      <w:r>
                        <w:rPr>
                          <w:spacing w:val="-3"/>
                          <w:sz w:val="11"/>
                          <w:szCs w:val="11"/>
                        </w:rPr>
                        <w:t>/</w:t>
                      </w:r>
                      <w:r>
                        <w:rPr>
                          <w:spacing w:val="11"/>
                          <w:sz w:val="11"/>
                          <w:szCs w:val="11"/>
                        </w:rPr>
                        <w:t xml:space="preserve">  </w:t>
                      </w:r>
                      <w:r>
                        <w:rPr>
                          <w:spacing w:val="-3"/>
                          <w:sz w:val="11"/>
                          <w:szCs w:val="11"/>
                        </w:rPr>
                        <w:t>c</w:t>
                      </w:r>
                      <w:r>
                        <w:rPr>
                          <w:spacing w:val="10"/>
                          <w:sz w:val="11"/>
                          <w:szCs w:val="11"/>
                        </w:rPr>
                        <w:t xml:space="preserve">  </w:t>
                      </w:r>
                      <w:r>
                        <w:rPr>
                          <w:spacing w:val="-3"/>
                          <w:sz w:val="11"/>
                          <w:szCs w:val="11"/>
                        </w:rPr>
                        <w:t>p</w:t>
                      </w:r>
                      <w:r>
                        <w:rPr>
                          <w:spacing w:val="12"/>
                          <w:sz w:val="11"/>
                          <w:szCs w:val="11"/>
                        </w:rPr>
                        <w:t xml:space="preserve">  </w:t>
                      </w:r>
                      <w:r>
                        <w:rPr>
                          <w:spacing w:val="-3"/>
                          <w:sz w:val="11"/>
                          <w:szCs w:val="11"/>
                        </w:rPr>
                        <w:t>s</w:t>
                      </w:r>
                    </w:p>
                  </w:txbxContent>
                </v:textbox>
              </v:shape>
            </w:pict>
          </mc:Fallback>
        </mc:AlternateContent>
      </w:r>
      <w:r>
        <w:drawing>
          <wp:anchor distT="0" distB="0" distL="0" distR="0" simplePos="0" relativeHeight="251664384" behindDoc="1" locked="0" layoutInCell="0" allowOverlap="1">
            <wp:simplePos x="0" y="0"/>
            <wp:positionH relativeFrom="page">
              <wp:posOffset>1985427</wp:posOffset>
            </wp:positionH>
            <wp:positionV relativeFrom="page">
              <wp:posOffset>6368777</wp:posOffset>
            </wp:positionV>
            <wp:extent cx="10710208" cy="5812548"/>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0"/>
                    <a:stretch>
                      <a:fillRect/>
                    </a:stretch>
                  </pic:blipFill>
                  <pic:spPr>
                    <a:xfrm>
                      <a:off x="0" y="0"/>
                      <a:ext cx="10710208" cy="5812548"/>
                    </a:xfrm>
                    <a:prstGeom prst="rect">
                      <a:avLst/>
                    </a:prstGeom>
                  </pic:spPr>
                </pic:pic>
              </a:graphicData>
            </a:graphic>
          </wp:anchor>
        </w:drawing>
      </w:r>
      <w:r>
        <w:drawing>
          <wp:anchor distT="0" distB="0" distL="0" distR="0" simplePos="0" relativeHeight="251665408" behindDoc="1" locked="0" layoutInCell="0" allowOverlap="1">
            <wp:simplePos x="0" y="0"/>
            <wp:positionH relativeFrom="page">
              <wp:posOffset>7439162</wp:posOffset>
            </wp:positionH>
            <wp:positionV relativeFrom="page">
              <wp:posOffset>12635764</wp:posOffset>
            </wp:positionV>
            <wp:extent cx="5280383" cy="1656416"/>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1"/>
                    <a:stretch>
                      <a:fillRect/>
                    </a:stretch>
                  </pic:blipFill>
                  <pic:spPr>
                    <a:xfrm>
                      <a:off x="0" y="0"/>
                      <a:ext cx="5280383" cy="1656416"/>
                    </a:xfrm>
                    <a:prstGeom prst="rect">
                      <a:avLst/>
                    </a:prstGeom>
                  </pic:spPr>
                </pic:pic>
              </a:graphicData>
            </a:graphic>
          </wp:anchor>
        </w:drawing>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20" w:line="228" w:lineRule="auto"/>
        <w:ind w:left="17013"/>
        <w:rPr>
          <w:sz w:val="37"/>
          <w:szCs w:val="37"/>
        </w:rPr>
      </w:pPr>
      <w:r>
        <w:rPr>
          <w:b/>
          <w:bCs/>
          <w:spacing w:val="-5"/>
          <w:sz w:val="37"/>
          <w:szCs w:val="37"/>
        </w:rPr>
        <w:t>SN/T</w:t>
      </w:r>
      <w:r>
        <w:rPr>
          <w:spacing w:val="48"/>
          <w:sz w:val="37"/>
          <w:szCs w:val="37"/>
        </w:rPr>
        <w:t xml:space="preserve">  </w:t>
      </w:r>
      <w:r>
        <w:rPr>
          <w:b/>
          <w:bCs/>
          <w:spacing w:val="-5"/>
          <w:sz w:val="37"/>
          <w:szCs w:val="37"/>
        </w:rPr>
        <w:t>1605—2017</w:t>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120" w:line="575" w:lineRule="exact"/>
        <w:ind w:left="10519"/>
        <w:rPr>
          <w:rFonts w:ascii="Times New Roman" w:eastAsia="Times New Roman" w:hAnsi="Times New Roman" w:cs="Times New Roman"/>
          <w:sz w:val="37"/>
          <w:szCs w:val="37"/>
        </w:rPr>
      </w:pPr>
      <w:r>
        <w:rPr>
          <w:rFonts w:ascii="SimHei" w:eastAsia="SimHei" w:hAnsi="SimHei" w:cs="SimHei"/>
          <w:spacing w:val="-14"/>
          <w:position w:val="14"/>
          <w:sz w:val="37"/>
          <w:szCs w:val="37"/>
        </w:rPr>
        <w:t>附</w:t>
      </w:r>
      <w:r>
        <w:rPr>
          <w:rFonts w:ascii="SimHei" w:eastAsia="SimHei" w:hAnsi="SimHei" w:cs="SimHei"/>
          <w:spacing w:val="31"/>
          <w:position w:val="14"/>
          <w:sz w:val="37"/>
          <w:szCs w:val="37"/>
        </w:rPr>
        <w:t xml:space="preserve">  </w:t>
      </w:r>
      <w:r>
        <w:rPr>
          <w:rFonts w:ascii="SimHei" w:eastAsia="SimHei" w:hAnsi="SimHei" w:cs="SimHei"/>
          <w:spacing w:val="-14"/>
          <w:position w:val="14"/>
          <w:sz w:val="37"/>
          <w:szCs w:val="37"/>
        </w:rPr>
        <w:t>录</w:t>
      </w:r>
      <w:r>
        <w:rPr>
          <w:rFonts w:ascii="SimHei" w:eastAsia="SimHei" w:hAnsi="SimHei" w:cs="SimHei"/>
          <w:spacing w:val="17"/>
          <w:position w:val="14"/>
          <w:sz w:val="37"/>
          <w:szCs w:val="37"/>
        </w:rPr>
        <w:t xml:space="preserve">  </w:t>
      </w:r>
      <w:r>
        <w:rPr>
          <w:rFonts w:ascii="Times New Roman" w:eastAsia="Times New Roman" w:hAnsi="Times New Roman" w:cs="Times New Roman"/>
          <w:spacing w:val="-14"/>
          <w:position w:val="14"/>
          <w:sz w:val="37"/>
          <w:szCs w:val="37"/>
        </w:rPr>
        <w:t>B</w:t>
      </w:r>
    </w:p>
    <w:p>
      <w:pPr>
        <w:pStyle w:val="BodyText"/>
        <w:spacing w:before="1" w:line="221" w:lineRule="auto"/>
        <w:ind w:left="10255"/>
        <w:rPr>
          <w:sz w:val="37"/>
          <w:szCs w:val="37"/>
        </w:rPr>
      </w:pPr>
      <w:r>
        <w:rPr>
          <w:spacing w:val="17"/>
          <w:sz w:val="37"/>
          <w:szCs w:val="37"/>
        </w:rPr>
        <w:t>(资料性附录)</w:t>
      </w:r>
    </w:p>
    <w:p>
      <w:pPr>
        <w:spacing w:before="147" w:line="224" w:lineRule="auto"/>
        <w:ind w:left="9878"/>
        <w:rPr>
          <w:rFonts w:ascii="SimHei" w:eastAsia="SimHei" w:hAnsi="SimHei" w:cs="SimHei"/>
          <w:sz w:val="37"/>
          <w:szCs w:val="37"/>
        </w:rPr>
      </w:pPr>
      <w:r>
        <w:rPr>
          <w:rFonts w:ascii="SimHei" w:eastAsia="SimHei" w:hAnsi="SimHei" w:cs="SimHei"/>
          <w:spacing w:val="16"/>
          <w:sz w:val="37"/>
          <w:szCs w:val="37"/>
        </w:rPr>
        <w:t>多反应监测色谱图</w:t>
      </w:r>
    </w:p>
    <w:p>
      <w:pPr>
        <w:spacing w:line="467" w:lineRule="auto"/>
        <w:rPr>
          <w:rFonts w:ascii="Arial"/>
          <w:sz w:val="21"/>
        </w:rPr>
      </w:pPr>
    </w:p>
    <w:p>
      <w:pPr>
        <w:pStyle w:val="BodyText"/>
        <w:spacing w:line="3006" w:lineRule="exact"/>
        <w:ind w:firstLine="3230"/>
      </w:pPr>
      <w:r>
        <w:rPr>
          <w:position w:val="-60"/>
        </w:rPr>
        <w:pict>
          <v:group id="_x0000_i1031" style="width:836.75pt;height:150.3pt;mso-position-horizontal-relative:char;mso-position-vertical-relative:line" coordorigin="0,0" coordsize="16735,3006"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width:16735;height:2675;position:absolute" filled="f" stroked="f">
              <v:imagedata r:id="rId32" o:title=""/>
            </v:shape>
            <v:shape id="_x0000_s1033" type="#_x0000_t202" style="width:1153;height:435;left:3784;position:absolute;top:2590" filled="f" stroked="f">
              <o:lock v:ext="edit" aspectratio="f"/>
              <v:textbox inset="0,0,0,0">
                <w:txbxContent>
                  <w:p>
                    <w:pPr>
                      <w:spacing w:before="20" w:line="224" w:lineRule="auto"/>
                      <w:jc w:val="right"/>
                      <w:rPr>
                        <w:rFonts w:ascii="Times New Roman" w:eastAsia="Times New Roman" w:hAnsi="Times New Roman" w:cs="Times New Roman"/>
                        <w:sz w:val="39"/>
                        <w:szCs w:val="39"/>
                      </w:rPr>
                    </w:pPr>
                    <w:r>
                      <w:rPr>
                        <w:rFonts w:ascii="SimSun" w:eastAsia="SimSun" w:hAnsi="SimSun" w:cs="SimSun"/>
                        <w:spacing w:val="-28"/>
                        <w:w w:val="79"/>
                        <w:sz w:val="39"/>
                        <w:szCs w:val="39"/>
                      </w:rPr>
                      <w:t>时</w:t>
                    </w:r>
                    <w:r>
                      <w:rPr>
                        <w:rFonts w:ascii="SimSun" w:eastAsia="SimSun" w:hAnsi="SimSun" w:cs="SimSun"/>
                        <w:spacing w:val="-27"/>
                        <w:w w:val="79"/>
                        <w:sz w:val="39"/>
                        <w:szCs w:val="39"/>
                      </w:rPr>
                      <w:t>间/</w:t>
                    </w:r>
                    <w:r>
                      <w:rPr>
                        <w:rFonts w:ascii="Times New Roman" w:eastAsia="Times New Roman" w:hAnsi="Times New Roman" w:cs="Times New Roman"/>
                        <w:spacing w:val="-27"/>
                        <w:w w:val="79"/>
                        <w:sz w:val="39"/>
                        <w:szCs w:val="39"/>
                      </w:rPr>
                      <w:t>mi</w:t>
                    </w:r>
                    <w:r>
                      <w:rPr>
                        <w:rFonts w:ascii="Times New Roman" w:eastAsia="Times New Roman" w:hAnsi="Times New Roman" w:cs="Times New Roman"/>
                        <w:spacing w:val="-2"/>
                        <w:w w:val="79"/>
                        <w:sz w:val="39"/>
                        <w:szCs w:val="39"/>
                      </w:rPr>
                      <w:t>n</w:t>
                    </w:r>
                  </w:p>
                </w:txbxContent>
              </v:textbox>
            </v:shape>
            <v:shape id="_x0000_s1034" type="#_x0000_t202" style="width:1134;height:417;left:12232;position:absolute;top:2598" filled="f" stroked="f">
              <o:lock v:ext="edit" aspectratio="f"/>
              <v:textbox inset="0,0,0,0">
                <w:txbxContent>
                  <w:p>
                    <w:pPr>
                      <w:spacing w:before="19" w:line="225" w:lineRule="auto"/>
                      <w:jc w:val="right"/>
                      <w:rPr>
                        <w:rFonts w:ascii="Times New Roman" w:eastAsia="Times New Roman" w:hAnsi="Times New Roman" w:cs="Times New Roman"/>
                        <w:sz w:val="37"/>
                        <w:szCs w:val="37"/>
                      </w:rPr>
                    </w:pPr>
                    <w:r>
                      <w:rPr>
                        <w:rFonts w:ascii="SimSun" w:eastAsia="SimSun" w:hAnsi="SimSun" w:cs="SimSun"/>
                        <w:spacing w:val="-26"/>
                        <w:w w:val="81"/>
                        <w:sz w:val="37"/>
                        <w:szCs w:val="37"/>
                      </w:rPr>
                      <w:t>时间/</w:t>
                    </w:r>
                    <w:r>
                      <w:rPr>
                        <w:rFonts w:ascii="Times New Roman" w:eastAsia="Times New Roman" w:hAnsi="Times New Roman" w:cs="Times New Roman"/>
                        <w:spacing w:val="-26"/>
                        <w:w w:val="81"/>
                        <w:sz w:val="37"/>
                        <w:szCs w:val="37"/>
                      </w:rPr>
                      <w:t>mi</w:t>
                    </w:r>
                    <w:r>
                      <w:rPr>
                        <w:rFonts w:ascii="Times New Roman" w:eastAsia="Times New Roman" w:hAnsi="Times New Roman" w:cs="Times New Roman"/>
                        <w:spacing w:val="-2"/>
                        <w:w w:val="81"/>
                        <w:sz w:val="37"/>
                        <w:szCs w:val="37"/>
                      </w:rPr>
                      <w:t>n</w:t>
                    </w:r>
                  </w:p>
                </w:txbxContent>
              </v:textbox>
            </v:shape>
            <w10:wrap type="none"/>
          </v:group>
        </w:pic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27" w:line="224" w:lineRule="auto"/>
        <w:ind w:left="15416"/>
        <w:rPr>
          <w:rFonts w:ascii="Times New Roman" w:eastAsia="Times New Roman" w:hAnsi="Times New Roman" w:cs="Times New Roman"/>
          <w:sz w:val="39"/>
          <w:szCs w:val="39"/>
        </w:rPr>
      </w:pPr>
      <w:r>
        <w:pict>
          <v:shape id="_x0000_s1035" type="#_x0000_t202" style="width:58.05pt;height:24.55pt;margin-top:4.84pt;margin-left:350.74pt;position:absolute;z-index:-251654144" filled="f" stroked="f">
            <o:lock v:ext="edit" aspectratio="f"/>
            <v:textbox inset="0,0,0,0">
              <w:txbxContent>
                <w:p>
                  <w:pPr>
                    <w:pStyle w:val="BodyText"/>
                    <w:spacing w:before="19" w:line="225" w:lineRule="auto"/>
                    <w:jc w:val="right"/>
                    <w:rPr>
                      <w:sz w:val="37"/>
                      <w:szCs w:val="37"/>
                    </w:rPr>
                  </w:pPr>
                  <w:r>
                    <w:rPr>
                      <w:spacing w:val="-42"/>
                      <w:w w:val="90"/>
                      <w:sz w:val="37"/>
                      <w:szCs w:val="37"/>
                    </w:rPr>
                    <w:t>时间/mi</w:t>
                  </w:r>
                  <w:r>
                    <w:rPr>
                      <w:spacing w:val="-12"/>
                      <w:w w:val="90"/>
                      <w:sz w:val="37"/>
                      <w:szCs w:val="37"/>
                    </w:rPr>
                    <w:t>n</w:t>
                  </w:r>
                </w:p>
              </w:txbxContent>
            </v:textbox>
          </v:shape>
        </w:pict>
      </w:r>
      <w:r>
        <w:rPr>
          <w:spacing w:val="-24"/>
          <w:w w:val="82"/>
          <w:sz w:val="39"/>
          <w:szCs w:val="39"/>
        </w:rPr>
        <w:t>时间/</w:t>
      </w:r>
      <w:r>
        <w:rPr>
          <w:rFonts w:ascii="Times New Roman" w:eastAsia="Times New Roman" w:hAnsi="Times New Roman" w:cs="Times New Roman"/>
          <w:spacing w:val="-24"/>
          <w:w w:val="82"/>
          <w:sz w:val="39"/>
          <w:szCs w:val="39"/>
        </w:rPr>
        <w:t>min</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27" w:line="224" w:lineRule="auto"/>
        <w:ind w:left="15482"/>
        <w:rPr>
          <w:sz w:val="39"/>
          <w:szCs w:val="39"/>
        </w:rPr>
      </w:pPr>
      <w:r>
        <w:pict>
          <v:shape id="_x0000_s1036" type="#_x0000_t202" style="width:58.05pt;height:24.55pt;margin-top:5.3pt;margin-left:350.74pt;position:absolute;z-index:251668480" filled="f" stroked="f">
            <o:lock v:ext="edit" aspectratio="f"/>
            <v:textbox inset="0,0,0,0">
              <w:txbxContent>
                <w:p>
                  <w:pPr>
                    <w:pStyle w:val="BodyText"/>
                    <w:spacing w:before="19" w:line="225" w:lineRule="auto"/>
                    <w:jc w:val="right"/>
                    <w:rPr>
                      <w:sz w:val="37"/>
                      <w:szCs w:val="37"/>
                    </w:rPr>
                  </w:pPr>
                  <w:r>
                    <w:rPr>
                      <w:spacing w:val="-42"/>
                      <w:w w:val="90"/>
                      <w:sz w:val="37"/>
                      <w:szCs w:val="37"/>
                    </w:rPr>
                    <w:t>时间/mi</w:t>
                  </w:r>
                  <w:r>
                    <w:rPr>
                      <w:spacing w:val="-12"/>
                      <w:w w:val="90"/>
                      <w:sz w:val="37"/>
                      <w:szCs w:val="37"/>
                    </w:rPr>
                    <w:t>n</w:t>
                  </w:r>
                </w:p>
              </w:txbxContent>
            </v:textbox>
          </v:shape>
        </w:pict>
      </w:r>
      <w:r>
        <w:rPr>
          <w:spacing w:val="-39"/>
          <w:w w:val="89"/>
          <w:sz w:val="39"/>
          <w:szCs w:val="39"/>
        </w:rPr>
        <w:t>时间/min</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BodyText"/>
        <w:spacing w:before="127" w:line="224" w:lineRule="auto"/>
        <w:ind w:left="15482"/>
        <w:rPr>
          <w:rFonts w:ascii="Times New Roman" w:eastAsia="Times New Roman" w:hAnsi="Times New Roman" w:cs="Times New Roman"/>
          <w:sz w:val="39"/>
          <w:szCs w:val="39"/>
        </w:rPr>
      </w:pPr>
      <w:r>
        <w:pict>
          <v:shape id="_x0000_s1037" type="#_x0000_t202" style="width:56.7pt;height:25.7pt;margin-top:3.96pt;margin-left:362.51pt;position:absolute;z-index:-251653120" filled="f" stroked="f">
            <o:lock v:ext="edit" aspectratio="f"/>
            <v:textbox inset="0,0,0,0">
              <w:txbxContent>
                <w:p>
                  <w:pPr>
                    <w:pStyle w:val="BodyText"/>
                    <w:spacing w:before="20" w:line="224" w:lineRule="auto"/>
                    <w:jc w:val="right"/>
                    <w:rPr>
                      <w:rFonts w:ascii="Times New Roman" w:eastAsia="Times New Roman" w:hAnsi="Times New Roman" w:cs="Times New Roman"/>
                      <w:sz w:val="39"/>
                      <w:szCs w:val="39"/>
                    </w:rPr>
                  </w:pPr>
                  <w:r>
                    <w:rPr>
                      <w:spacing w:val="-28"/>
                      <w:w w:val="77"/>
                      <w:sz w:val="39"/>
                      <w:szCs w:val="39"/>
                    </w:rPr>
                    <w:t>时</w:t>
                  </w:r>
                  <w:r>
                    <w:rPr>
                      <w:spacing w:val="-27"/>
                      <w:w w:val="77"/>
                      <w:sz w:val="39"/>
                      <w:szCs w:val="39"/>
                    </w:rPr>
                    <w:t>间/</w:t>
                  </w:r>
                  <w:r>
                    <w:rPr>
                      <w:rFonts w:ascii="Times New Roman" w:eastAsia="Times New Roman" w:hAnsi="Times New Roman" w:cs="Times New Roman"/>
                      <w:spacing w:val="-27"/>
                      <w:w w:val="77"/>
                      <w:sz w:val="39"/>
                      <w:szCs w:val="39"/>
                    </w:rPr>
                    <w:t>mi</w:t>
                  </w:r>
                  <w:r>
                    <w:rPr>
                      <w:rFonts w:ascii="Times New Roman" w:eastAsia="Times New Roman" w:hAnsi="Times New Roman" w:cs="Times New Roman"/>
                      <w:spacing w:val="-2"/>
                      <w:w w:val="77"/>
                      <w:sz w:val="39"/>
                      <w:szCs w:val="39"/>
                    </w:rPr>
                    <w:t>n</w:t>
                  </w:r>
                  <w:r>
                    <w:rPr>
                      <w:rFonts w:ascii="Times New Roman" w:eastAsia="Times New Roman" w:hAnsi="Times New Roman" w:cs="Times New Roman"/>
                      <w:sz w:val="39"/>
                      <w:szCs w:val="39"/>
                    </w:rPr>
                    <w:br/>
                  </w:r>
                  <w:r>
                    <w:rPr>
                      <w:rFonts w:ascii="Times New Roman" w:eastAsia="Times New Roman" w:hAnsi="Times New Roman" w:cs="Times New Roman"/>
                      <w:sz w:val="39"/>
                      <w:szCs w:val="3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3" w:history="1">
                    <w:r>
                      <w:rPr>
                        <w:rFonts w:ascii="SimSun" w:eastAsia="SimSun" w:hAnsi="SimSun" w:cs="SimSun"/>
                        <w:b/>
                        <w:bCs/>
                        <w:noProof w:val="0"/>
                        <w:snapToGrid/>
                        <w:color w:val="0000EE"/>
                        <w:kern w:val="0"/>
                        <w:sz w:val="30"/>
                        <w:szCs w:val="30"/>
                        <w:u w:val="single" w:color="0000EE"/>
                      </w:rPr>
                      <w:t>https://d.book118.com/397111150104006052</w:t>
                    </w:r>
                  </w:hyperlink>
                </w:p>
                <w:p>
                  <w:pPr>
                    <w:pStyle w:val="BodyText"/>
                    <w:spacing w:before="20" w:line="224" w:lineRule="auto"/>
                    <w:jc w:val="right"/>
                    <w:rPr>
                      <w:rFonts w:ascii="Times New Roman" w:eastAsia="Times New Roman" w:hAnsi="Times New Roman" w:cs="Times New Roman"/>
                      <w:sz w:val="39"/>
                      <w:szCs w:val="39"/>
                    </w:rPr>
                  </w:pPr>
                </w:p>
              </w:txbxContent>
            </v:textbox>
          </v:shape>
        </w:pict>
      </w:r>
      <w:r>
        <w:rPr>
          <w:spacing w:val="-25"/>
          <w:w w:val="83"/>
          <w:sz w:val="39"/>
          <w:szCs w:val="39"/>
        </w:rPr>
        <w:t>时间/</w:t>
      </w:r>
      <w:r>
        <w:rPr>
          <w:rFonts w:ascii="Times New Roman" w:eastAsia="Times New Roman" w:hAnsi="Times New Roman" w:cs="Times New Roman"/>
          <w:spacing w:val="-25"/>
          <w:w w:val="83"/>
          <w:sz w:val="39"/>
          <w:szCs w:val="39"/>
        </w:rPr>
        <w:t>min</w:t>
      </w:r>
    </w:p>
    <w:sectPr>
      <w:footerReference w:type="default" r:id="rId34"/>
      <w:pgSz w:w="22414" w:h="31680"/>
      <w:pgMar w:top="0" w:right="0" w:bottom="2378" w:left="0" w:header="0" w:footer="2146" w:gutter="0"/>
      <w:pgNumType w:start="2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16555"/>
      <w:rPr>
        <w:rFonts w:ascii="Times New Roman" w:eastAsia="Times New Roman" w:hAnsi="Times New Roman" w:cs="Times New Roman"/>
        <w:sz w:val="37"/>
        <w:szCs w:val="37"/>
      </w:rPr>
    </w:pPr>
    <w:r>
      <w:rPr>
        <w:rFonts w:ascii="Times New Roman" w:eastAsia="Times New Roman" w:hAnsi="Times New Roman" w:cs="Times New Roman"/>
        <w:sz w:val="37"/>
        <w:szCs w:val="37"/>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546"/>
      <w:rPr>
        <w:sz w:val="26"/>
        <w:szCs w:val="26"/>
      </w:rPr>
    </w:pPr>
    <w:r>
      <w:rPr>
        <w:sz w:val="26"/>
        <w:szCs w:val="2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546"/>
      <w:rPr>
        <w:sz w:val="26"/>
        <w:szCs w:val="26"/>
      </w:rPr>
    </w:pPr>
    <w:r>
      <w:rPr>
        <w:sz w:val="26"/>
        <w:szCs w:val="2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6640"/>
      <w:rPr>
        <w:sz w:val="26"/>
        <w:szCs w:val="26"/>
      </w:rPr>
    </w:pPr>
    <w:r>
      <w:rPr>
        <w:sz w:val="26"/>
        <w:szCs w:val="2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6640"/>
      <w:rPr>
        <w:sz w:val="26"/>
        <w:szCs w:val="26"/>
      </w:rPr>
    </w:pPr>
    <w:r>
      <w:rPr>
        <w:sz w:val="26"/>
        <w:szCs w:val="26"/>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94"/>
      <w:rPr>
        <w:sz w:val="15"/>
        <w:szCs w:val="15"/>
      </w:rPr>
    </w:pPr>
    <w:r>
      <w:rPr>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494"/>
      <w:rPr>
        <w:sz w:val="15"/>
        <w:szCs w:val="15"/>
      </w:rPr>
    </w:pPr>
    <w:r>
      <w:rPr>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6541"/>
      <w:rPr>
        <w:sz w:val="28"/>
        <w:szCs w:val="28"/>
      </w:rPr>
    </w:pPr>
    <w:r>
      <w:rPr>
        <w:sz w:val="28"/>
        <w:szCs w:val="2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6541"/>
      <w:rPr>
        <w:sz w:val="28"/>
        <w:szCs w:val="28"/>
      </w:rPr>
    </w:pPr>
    <w:r>
      <w:rPr>
        <w:sz w:val="28"/>
        <w:szCs w:val="2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569"/>
      <w:rPr>
        <w:sz w:val="25"/>
        <w:szCs w:val="25"/>
      </w:rPr>
    </w:pPr>
    <w:r>
      <w:rPr>
        <w:sz w:val="25"/>
        <w:szCs w:val="2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569"/>
      <w:rPr>
        <w:sz w:val="25"/>
        <w:szCs w:val="25"/>
      </w:rPr>
    </w:pPr>
    <w:r>
      <w:rPr>
        <w:sz w:val="25"/>
        <w:szCs w:val="25"/>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6551"/>
      <w:rPr>
        <w:sz w:val="23"/>
        <w:szCs w:val="23"/>
      </w:rPr>
    </w:pPr>
    <w:r>
      <w:rPr>
        <w:sz w:val="23"/>
        <w:szCs w:val="23"/>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521"/>
      <w:rPr>
        <w:sz w:val="28"/>
        <w:szCs w:val="28"/>
      </w:rPr>
    </w:pPr>
    <w:r>
      <w:rPr>
        <w:sz w:val="28"/>
        <w:szCs w:val="2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521"/>
      <w:rPr>
        <w:sz w:val="28"/>
        <w:szCs w:val="28"/>
      </w:rPr>
    </w:pPr>
    <w:r>
      <w:rPr>
        <w:sz w:val="28"/>
        <w:szCs w:val="2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9305"/>
      <w:rPr>
        <w:sz w:val="23"/>
        <w:szCs w:val="23"/>
      </w:rPr>
    </w:pPr>
    <w:r>
      <mc:AlternateContent>
        <mc:Choice Requires="wps">
          <w:drawing>
            <wp:anchor distT="0" distB="0" distL="0" distR="0" simplePos="0" relativeHeight="251659264" behindDoc="1" locked="0" layoutInCell="1" allowOverlap="1">
              <wp:simplePos x="0" y="0"/>
              <wp:positionH relativeFrom="column">
                <wp:posOffset>0</wp:posOffset>
              </wp:positionH>
              <wp:positionV relativeFrom="paragraph">
                <wp:posOffset>-18606616</wp:posOffset>
              </wp:positionV>
              <wp:extent cx="14232889" cy="20116800"/>
              <wp:effectExtent l="0" t="0" r="0" b="0"/>
              <wp:wrapNone/>
              <wp:docPr id="12" name="Rect 12"/>
              <wp:cNvGraphicFramePr/>
              <a:graphic xmlns:a="http://schemas.openxmlformats.org/drawingml/2006/main">
                <a:graphicData uri="http://schemas.microsoft.com/office/word/2010/wordprocessingShape">
                  <wps:wsp xmlns:wps="http://schemas.microsoft.com/office/word/2010/wordprocessingShape">
                    <wps:cNvSpPr/>
                    <wps:spPr>
                      <a:xfrm>
                        <a:off x="0" y="-18606616"/>
                        <a:ext cx="14232889" cy="20116800"/>
                      </a:xfrm>
                      <a:prstGeom prst="rect">
                        <a:avLst/>
                      </a:prstGeom>
                      <a:solidFill>
                        <a:srgbClr val="F6F6F6"/>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2" o:spid="_x0000_s2049" style="width:1120.7pt;height:22in;margin-top:-1465.09pt;margin-left:0;mso-wrap-distance-bottom:0;mso-wrap-distance-left:0;mso-wrap-distance-right:0;mso-wrap-distance-top:0;position:absolute;v-text-anchor:top;z-index:-251658240" fillcolor="#f6f6f6" stroked="f"/>
          </w:pict>
        </mc:Fallback>
      </mc:AlternateContent>
    </w:r>
    <w:r>
      <w:rPr>
        <w:color w:val="FFFFFF"/>
        <w:sz w:val="23"/>
        <w:szCs w:val="23"/>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55"/>
      <w:szCs w:val="55"/>
      <w:lang w:val="en-US" w:eastAsia="en-US" w:bidi="ar-SA"/>
    </w:rPr>
  </w:style>
  <w:style w:type="paragraph" w:customStyle="1" w:styleId="TableText">
    <w:name w:val="Table Text"/>
    <w:basedOn w:val="Normal"/>
    <w:semiHidden/>
    <w:qFormat/>
    <w:rPr>
      <w:rFonts w:ascii="SimSun" w:eastAsia="SimSun" w:hAnsi="SimSun" w:cs="SimSun"/>
      <w:sz w:val="32"/>
      <w:szCs w:val="32"/>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yperlink" Target="6.4.2.1" TargetMode="External" /><Relationship Id="rId14" Type="http://schemas.openxmlformats.org/officeDocument/2006/relationships/hyperlink" Target="6.4.2.2" TargetMode="External" /><Relationship Id="rId15" Type="http://schemas.openxmlformats.org/officeDocument/2006/relationships/hyperlink" Target="6.4.2.3" TargetMode="External" /><Relationship Id="rId16" Type="http://schemas.openxmlformats.org/officeDocument/2006/relationships/hyperlink" Target="6.4.3.1" TargetMode="External" /><Relationship Id="rId17" Type="http://schemas.openxmlformats.org/officeDocument/2006/relationships/footer" Target="footer7.xml" /><Relationship Id="rId18" Type="http://schemas.openxmlformats.org/officeDocument/2006/relationships/hyperlink" Target="6.4.3.2" TargetMode="Externa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footer" Target="footer11.xml" /><Relationship Id="rId24" Type="http://schemas.openxmlformats.org/officeDocument/2006/relationships/footer" Target="footer12.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image" Target="media/image5.png"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image" Target="media/image6.png" /><Relationship Id="rId31" Type="http://schemas.openxmlformats.org/officeDocument/2006/relationships/image" Target="media/image7.jpeg" /><Relationship Id="rId32" Type="http://schemas.openxmlformats.org/officeDocument/2006/relationships/image" Target="media/image8.png" /><Relationship Id="rId33" Type="http://schemas.openxmlformats.org/officeDocument/2006/relationships/hyperlink" Target="https://d.book118.com/397111150104006052" TargetMode="External" /><Relationship Id="rId34" Type="http://schemas.openxmlformats.org/officeDocument/2006/relationships/footer" Target="footer17.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2024-03-13T11:44:30Z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2024-03-13T11:44:36Z</vt:filetime>
  </property>
  <property fmtid="{D5CDD505-2E9C-101B-9397-08002B2CF9AE}" pid="3" name="CRO">
    <vt:lpwstr>wqlLaW5nc29mdCBQREYgdG8gV1BTIDkw</vt:lpwstr>
  </property>
  <property fmtid="{D5CDD505-2E9C-101B-9397-08002B2CF9AE}" pid="4" name="UsrData">
    <vt:lpwstr>65f121152b86d9001f98eeabwl</vt:lpwstr>
  </property>
</Properties>
</file>