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商业流通仓储服务项目计划设计方案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 w:history="1">
        <w:r>
          <w:rPr>
            <w:rFonts w:ascii="仿宋" w:eastAsia="仿宋" w:hAnsi="仿宋" w:cs="仿宋" w:hint="eastAsia"/>
            <w:lang w:eastAsia="zh-CN"/>
          </w:rPr>
          <w:t>序言</w:t>
        </w:r>
        <w:r>
          <w:tab/>
        </w:r>
        <w:r>
          <w:fldChar w:fldCharType="begin"/>
        </w:r>
        <w:r>
          <w:instrText xml:space="preserve"> PAGEREF _Toc246 \h </w:instrText>
        </w:r>
        <w:r>
          <w:fldChar w:fldCharType="separate"/>
        </w:r>
        <w:r>
          <w:t>3</w:t>
        </w:r>
        <w:r>
          <w:fldChar w:fldCharType="end"/>
        </w:r>
      </w:hyperlink>
    </w:p>
    <w:p>
      <w:pPr>
        <w:pStyle w:val="TOC1"/>
        <w:tabs>
          <w:tab w:val="right" w:leader="dot" w:pos="8306"/>
        </w:tabs>
      </w:pPr>
      <w:hyperlink w:anchor="_Toc13784" w:history="1">
        <w:r>
          <w:rPr>
            <w:rFonts w:ascii="仿宋" w:eastAsia="仿宋" w:hAnsi="仿宋" w:cs="仿宋" w:hint="eastAsia"/>
            <w:lang w:eastAsia="zh-CN"/>
          </w:rPr>
          <w:t>一、市场分析、调研</w:t>
        </w:r>
        <w:r>
          <w:tab/>
        </w:r>
        <w:r>
          <w:fldChar w:fldCharType="begin"/>
        </w:r>
        <w:r>
          <w:instrText xml:space="preserve"> PAGEREF _Toc13784 \h </w:instrText>
        </w:r>
        <w:r>
          <w:fldChar w:fldCharType="separate"/>
        </w:r>
        <w:r>
          <w:t>3</w:t>
        </w:r>
        <w:r>
          <w:fldChar w:fldCharType="end"/>
        </w:r>
      </w:hyperlink>
    </w:p>
    <w:p>
      <w:pPr>
        <w:pStyle w:val="TOC2"/>
        <w:tabs>
          <w:tab w:val="right" w:leader="dot" w:pos="8306"/>
        </w:tabs>
      </w:pPr>
      <w:hyperlink w:anchor="_Toc27123" w:history="1">
        <w:r>
          <w:rPr>
            <w:rFonts w:ascii="仿宋" w:eastAsia="仿宋" w:hAnsi="仿宋" w:cs="仿宋" w:hint="eastAsia"/>
            <w:lang w:eastAsia="zh-CN"/>
          </w:rPr>
          <w:t>(一)、商业流通仓储服务行业分析</w:t>
        </w:r>
        <w:r>
          <w:tab/>
        </w:r>
        <w:r>
          <w:fldChar w:fldCharType="begin"/>
        </w:r>
        <w:r>
          <w:instrText xml:space="preserve"> PAGEREF _Toc27123 \h </w:instrText>
        </w:r>
        <w:r>
          <w:fldChar w:fldCharType="separate"/>
        </w:r>
        <w:r>
          <w:t>3</w:t>
        </w:r>
        <w:r>
          <w:fldChar w:fldCharType="end"/>
        </w:r>
      </w:hyperlink>
    </w:p>
    <w:p>
      <w:pPr>
        <w:pStyle w:val="TOC2"/>
        <w:tabs>
          <w:tab w:val="right" w:leader="dot" w:pos="8306"/>
        </w:tabs>
      </w:pPr>
      <w:hyperlink w:anchor="_Toc25872" w:history="1">
        <w:r>
          <w:rPr>
            <w:rFonts w:ascii="仿宋" w:eastAsia="仿宋" w:hAnsi="仿宋" w:cs="仿宋" w:hint="eastAsia"/>
            <w:lang w:eastAsia="zh-CN"/>
          </w:rPr>
          <w:t>(二)、商业流通仓储服务市场分析预测</w:t>
        </w:r>
        <w:r>
          <w:tab/>
        </w:r>
        <w:r>
          <w:fldChar w:fldCharType="begin"/>
        </w:r>
        <w:r>
          <w:instrText xml:space="preserve"> PAGEREF _Toc25872 \h </w:instrText>
        </w:r>
        <w:r>
          <w:fldChar w:fldCharType="separate"/>
        </w:r>
        <w:r>
          <w:t>4</w:t>
        </w:r>
        <w:r>
          <w:fldChar w:fldCharType="end"/>
        </w:r>
      </w:hyperlink>
    </w:p>
    <w:p>
      <w:pPr>
        <w:pStyle w:val="TOC1"/>
        <w:tabs>
          <w:tab w:val="right" w:leader="dot" w:pos="8306"/>
        </w:tabs>
      </w:pPr>
      <w:hyperlink w:anchor="_Toc15964" w:history="1">
        <w:r>
          <w:rPr>
            <w:rFonts w:ascii="仿宋" w:eastAsia="仿宋" w:hAnsi="仿宋" w:cs="仿宋" w:hint="eastAsia"/>
            <w:lang w:eastAsia="zh-CN"/>
          </w:rPr>
          <w:t>二、商业流通仓储服务项目文档管理</w:t>
        </w:r>
        <w:r>
          <w:tab/>
        </w:r>
        <w:r>
          <w:fldChar w:fldCharType="begin"/>
        </w:r>
        <w:r>
          <w:instrText xml:space="preserve"> PAGEREF _Toc15964 \h </w:instrText>
        </w:r>
        <w:r>
          <w:fldChar w:fldCharType="separate"/>
        </w:r>
        <w:r>
          <w:t>5</w:t>
        </w:r>
        <w:r>
          <w:fldChar w:fldCharType="end"/>
        </w:r>
      </w:hyperlink>
    </w:p>
    <w:p>
      <w:pPr>
        <w:pStyle w:val="TOC2"/>
        <w:tabs>
          <w:tab w:val="right" w:leader="dot" w:pos="8306"/>
        </w:tabs>
      </w:pPr>
      <w:hyperlink w:anchor="_Toc24513" w:history="1">
        <w:r>
          <w:rPr>
            <w:rFonts w:ascii="仿宋" w:eastAsia="仿宋" w:hAnsi="仿宋" w:cs="仿宋" w:hint="eastAsia"/>
            <w:lang w:eastAsia="zh-CN"/>
          </w:rPr>
          <w:t>(一)、文档编制与审查</w:t>
        </w:r>
        <w:r>
          <w:tab/>
        </w:r>
        <w:r>
          <w:fldChar w:fldCharType="begin"/>
        </w:r>
        <w:r>
          <w:instrText xml:space="preserve"> PAGEREF _Toc24513 \h </w:instrText>
        </w:r>
        <w:r>
          <w:fldChar w:fldCharType="separate"/>
        </w:r>
        <w:r>
          <w:t>5</w:t>
        </w:r>
        <w:r>
          <w:fldChar w:fldCharType="end"/>
        </w:r>
      </w:hyperlink>
    </w:p>
    <w:p>
      <w:pPr>
        <w:pStyle w:val="TOC2"/>
        <w:tabs>
          <w:tab w:val="right" w:leader="dot" w:pos="8306"/>
        </w:tabs>
      </w:pPr>
      <w:hyperlink w:anchor="_Toc3104" w:history="1">
        <w:r>
          <w:rPr>
            <w:rFonts w:ascii="仿宋" w:eastAsia="仿宋" w:hAnsi="仿宋" w:cs="仿宋" w:hint="eastAsia"/>
            <w:lang w:eastAsia="zh-CN"/>
          </w:rPr>
          <w:t>(二)、文档发布与分发</w:t>
        </w:r>
        <w:r>
          <w:tab/>
        </w:r>
        <w:r>
          <w:fldChar w:fldCharType="begin"/>
        </w:r>
        <w:r>
          <w:instrText xml:space="preserve"> PAGEREF _Toc3104 \h </w:instrText>
        </w:r>
        <w:r>
          <w:fldChar w:fldCharType="separate"/>
        </w:r>
        <w:r>
          <w:t>6</w:t>
        </w:r>
        <w:r>
          <w:fldChar w:fldCharType="end"/>
        </w:r>
      </w:hyperlink>
    </w:p>
    <w:p>
      <w:pPr>
        <w:pStyle w:val="TOC2"/>
        <w:tabs>
          <w:tab w:val="right" w:leader="dot" w:pos="8306"/>
        </w:tabs>
      </w:pPr>
      <w:hyperlink w:anchor="_Toc19466" w:history="1">
        <w:r>
          <w:rPr>
            <w:rFonts w:ascii="仿宋" w:eastAsia="仿宋" w:hAnsi="仿宋" w:cs="仿宋" w:hint="eastAsia"/>
            <w:lang w:eastAsia="zh-CN"/>
          </w:rPr>
          <w:t>(三)、文档存档与归档</w:t>
        </w:r>
        <w:r>
          <w:tab/>
        </w:r>
        <w:r>
          <w:fldChar w:fldCharType="begin"/>
        </w:r>
        <w:r>
          <w:instrText xml:space="preserve"> PAGEREF _Toc19466 \h </w:instrText>
        </w:r>
        <w:r>
          <w:fldChar w:fldCharType="separate"/>
        </w:r>
        <w:r>
          <w:t>7</w:t>
        </w:r>
        <w:r>
          <w:fldChar w:fldCharType="end"/>
        </w:r>
      </w:hyperlink>
    </w:p>
    <w:p>
      <w:pPr>
        <w:pStyle w:val="TOC1"/>
        <w:tabs>
          <w:tab w:val="right" w:leader="dot" w:pos="8306"/>
        </w:tabs>
      </w:pPr>
      <w:hyperlink w:anchor="_Toc6441" w:history="1">
        <w:r>
          <w:rPr>
            <w:rFonts w:ascii="仿宋" w:eastAsia="仿宋" w:hAnsi="仿宋" w:cs="仿宋" w:hint="eastAsia"/>
            <w:lang w:eastAsia="zh-CN"/>
          </w:rPr>
          <w:t>三、商业流通仓储服务项目危机管理</w:t>
        </w:r>
        <w:r>
          <w:tab/>
        </w:r>
        <w:r>
          <w:fldChar w:fldCharType="begin"/>
        </w:r>
        <w:r>
          <w:instrText xml:space="preserve"> PAGEREF _Toc6441 \h </w:instrText>
        </w:r>
        <w:r>
          <w:fldChar w:fldCharType="separate"/>
        </w:r>
        <w:r>
          <w:t>8</w:t>
        </w:r>
        <w:r>
          <w:fldChar w:fldCharType="end"/>
        </w:r>
      </w:hyperlink>
    </w:p>
    <w:p>
      <w:pPr>
        <w:pStyle w:val="TOC2"/>
        <w:tabs>
          <w:tab w:val="right" w:leader="dot" w:pos="8306"/>
        </w:tabs>
      </w:pPr>
      <w:hyperlink w:anchor="_Toc14180" w:history="1">
        <w:r>
          <w:rPr>
            <w:rFonts w:ascii="仿宋" w:eastAsia="仿宋" w:hAnsi="仿宋" w:cs="仿宋" w:hint="eastAsia"/>
            <w:lang w:eastAsia="zh-CN"/>
          </w:rPr>
          <w:t>(一)、危机预警与识别</w:t>
        </w:r>
        <w:r>
          <w:tab/>
        </w:r>
        <w:r>
          <w:fldChar w:fldCharType="begin"/>
        </w:r>
        <w:r>
          <w:instrText xml:space="preserve"> PAGEREF _Toc14180 \h </w:instrText>
        </w:r>
        <w:r>
          <w:fldChar w:fldCharType="separate"/>
        </w:r>
        <w:r>
          <w:t>8</w:t>
        </w:r>
        <w:r>
          <w:fldChar w:fldCharType="end"/>
        </w:r>
      </w:hyperlink>
    </w:p>
    <w:p>
      <w:pPr>
        <w:pStyle w:val="TOC2"/>
        <w:tabs>
          <w:tab w:val="right" w:leader="dot" w:pos="8306"/>
        </w:tabs>
      </w:pPr>
      <w:hyperlink w:anchor="_Toc1882" w:history="1">
        <w:r>
          <w:rPr>
            <w:rFonts w:ascii="仿宋" w:eastAsia="仿宋" w:hAnsi="仿宋" w:cs="仿宋" w:hint="eastAsia"/>
            <w:lang w:eastAsia="zh-CN"/>
          </w:rPr>
          <w:t>(二)、危机应对与恢复</w:t>
        </w:r>
        <w:r>
          <w:tab/>
        </w:r>
        <w:r>
          <w:fldChar w:fldCharType="begin"/>
        </w:r>
        <w:r>
          <w:instrText xml:space="preserve"> PAGEREF _Toc1882 \h </w:instrText>
        </w:r>
        <w:r>
          <w:fldChar w:fldCharType="separate"/>
        </w:r>
        <w:r>
          <w:t>9</w:t>
        </w:r>
        <w:r>
          <w:fldChar w:fldCharType="end"/>
        </w:r>
      </w:hyperlink>
    </w:p>
    <w:p>
      <w:pPr>
        <w:pStyle w:val="TOC1"/>
        <w:tabs>
          <w:tab w:val="right" w:leader="dot" w:pos="8306"/>
        </w:tabs>
      </w:pPr>
      <w:hyperlink w:anchor="_Toc9522" w:history="1">
        <w:r>
          <w:rPr>
            <w:rFonts w:ascii="仿宋" w:eastAsia="仿宋" w:hAnsi="仿宋" w:cs="仿宋" w:hint="eastAsia"/>
            <w:lang w:eastAsia="zh-CN"/>
          </w:rPr>
          <w:t>四、商业流通仓储服务项目选址可行性分析</w:t>
        </w:r>
        <w:r>
          <w:tab/>
        </w:r>
        <w:r>
          <w:fldChar w:fldCharType="begin"/>
        </w:r>
        <w:r>
          <w:instrText xml:space="preserve"> PAGEREF _Toc9522 \h </w:instrText>
        </w:r>
        <w:r>
          <w:fldChar w:fldCharType="separate"/>
        </w:r>
        <w:r>
          <w:t>11</w:t>
        </w:r>
        <w:r>
          <w:fldChar w:fldCharType="end"/>
        </w:r>
      </w:hyperlink>
    </w:p>
    <w:p>
      <w:pPr>
        <w:pStyle w:val="TOC2"/>
        <w:tabs>
          <w:tab w:val="right" w:leader="dot" w:pos="8306"/>
        </w:tabs>
      </w:pPr>
      <w:hyperlink w:anchor="_Toc14704" w:history="1">
        <w:r>
          <w:rPr>
            <w:rFonts w:ascii="仿宋" w:eastAsia="仿宋" w:hAnsi="仿宋" w:cs="仿宋" w:hint="eastAsia"/>
            <w:lang w:eastAsia="zh-CN"/>
          </w:rPr>
          <w:t>(一)、商业流通仓储服务项目选址</w:t>
        </w:r>
        <w:r>
          <w:tab/>
        </w:r>
        <w:r>
          <w:fldChar w:fldCharType="begin"/>
        </w:r>
        <w:r>
          <w:instrText xml:space="preserve"> PAGEREF _Toc14704 \h </w:instrText>
        </w:r>
        <w:r>
          <w:fldChar w:fldCharType="separate"/>
        </w:r>
        <w:r>
          <w:t>11</w:t>
        </w:r>
        <w:r>
          <w:fldChar w:fldCharType="end"/>
        </w:r>
      </w:hyperlink>
    </w:p>
    <w:p>
      <w:pPr>
        <w:pStyle w:val="TOC2"/>
        <w:tabs>
          <w:tab w:val="right" w:leader="dot" w:pos="8306"/>
        </w:tabs>
      </w:pPr>
      <w:hyperlink w:anchor="_Toc11927" w:history="1">
        <w:r>
          <w:rPr>
            <w:rFonts w:ascii="仿宋" w:eastAsia="仿宋" w:hAnsi="仿宋" w:cs="仿宋" w:hint="eastAsia"/>
            <w:lang w:eastAsia="zh-CN"/>
          </w:rPr>
          <w:t>(二)、用地控制指标</w:t>
        </w:r>
        <w:r>
          <w:tab/>
        </w:r>
        <w:r>
          <w:fldChar w:fldCharType="begin"/>
        </w:r>
        <w:r>
          <w:instrText xml:space="preserve"> PAGEREF _Toc11927 \h </w:instrText>
        </w:r>
        <w:r>
          <w:fldChar w:fldCharType="separate"/>
        </w:r>
        <w:r>
          <w:t>11</w:t>
        </w:r>
        <w:r>
          <w:fldChar w:fldCharType="end"/>
        </w:r>
      </w:hyperlink>
    </w:p>
    <w:p>
      <w:pPr>
        <w:pStyle w:val="TOC2"/>
        <w:tabs>
          <w:tab w:val="right" w:leader="dot" w:pos="8306"/>
        </w:tabs>
      </w:pPr>
      <w:hyperlink w:anchor="_Toc2031" w:history="1">
        <w:r>
          <w:rPr>
            <w:rFonts w:ascii="仿宋" w:eastAsia="仿宋" w:hAnsi="仿宋" w:cs="仿宋" w:hint="eastAsia"/>
            <w:lang w:eastAsia="zh-CN"/>
          </w:rPr>
          <w:t>(三)、节约用地措施</w:t>
        </w:r>
        <w:r>
          <w:tab/>
        </w:r>
        <w:r>
          <w:fldChar w:fldCharType="begin"/>
        </w:r>
        <w:r>
          <w:instrText xml:space="preserve"> PAGEREF _Toc2031 \h </w:instrText>
        </w:r>
        <w:r>
          <w:fldChar w:fldCharType="separate"/>
        </w:r>
        <w:r>
          <w:t>13</w:t>
        </w:r>
        <w:r>
          <w:fldChar w:fldCharType="end"/>
        </w:r>
      </w:hyperlink>
    </w:p>
    <w:p>
      <w:pPr>
        <w:pStyle w:val="TOC2"/>
        <w:tabs>
          <w:tab w:val="right" w:leader="dot" w:pos="8306"/>
        </w:tabs>
      </w:pPr>
      <w:hyperlink w:anchor="_Toc9775" w:history="1">
        <w:r>
          <w:rPr>
            <w:rFonts w:ascii="仿宋" w:eastAsia="仿宋" w:hAnsi="仿宋" w:cs="仿宋" w:hint="eastAsia"/>
            <w:lang w:eastAsia="zh-CN"/>
          </w:rPr>
          <w:t>(四)、总图布置方案</w:t>
        </w:r>
        <w:r>
          <w:tab/>
        </w:r>
        <w:r>
          <w:fldChar w:fldCharType="begin"/>
        </w:r>
        <w:r>
          <w:instrText xml:space="preserve"> PAGEREF _Toc9775 \h </w:instrText>
        </w:r>
        <w:r>
          <w:fldChar w:fldCharType="separate"/>
        </w:r>
        <w:r>
          <w:t>14</w:t>
        </w:r>
        <w:r>
          <w:fldChar w:fldCharType="end"/>
        </w:r>
      </w:hyperlink>
    </w:p>
    <w:p>
      <w:pPr>
        <w:pStyle w:val="TOC2"/>
        <w:tabs>
          <w:tab w:val="right" w:leader="dot" w:pos="8306"/>
        </w:tabs>
      </w:pPr>
      <w:hyperlink w:anchor="_Toc3721" w:history="1">
        <w:r>
          <w:rPr>
            <w:rFonts w:ascii="仿宋" w:eastAsia="仿宋" w:hAnsi="仿宋" w:cs="仿宋" w:hint="eastAsia"/>
            <w:lang w:eastAsia="zh-CN"/>
          </w:rPr>
          <w:t>(五)、选址综合评价</w:t>
        </w:r>
        <w:r>
          <w:tab/>
        </w:r>
        <w:r>
          <w:fldChar w:fldCharType="begin"/>
        </w:r>
        <w:r>
          <w:instrText xml:space="preserve"> PAGEREF _Toc3721 \h </w:instrText>
        </w:r>
        <w:r>
          <w:fldChar w:fldCharType="separate"/>
        </w:r>
        <w:r>
          <w:t>15</w:t>
        </w:r>
        <w:r>
          <w:fldChar w:fldCharType="end"/>
        </w:r>
      </w:hyperlink>
    </w:p>
    <w:p>
      <w:pPr>
        <w:pStyle w:val="TOC1"/>
        <w:tabs>
          <w:tab w:val="right" w:leader="dot" w:pos="8306"/>
        </w:tabs>
      </w:pPr>
      <w:hyperlink w:anchor="_Toc1631" w:history="1">
        <w:r>
          <w:rPr>
            <w:rFonts w:ascii="仿宋" w:eastAsia="仿宋" w:hAnsi="仿宋" w:cs="仿宋" w:hint="eastAsia"/>
            <w:lang w:eastAsia="zh-CN"/>
          </w:rPr>
          <w:t>五、商业流通仓储服务项目可持续发展</w:t>
        </w:r>
        <w:r>
          <w:tab/>
        </w:r>
        <w:r>
          <w:fldChar w:fldCharType="begin"/>
        </w:r>
        <w:r>
          <w:instrText xml:space="preserve"> PAGEREF _Toc1631 \h </w:instrText>
        </w:r>
        <w:r>
          <w:fldChar w:fldCharType="separate"/>
        </w:r>
        <w:r>
          <w:t>16</w:t>
        </w:r>
        <w:r>
          <w:fldChar w:fldCharType="end"/>
        </w:r>
      </w:hyperlink>
    </w:p>
    <w:p>
      <w:pPr>
        <w:pStyle w:val="TOC2"/>
        <w:tabs>
          <w:tab w:val="right" w:leader="dot" w:pos="8306"/>
        </w:tabs>
      </w:pPr>
      <w:hyperlink w:anchor="_Toc23963" w:history="1">
        <w:r>
          <w:rPr>
            <w:rFonts w:ascii="仿宋" w:eastAsia="仿宋" w:hAnsi="仿宋" w:cs="仿宋" w:hint="eastAsia"/>
            <w:lang w:eastAsia="zh-CN"/>
          </w:rPr>
          <w:t>(一)、可持续战略与实践</w:t>
        </w:r>
        <w:r>
          <w:tab/>
        </w:r>
        <w:r>
          <w:fldChar w:fldCharType="begin"/>
        </w:r>
        <w:r>
          <w:instrText xml:space="preserve"> PAGEREF _Toc23963 \h </w:instrText>
        </w:r>
        <w:r>
          <w:fldChar w:fldCharType="separate"/>
        </w:r>
        <w:r>
          <w:t>16</w:t>
        </w:r>
        <w:r>
          <w:fldChar w:fldCharType="end"/>
        </w:r>
      </w:hyperlink>
    </w:p>
    <w:p>
      <w:pPr>
        <w:pStyle w:val="TOC2"/>
        <w:tabs>
          <w:tab w:val="right" w:leader="dot" w:pos="8306"/>
        </w:tabs>
      </w:pPr>
      <w:hyperlink w:anchor="_Toc26458" w:history="1">
        <w:r>
          <w:rPr>
            <w:rFonts w:ascii="仿宋" w:eastAsia="仿宋" w:hAnsi="仿宋" w:cs="仿宋" w:hint="eastAsia"/>
            <w:lang w:eastAsia="zh-CN"/>
          </w:rPr>
          <w:t>(二)、环保与社会责任</w:t>
        </w:r>
        <w:r>
          <w:tab/>
        </w:r>
        <w:r>
          <w:fldChar w:fldCharType="begin"/>
        </w:r>
        <w:r>
          <w:instrText xml:space="preserve"> PAGEREF _Toc26458 \h </w:instrText>
        </w:r>
        <w:r>
          <w:fldChar w:fldCharType="separate"/>
        </w:r>
        <w:r>
          <w:t>17</w:t>
        </w:r>
        <w:r>
          <w:fldChar w:fldCharType="end"/>
        </w:r>
      </w:hyperlink>
    </w:p>
    <w:p>
      <w:pPr>
        <w:pStyle w:val="TOC1"/>
        <w:tabs>
          <w:tab w:val="right" w:leader="dot" w:pos="8306"/>
        </w:tabs>
      </w:pPr>
      <w:hyperlink w:anchor="_Toc30902" w:history="1">
        <w:r>
          <w:rPr>
            <w:rFonts w:ascii="仿宋" w:eastAsia="仿宋" w:hAnsi="仿宋" w:cs="仿宋" w:hint="eastAsia"/>
            <w:lang w:eastAsia="zh-CN"/>
          </w:rPr>
          <w:t>六、产品规划分析</w:t>
        </w:r>
        <w:r>
          <w:tab/>
        </w:r>
        <w:r>
          <w:fldChar w:fldCharType="begin"/>
        </w:r>
        <w:r>
          <w:instrText xml:space="preserve"> PAGEREF _Toc30902 \h </w:instrText>
        </w:r>
        <w:r>
          <w:fldChar w:fldCharType="separate"/>
        </w:r>
        <w:r>
          <w:t>18</w:t>
        </w:r>
        <w:r>
          <w:fldChar w:fldCharType="end"/>
        </w:r>
      </w:hyperlink>
    </w:p>
    <w:p>
      <w:pPr>
        <w:pStyle w:val="TOC2"/>
        <w:tabs>
          <w:tab w:val="right" w:leader="dot" w:pos="8306"/>
        </w:tabs>
      </w:pPr>
      <w:hyperlink w:anchor="_Toc25096" w:history="1">
        <w:r>
          <w:rPr>
            <w:rFonts w:ascii="仿宋" w:eastAsia="仿宋" w:hAnsi="仿宋" w:cs="仿宋" w:hint="eastAsia"/>
            <w:lang w:eastAsia="zh-CN"/>
          </w:rPr>
          <w:t>(一)、产品规划</w:t>
        </w:r>
        <w:r>
          <w:tab/>
        </w:r>
        <w:r>
          <w:fldChar w:fldCharType="begin"/>
        </w:r>
        <w:r>
          <w:instrText xml:space="preserve"> PAGEREF _Toc25096 \h </w:instrText>
        </w:r>
        <w:r>
          <w:fldChar w:fldCharType="separate"/>
        </w:r>
        <w:r>
          <w:t>18</w:t>
        </w:r>
        <w:r>
          <w:fldChar w:fldCharType="end"/>
        </w:r>
      </w:hyperlink>
    </w:p>
    <w:p>
      <w:pPr>
        <w:pStyle w:val="TOC2"/>
        <w:tabs>
          <w:tab w:val="right" w:leader="dot" w:pos="8306"/>
        </w:tabs>
      </w:pPr>
      <w:hyperlink w:anchor="_Toc4687" w:history="1">
        <w:r>
          <w:rPr>
            <w:rFonts w:ascii="仿宋" w:eastAsia="仿宋" w:hAnsi="仿宋" w:cs="仿宋" w:hint="eastAsia"/>
            <w:lang w:eastAsia="zh-CN"/>
          </w:rPr>
          <w:t>(二)、建设规模</w:t>
        </w:r>
        <w:r>
          <w:tab/>
        </w:r>
        <w:r>
          <w:fldChar w:fldCharType="begin"/>
        </w:r>
        <w:r>
          <w:instrText xml:space="preserve"> PAGEREF _Toc4687 \h </w:instrText>
        </w:r>
        <w:r>
          <w:fldChar w:fldCharType="separate"/>
        </w:r>
        <w:r>
          <w:t>19</w:t>
        </w:r>
        <w:r>
          <w:fldChar w:fldCharType="end"/>
        </w:r>
      </w:hyperlink>
    </w:p>
    <w:p>
      <w:pPr>
        <w:pStyle w:val="TOC1"/>
        <w:tabs>
          <w:tab w:val="right" w:leader="dot" w:pos="8306"/>
        </w:tabs>
      </w:pPr>
      <w:hyperlink w:anchor="_Toc12149" w:history="1">
        <w:r>
          <w:rPr>
            <w:rFonts w:ascii="仿宋" w:eastAsia="仿宋" w:hAnsi="仿宋" w:cs="仿宋" w:hint="eastAsia"/>
            <w:lang w:eastAsia="zh-CN"/>
          </w:rPr>
          <w:t>七、商业流通仓储服务项目风险管理</w:t>
        </w:r>
        <w:r>
          <w:tab/>
        </w:r>
        <w:r>
          <w:fldChar w:fldCharType="begin"/>
        </w:r>
        <w:r>
          <w:instrText xml:space="preserve"> PAGEREF _Toc12149 \h </w:instrText>
        </w:r>
        <w:r>
          <w:fldChar w:fldCharType="separate"/>
        </w:r>
        <w:r>
          <w:t>20</w:t>
        </w:r>
        <w:r>
          <w:fldChar w:fldCharType="end"/>
        </w:r>
      </w:hyperlink>
    </w:p>
    <w:p>
      <w:pPr>
        <w:pStyle w:val="TOC2"/>
        <w:tabs>
          <w:tab w:val="right" w:leader="dot" w:pos="8306"/>
        </w:tabs>
      </w:pPr>
      <w:hyperlink w:anchor="_Toc13830" w:history="1">
        <w:r>
          <w:rPr>
            <w:rFonts w:ascii="仿宋" w:eastAsia="仿宋" w:hAnsi="仿宋" w:cs="仿宋" w:hint="eastAsia"/>
            <w:lang w:eastAsia="zh-CN"/>
          </w:rPr>
          <w:t>(一)、风险识别与评估</w:t>
        </w:r>
        <w:r>
          <w:tab/>
        </w:r>
        <w:r>
          <w:fldChar w:fldCharType="begin"/>
        </w:r>
        <w:r>
          <w:instrText xml:space="preserve"> PAGEREF _Toc13830 \h </w:instrText>
        </w:r>
        <w:r>
          <w:fldChar w:fldCharType="separate"/>
        </w:r>
        <w:r>
          <w:t>20</w:t>
        </w:r>
        <w:r>
          <w:fldChar w:fldCharType="end"/>
        </w:r>
      </w:hyperlink>
    </w:p>
    <w:p>
      <w:pPr>
        <w:pStyle w:val="TOC2"/>
        <w:tabs>
          <w:tab w:val="right" w:leader="dot" w:pos="8306"/>
        </w:tabs>
      </w:pPr>
      <w:hyperlink w:anchor="_Toc4213" w:history="1">
        <w:r>
          <w:rPr>
            <w:rFonts w:ascii="仿宋" w:eastAsia="仿宋" w:hAnsi="仿宋" w:cs="仿宋" w:hint="eastAsia"/>
            <w:lang w:eastAsia="zh-CN"/>
          </w:rPr>
          <w:t>(二)、风险应对策略</w:t>
        </w:r>
        <w:r>
          <w:tab/>
        </w:r>
        <w:r>
          <w:fldChar w:fldCharType="begin"/>
        </w:r>
        <w:r>
          <w:instrText xml:space="preserve"> PAGEREF _Toc4213 \h </w:instrText>
        </w:r>
        <w:r>
          <w:fldChar w:fldCharType="separate"/>
        </w:r>
        <w:r>
          <w:t>21</w:t>
        </w:r>
        <w:r>
          <w:fldChar w:fldCharType="end"/>
        </w:r>
      </w:hyperlink>
    </w:p>
    <w:p>
      <w:pPr>
        <w:pStyle w:val="TOC2"/>
        <w:tabs>
          <w:tab w:val="right" w:leader="dot" w:pos="8306"/>
        </w:tabs>
      </w:pPr>
      <w:hyperlink w:anchor="_Toc24112" w:history="1">
        <w:r>
          <w:rPr>
            <w:rFonts w:ascii="仿宋" w:eastAsia="仿宋" w:hAnsi="仿宋" w:cs="仿宋" w:hint="eastAsia"/>
            <w:lang w:eastAsia="zh-CN"/>
          </w:rPr>
          <w:t>(三)、风险监控与控制</w:t>
        </w:r>
        <w:r>
          <w:tab/>
        </w:r>
        <w:r>
          <w:fldChar w:fldCharType="begin"/>
        </w:r>
        <w:r>
          <w:instrText xml:space="preserve"> PAGEREF _Toc24112 \h </w:instrText>
        </w:r>
        <w:r>
          <w:fldChar w:fldCharType="separate"/>
        </w:r>
        <w:r>
          <w:t>23</w:t>
        </w:r>
        <w:r>
          <w:fldChar w:fldCharType="end"/>
        </w:r>
      </w:hyperlink>
    </w:p>
    <w:p>
      <w:pPr>
        <w:pStyle w:val="TOC1"/>
        <w:tabs>
          <w:tab w:val="right" w:leader="dot" w:pos="8306"/>
        </w:tabs>
      </w:pPr>
      <w:hyperlink w:anchor="_Toc10138" w:history="1">
        <w:r>
          <w:rPr>
            <w:rFonts w:ascii="仿宋" w:eastAsia="仿宋" w:hAnsi="仿宋" w:cs="仿宋" w:hint="eastAsia"/>
            <w:lang w:eastAsia="zh-CN"/>
          </w:rPr>
          <w:t>八、商业流通仓储服务项目技术管理</w:t>
        </w:r>
        <w:r>
          <w:tab/>
        </w:r>
        <w:r>
          <w:fldChar w:fldCharType="begin"/>
        </w:r>
        <w:r>
          <w:instrText xml:space="preserve"> PAGEREF _Toc10138 \h </w:instrText>
        </w:r>
        <w:r>
          <w:fldChar w:fldCharType="separate"/>
        </w:r>
        <w:r>
          <w:t>24</w:t>
        </w:r>
        <w:r>
          <w:fldChar w:fldCharType="end"/>
        </w:r>
      </w:hyperlink>
    </w:p>
    <w:p>
      <w:pPr>
        <w:pStyle w:val="TOC2"/>
        <w:tabs>
          <w:tab w:val="right" w:leader="dot" w:pos="8306"/>
        </w:tabs>
      </w:pPr>
      <w:hyperlink w:anchor="_Toc5754" w:history="1">
        <w:r>
          <w:rPr>
            <w:rFonts w:ascii="仿宋" w:eastAsia="仿宋" w:hAnsi="仿宋" w:cs="仿宋" w:hint="eastAsia"/>
            <w:lang w:eastAsia="zh-CN"/>
          </w:rPr>
          <w:t>(一)、技术方案选用方向</w:t>
        </w:r>
        <w:r>
          <w:tab/>
        </w:r>
        <w:r>
          <w:fldChar w:fldCharType="begin"/>
        </w:r>
        <w:r>
          <w:instrText xml:space="preserve"> PAGEREF _Toc5754 \h </w:instrText>
        </w:r>
        <w:r>
          <w:fldChar w:fldCharType="separate"/>
        </w:r>
        <w:r>
          <w:t>24</w:t>
        </w:r>
        <w:r>
          <w:fldChar w:fldCharType="end"/>
        </w:r>
      </w:hyperlink>
    </w:p>
    <w:p>
      <w:pPr>
        <w:pStyle w:val="TOC2"/>
        <w:tabs>
          <w:tab w:val="right" w:leader="dot" w:pos="8306"/>
        </w:tabs>
      </w:pPr>
      <w:hyperlink w:anchor="_Toc32692" w:history="1">
        <w:r>
          <w:rPr>
            <w:rFonts w:ascii="仿宋" w:eastAsia="仿宋" w:hAnsi="仿宋" w:cs="仿宋" w:hint="eastAsia"/>
            <w:lang w:eastAsia="zh-CN"/>
          </w:rPr>
          <w:t>(二)、工艺技术方案选用原则</w:t>
        </w:r>
        <w:r>
          <w:tab/>
        </w:r>
        <w:r>
          <w:fldChar w:fldCharType="begin"/>
        </w:r>
        <w:r>
          <w:instrText xml:space="preserve"> PAGEREF _Toc32692 \h </w:instrText>
        </w:r>
        <w:r>
          <w:fldChar w:fldCharType="separate"/>
        </w:r>
        <w:r>
          <w:t>26</w:t>
        </w:r>
        <w:r>
          <w:fldChar w:fldCharType="end"/>
        </w:r>
      </w:hyperlink>
    </w:p>
    <w:p>
      <w:pPr>
        <w:pStyle w:val="TOC2"/>
        <w:tabs>
          <w:tab w:val="right" w:leader="dot" w:pos="8306"/>
        </w:tabs>
      </w:pPr>
      <w:hyperlink w:anchor="_Toc7395" w:history="1">
        <w:r>
          <w:rPr>
            <w:rFonts w:ascii="仿宋" w:eastAsia="仿宋" w:hAnsi="仿宋" w:cs="仿宋" w:hint="eastAsia"/>
            <w:lang w:eastAsia="zh-CN"/>
          </w:rPr>
          <w:t>(三)、工艺技术方案要求</w:t>
        </w:r>
        <w:r>
          <w:tab/>
        </w:r>
        <w:r>
          <w:fldChar w:fldCharType="begin"/>
        </w:r>
        <w:r>
          <w:instrText xml:space="preserve"> PAGEREF _Toc7395 \h </w:instrText>
        </w:r>
        <w:r>
          <w:fldChar w:fldCharType="separate"/>
        </w:r>
        <w:r>
          <w:t>28</w:t>
        </w:r>
        <w:r>
          <w:fldChar w:fldCharType="end"/>
        </w:r>
      </w:hyperlink>
    </w:p>
    <w:p>
      <w:pPr>
        <w:pStyle w:val="TOC1"/>
        <w:tabs>
          <w:tab w:val="right" w:leader="dot" w:pos="8306"/>
        </w:tabs>
      </w:pPr>
      <w:hyperlink w:anchor="_Toc2929" w:history="1">
        <w:r>
          <w:rPr>
            <w:rFonts w:ascii="仿宋" w:eastAsia="仿宋" w:hAnsi="仿宋" w:cs="仿宋" w:hint="eastAsia"/>
            <w:lang w:eastAsia="zh-CN"/>
          </w:rPr>
          <w:t>九、商业流通仓储服务项目经营效益</w:t>
        </w:r>
        <w:r>
          <w:tab/>
        </w:r>
        <w:r>
          <w:fldChar w:fldCharType="begin"/>
        </w:r>
        <w:r>
          <w:instrText xml:space="preserve"> PAGEREF _Toc2929 \h </w:instrText>
        </w:r>
        <w:r>
          <w:fldChar w:fldCharType="separate"/>
        </w:r>
        <w:r>
          <w:t>30</w:t>
        </w:r>
        <w:r>
          <w:fldChar w:fldCharType="end"/>
        </w:r>
      </w:hyperlink>
    </w:p>
    <w:p>
      <w:pPr>
        <w:pStyle w:val="TOC2"/>
        <w:tabs>
          <w:tab w:val="right" w:leader="dot" w:pos="8306"/>
        </w:tabs>
      </w:pPr>
      <w:hyperlink w:anchor="_Toc15207" w:history="1">
        <w:r>
          <w:rPr>
            <w:rFonts w:ascii="仿宋" w:eastAsia="仿宋" w:hAnsi="仿宋" w:cs="仿宋" w:hint="eastAsia"/>
            <w:lang w:eastAsia="zh-CN"/>
          </w:rPr>
          <w:t>(一)、经济评价财务测算</w:t>
        </w:r>
        <w:r>
          <w:tab/>
        </w:r>
        <w:r>
          <w:fldChar w:fldCharType="begin"/>
        </w:r>
        <w:r>
          <w:instrText xml:space="preserve"> PAGEREF _Toc15207 \h </w:instrText>
        </w:r>
        <w:r>
          <w:fldChar w:fldCharType="separate"/>
        </w:r>
        <w:r>
          <w:t>30</w:t>
        </w:r>
        <w:r>
          <w:fldChar w:fldCharType="end"/>
        </w:r>
      </w:hyperlink>
    </w:p>
    <w:p>
      <w:pPr>
        <w:pStyle w:val="TOC2"/>
        <w:tabs>
          <w:tab w:val="right" w:leader="dot" w:pos="8306"/>
        </w:tabs>
      </w:pPr>
      <w:hyperlink w:anchor="_Toc3797" w:history="1">
        <w:r>
          <w:rPr>
            <w:rFonts w:ascii="仿宋" w:eastAsia="仿宋" w:hAnsi="仿宋" w:cs="仿宋" w:hint="eastAsia"/>
            <w:lang w:eastAsia="zh-CN"/>
          </w:rPr>
          <w:t>(二)、商业流通仓储服务项目盈利能力分析</w:t>
        </w:r>
        <w:r>
          <w:tab/>
        </w:r>
        <w:r>
          <w:fldChar w:fldCharType="begin"/>
        </w:r>
        <w:r>
          <w:instrText xml:space="preserve"> PAGEREF _Toc3797 \h </w:instrText>
        </w:r>
        <w:r>
          <w:fldChar w:fldCharType="separate"/>
        </w:r>
        <w:r>
          <w:t>32</w:t>
        </w:r>
        <w:r>
          <w:fldChar w:fldCharType="end"/>
        </w:r>
      </w:hyperlink>
    </w:p>
    <w:p>
      <w:pPr>
        <w:pStyle w:val="TOC1"/>
        <w:tabs>
          <w:tab w:val="right" w:leader="dot" w:pos="8306"/>
        </w:tabs>
      </w:pPr>
      <w:hyperlink w:anchor="_Toc10248" w:history="1">
        <w:r>
          <w:rPr>
            <w:rFonts w:ascii="仿宋" w:eastAsia="仿宋" w:hAnsi="仿宋" w:cs="仿宋" w:hint="eastAsia"/>
            <w:lang w:eastAsia="zh-CN"/>
          </w:rPr>
          <w:t>十、生产安全保护</w:t>
        </w:r>
        <w:r>
          <w:tab/>
        </w:r>
        <w:r>
          <w:fldChar w:fldCharType="begin"/>
        </w:r>
        <w:r>
          <w:instrText xml:space="preserve"> PAGEREF _Toc10248 \h </w:instrText>
        </w:r>
        <w:r>
          <w:fldChar w:fldCharType="separate"/>
        </w:r>
        <w:r>
          <w:t>32</w:t>
        </w:r>
        <w:r>
          <w:fldChar w:fldCharType="end"/>
        </w:r>
      </w:hyperlink>
    </w:p>
    <w:p>
      <w:pPr>
        <w:pStyle w:val="TOC2"/>
        <w:tabs>
          <w:tab w:val="right" w:leader="dot" w:pos="8306"/>
        </w:tabs>
      </w:pPr>
      <w:hyperlink w:anchor="_Toc10662" w:history="1">
        <w:r>
          <w:rPr>
            <w:rFonts w:ascii="仿宋" w:eastAsia="仿宋" w:hAnsi="仿宋" w:cs="仿宋" w:hint="eastAsia"/>
            <w:lang w:eastAsia="zh-CN"/>
          </w:rPr>
          <w:t>(一)、消防安全</w:t>
        </w:r>
        <w:r>
          <w:tab/>
        </w:r>
        <w:r>
          <w:fldChar w:fldCharType="begin"/>
        </w:r>
        <w:r>
          <w:instrText xml:space="preserve"> PAGEREF _Toc10662 \h </w:instrText>
        </w:r>
        <w:r>
          <w:fldChar w:fldCharType="separate"/>
        </w:r>
        <w:r>
          <w:t>32</w:t>
        </w:r>
        <w:r>
          <w:fldChar w:fldCharType="end"/>
        </w:r>
      </w:hyperlink>
    </w:p>
    <w:p>
      <w:pPr>
        <w:pStyle w:val="TOC2"/>
        <w:tabs>
          <w:tab w:val="right" w:leader="dot" w:pos="8306"/>
        </w:tabs>
      </w:pPr>
      <w:hyperlink w:anchor="_Toc26139" w:history="1">
        <w:r>
          <w:rPr>
            <w:rFonts w:ascii="仿宋" w:eastAsia="仿宋" w:hAnsi="仿宋" w:cs="仿宋" w:hint="eastAsia"/>
            <w:lang w:eastAsia="zh-CN"/>
          </w:rPr>
          <w:t>(二)、防火防爆总图布置措施</w:t>
        </w:r>
        <w:r>
          <w:tab/>
        </w:r>
        <w:r>
          <w:fldChar w:fldCharType="begin"/>
        </w:r>
        <w:r>
          <w:instrText xml:space="preserve"> PAGEREF _Toc26139 \h </w:instrText>
        </w:r>
        <w:r>
          <w:fldChar w:fldCharType="separate"/>
        </w:r>
        <w:r>
          <w:t>34</w:t>
        </w:r>
        <w:r>
          <w:fldChar w:fldCharType="end"/>
        </w:r>
      </w:hyperlink>
    </w:p>
    <w:p>
      <w:pPr>
        <w:pStyle w:val="TOC2"/>
        <w:tabs>
          <w:tab w:val="right" w:leader="dot" w:pos="8306"/>
        </w:tabs>
      </w:pPr>
      <w:hyperlink w:anchor="_Toc12797" w:history="1">
        <w:r>
          <w:rPr>
            <w:rFonts w:ascii="仿宋" w:eastAsia="仿宋" w:hAnsi="仿宋" w:cs="仿宋" w:hint="eastAsia"/>
            <w:lang w:eastAsia="zh-CN"/>
          </w:rPr>
          <w:t>(三)、自然灾害防范措施</w:t>
        </w:r>
        <w:r>
          <w:tab/>
        </w:r>
        <w:r>
          <w:fldChar w:fldCharType="begin"/>
        </w:r>
        <w:r>
          <w:instrText xml:space="preserve"> PAGEREF _Toc12797 \h </w:instrText>
        </w:r>
        <w:r>
          <w:fldChar w:fldCharType="separate"/>
        </w:r>
        <w:r>
          <w:t>35</w:t>
        </w:r>
        <w:r>
          <w:fldChar w:fldCharType="end"/>
        </w:r>
      </w:hyperlink>
    </w:p>
    <w:p>
      <w:pPr>
        <w:pStyle w:val="TOC2"/>
        <w:tabs>
          <w:tab w:val="right" w:leader="dot" w:pos="8306"/>
        </w:tabs>
      </w:pPr>
      <w:hyperlink w:anchor="_Toc15108" w:history="1">
        <w:r>
          <w:rPr>
            <w:rFonts w:ascii="仿宋" w:eastAsia="仿宋" w:hAnsi="仿宋" w:cs="仿宋" w:hint="eastAsia"/>
            <w:lang w:eastAsia="zh-CN"/>
          </w:rPr>
          <w:t>(四)、安全色及安全标志使用要求</w:t>
        </w:r>
        <w:r>
          <w:tab/>
        </w:r>
        <w:r>
          <w:fldChar w:fldCharType="begin"/>
        </w:r>
        <w:r>
          <w:instrText xml:space="preserve"> PAGEREF _Toc15108 \h </w:instrText>
        </w:r>
        <w:r>
          <w:fldChar w:fldCharType="separate"/>
        </w:r>
        <w:r>
          <w:t>36</w:t>
        </w:r>
        <w:r>
          <w:fldChar w:fldCharType="end"/>
        </w:r>
      </w:hyperlink>
    </w:p>
    <w:p>
      <w:pPr>
        <w:pStyle w:val="TOC2"/>
        <w:tabs>
          <w:tab w:val="right" w:leader="dot" w:pos="8306"/>
        </w:tabs>
      </w:pPr>
      <w:hyperlink w:anchor="_Toc18586" w:history="1">
        <w:r>
          <w:rPr>
            <w:rFonts w:ascii="仿宋" w:eastAsia="仿宋" w:hAnsi="仿宋" w:cs="仿宋" w:hint="eastAsia"/>
            <w:lang w:eastAsia="zh-CN"/>
          </w:rPr>
          <w:t>(五)、防尘防毒措施</w:t>
        </w:r>
        <w:r>
          <w:tab/>
        </w:r>
        <w:r>
          <w:fldChar w:fldCharType="begin"/>
        </w:r>
        <w:r>
          <w:instrText xml:space="preserve"> PAGEREF _Toc18586 \h </w:instrText>
        </w:r>
        <w:r>
          <w:fldChar w:fldCharType="separate"/>
        </w:r>
        <w:r>
          <w:t>37</w:t>
        </w:r>
        <w:r>
          <w:fldChar w:fldCharType="end"/>
        </w:r>
      </w:hyperlink>
    </w:p>
    <w:p>
      <w:pPr>
        <w:pStyle w:val="TOC2"/>
        <w:tabs>
          <w:tab w:val="right" w:leader="dot" w:pos="8306"/>
        </w:tabs>
      </w:pPr>
      <w:hyperlink w:anchor="_Toc6595" w:history="1">
        <w:r>
          <w:rPr>
            <w:rFonts w:ascii="仿宋" w:eastAsia="仿宋" w:hAnsi="仿宋" w:cs="仿宋" w:hint="eastAsia"/>
            <w:lang w:eastAsia="zh-CN"/>
          </w:rPr>
          <w:t>(六)、防静电、触电防护及防雷措施</w:t>
        </w:r>
        <w:r>
          <w:tab/>
        </w:r>
        <w:r>
          <w:fldChar w:fldCharType="begin"/>
        </w:r>
        <w:r>
          <w:instrText xml:space="preserve"> PAGEREF _Toc6595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0" w:history="1">
        <w:r>
          <w:rPr>
            <w:rFonts w:ascii="仿宋" w:eastAsia="仿宋" w:hAnsi="仿宋" w:cs="仿宋" w:hint="eastAsia"/>
            <w:lang w:eastAsia="zh-CN"/>
          </w:rPr>
          <w:t>(七)、机械设备安全保障措施</w:t>
        </w:r>
        <w:r>
          <w:tab/>
        </w:r>
        <w:r>
          <w:fldChar w:fldCharType="begin"/>
        </w:r>
        <w:r>
          <w:instrText xml:space="preserve"> PAGEREF _Toc7350 \h </w:instrText>
        </w:r>
        <w:r>
          <w:fldChar w:fldCharType="separate"/>
        </w:r>
        <w:r>
          <w:t>39</w:t>
        </w:r>
        <w:r>
          <w:fldChar w:fldCharType="end"/>
        </w:r>
      </w:hyperlink>
    </w:p>
    <w:p>
      <w:pPr>
        <w:pStyle w:val="TOC1"/>
        <w:tabs>
          <w:tab w:val="right" w:leader="dot" w:pos="8306"/>
        </w:tabs>
      </w:pPr>
      <w:hyperlink w:anchor="_Toc17412" w:history="1">
        <w:r>
          <w:rPr>
            <w:rFonts w:ascii="仿宋" w:eastAsia="仿宋" w:hAnsi="仿宋" w:cs="仿宋" w:hint="eastAsia"/>
            <w:lang w:eastAsia="zh-CN"/>
          </w:rPr>
          <w:t>十一、商业流通仓储服务项目社会影响</w:t>
        </w:r>
        <w:r>
          <w:tab/>
        </w:r>
        <w:r>
          <w:fldChar w:fldCharType="begin"/>
        </w:r>
        <w:r>
          <w:instrText xml:space="preserve"> PAGEREF _Toc17412 \h </w:instrText>
        </w:r>
        <w:r>
          <w:fldChar w:fldCharType="separate"/>
        </w:r>
        <w:r>
          <w:t>41</w:t>
        </w:r>
        <w:r>
          <w:fldChar w:fldCharType="end"/>
        </w:r>
      </w:hyperlink>
    </w:p>
    <w:p>
      <w:pPr>
        <w:pStyle w:val="TOC2"/>
        <w:tabs>
          <w:tab w:val="right" w:leader="dot" w:pos="8306"/>
        </w:tabs>
      </w:pPr>
      <w:hyperlink w:anchor="_Toc17241" w:history="1">
        <w:r>
          <w:rPr>
            <w:rFonts w:ascii="仿宋" w:eastAsia="仿宋" w:hAnsi="仿宋" w:cs="仿宋" w:hint="eastAsia"/>
            <w:lang w:eastAsia="zh-CN"/>
          </w:rPr>
          <w:t>(一)、社会责任与义务</w:t>
        </w:r>
        <w:r>
          <w:tab/>
        </w:r>
        <w:r>
          <w:fldChar w:fldCharType="begin"/>
        </w:r>
        <w:r>
          <w:instrText xml:space="preserve"> PAGEREF _Toc17241 \h </w:instrText>
        </w:r>
        <w:r>
          <w:fldChar w:fldCharType="separate"/>
        </w:r>
        <w:r>
          <w:t>41</w:t>
        </w:r>
        <w:r>
          <w:fldChar w:fldCharType="end"/>
        </w:r>
      </w:hyperlink>
    </w:p>
    <w:p>
      <w:pPr>
        <w:pStyle w:val="TOC2"/>
        <w:tabs>
          <w:tab w:val="right" w:leader="dot" w:pos="8306"/>
        </w:tabs>
      </w:pPr>
      <w:hyperlink w:anchor="_Toc5261" w:history="1">
        <w:r>
          <w:rPr>
            <w:rFonts w:ascii="仿宋" w:eastAsia="仿宋" w:hAnsi="仿宋" w:cs="仿宋" w:hint="eastAsia"/>
            <w:lang w:eastAsia="zh-CN"/>
          </w:rPr>
          <w:t>(二)、社会参与与沟通</w:t>
        </w:r>
        <w:r>
          <w:tab/>
        </w:r>
        <w:r>
          <w:fldChar w:fldCharType="begin"/>
        </w:r>
        <w:r>
          <w:instrText xml:space="preserve"> PAGEREF _Toc5261 \h </w:instrText>
        </w:r>
        <w:r>
          <w:fldChar w:fldCharType="separate"/>
        </w:r>
        <w:r>
          <w:t>42</w:t>
        </w:r>
        <w:r>
          <w:fldChar w:fldCharType="end"/>
        </w:r>
      </w:hyperlink>
    </w:p>
    <w:p>
      <w:pPr>
        <w:pStyle w:val="TOC1"/>
        <w:tabs>
          <w:tab w:val="right" w:leader="dot" w:pos="8306"/>
        </w:tabs>
      </w:pPr>
      <w:hyperlink w:anchor="_Toc26249" w:history="1">
        <w:r>
          <w:rPr>
            <w:rFonts w:ascii="仿宋" w:eastAsia="仿宋" w:hAnsi="仿宋" w:cs="仿宋" w:hint="eastAsia"/>
            <w:lang w:eastAsia="zh-CN"/>
          </w:rPr>
          <w:t>十二、商业流通仓储服务项目创新与研发</w:t>
        </w:r>
        <w:r>
          <w:tab/>
        </w:r>
        <w:r>
          <w:fldChar w:fldCharType="begin"/>
        </w:r>
        <w:r>
          <w:instrText xml:space="preserve"> PAGEREF _Toc26249 \h </w:instrText>
        </w:r>
        <w:r>
          <w:fldChar w:fldCharType="separate"/>
        </w:r>
        <w:r>
          <w:t>42</w:t>
        </w:r>
        <w:r>
          <w:fldChar w:fldCharType="end"/>
        </w:r>
      </w:hyperlink>
    </w:p>
    <w:p>
      <w:pPr>
        <w:pStyle w:val="TOC2"/>
        <w:tabs>
          <w:tab w:val="right" w:leader="dot" w:pos="8306"/>
        </w:tabs>
      </w:pPr>
      <w:hyperlink w:anchor="_Toc17983" w:history="1">
        <w:r>
          <w:rPr>
            <w:rFonts w:ascii="仿宋" w:eastAsia="仿宋" w:hAnsi="仿宋" w:cs="仿宋" w:hint="eastAsia"/>
            <w:lang w:eastAsia="zh-CN"/>
          </w:rPr>
          <w:t>(一)、创新策略与方向</w:t>
        </w:r>
        <w:r>
          <w:tab/>
        </w:r>
        <w:r>
          <w:fldChar w:fldCharType="begin"/>
        </w:r>
        <w:r>
          <w:instrText xml:space="preserve"> PAGEREF _Toc17983 \h </w:instrText>
        </w:r>
        <w:r>
          <w:fldChar w:fldCharType="separate"/>
        </w:r>
        <w:r>
          <w:t>42</w:t>
        </w:r>
        <w:r>
          <w:fldChar w:fldCharType="end"/>
        </w:r>
      </w:hyperlink>
    </w:p>
    <w:p>
      <w:pPr>
        <w:pStyle w:val="TOC2"/>
        <w:tabs>
          <w:tab w:val="right" w:leader="dot" w:pos="8306"/>
        </w:tabs>
      </w:pPr>
      <w:hyperlink w:anchor="_Toc29389" w:history="1">
        <w:r>
          <w:rPr>
            <w:rFonts w:ascii="仿宋" w:eastAsia="仿宋" w:hAnsi="仿宋" w:cs="仿宋" w:hint="eastAsia"/>
            <w:lang w:eastAsia="zh-CN"/>
          </w:rPr>
          <w:t>(二)、研发规划与投入</w:t>
        </w:r>
        <w:r>
          <w:tab/>
        </w:r>
        <w:r>
          <w:fldChar w:fldCharType="begin"/>
        </w:r>
        <w:r>
          <w:instrText xml:space="preserve"> PAGEREF _Toc29389 \h </w:instrText>
        </w:r>
        <w:r>
          <w:fldChar w:fldCharType="separate"/>
        </w:r>
        <w:r>
          <w:t>44</w:t>
        </w:r>
        <w:r>
          <w:fldChar w:fldCharType="end"/>
        </w:r>
      </w:hyperlink>
    </w:p>
    <w:p>
      <w:pPr>
        <w:pStyle w:val="TOC1"/>
        <w:tabs>
          <w:tab w:val="right" w:leader="dot" w:pos="8306"/>
        </w:tabs>
      </w:pPr>
      <w:hyperlink w:anchor="_Toc25609" w:history="1">
        <w:r>
          <w:rPr>
            <w:rFonts w:ascii="仿宋" w:eastAsia="仿宋" w:hAnsi="仿宋" w:cs="仿宋" w:hint="eastAsia"/>
            <w:lang w:eastAsia="zh-CN"/>
          </w:rPr>
          <w:t>十三、风险识别与分类</w:t>
        </w:r>
        <w:r>
          <w:tab/>
        </w:r>
        <w:r>
          <w:fldChar w:fldCharType="begin"/>
        </w:r>
        <w:r>
          <w:instrText xml:space="preserve"> PAGEREF _Toc25609 \h </w:instrText>
        </w:r>
        <w:r>
          <w:fldChar w:fldCharType="separate"/>
        </w:r>
        <w:r>
          <w:t>46</w:t>
        </w:r>
        <w:r>
          <w:fldChar w:fldCharType="end"/>
        </w:r>
      </w:hyperlink>
    </w:p>
    <w:p>
      <w:pPr>
        <w:pStyle w:val="TOC2"/>
        <w:tabs>
          <w:tab w:val="right" w:leader="dot" w:pos="8306"/>
        </w:tabs>
      </w:pPr>
      <w:hyperlink w:anchor="_Toc24015" w:history="1">
        <w:r>
          <w:rPr>
            <w:rFonts w:ascii="仿宋" w:eastAsia="仿宋" w:hAnsi="仿宋" w:cs="仿宋" w:hint="eastAsia"/>
            <w:lang w:eastAsia="zh-CN"/>
          </w:rPr>
          <w:t>(一)、风险识别</w:t>
        </w:r>
        <w:r>
          <w:tab/>
        </w:r>
        <w:r>
          <w:fldChar w:fldCharType="begin"/>
        </w:r>
        <w:r>
          <w:instrText xml:space="preserve"> PAGEREF _Toc24015 \h </w:instrText>
        </w:r>
        <w:r>
          <w:fldChar w:fldCharType="separate"/>
        </w:r>
        <w:r>
          <w:t>46</w:t>
        </w:r>
        <w:r>
          <w:fldChar w:fldCharType="end"/>
        </w:r>
      </w:hyperlink>
    </w:p>
    <w:p>
      <w:pPr>
        <w:pStyle w:val="TOC2"/>
        <w:tabs>
          <w:tab w:val="right" w:leader="dot" w:pos="8306"/>
        </w:tabs>
      </w:pPr>
      <w:hyperlink w:anchor="_Toc12667" w:history="1">
        <w:r>
          <w:rPr>
            <w:rFonts w:ascii="仿宋" w:eastAsia="仿宋" w:hAnsi="仿宋" w:cs="仿宋" w:hint="eastAsia"/>
            <w:lang w:eastAsia="zh-CN"/>
          </w:rPr>
          <w:t>(二)、风险分类</w:t>
        </w:r>
        <w:r>
          <w:tab/>
        </w:r>
        <w:r>
          <w:fldChar w:fldCharType="begin"/>
        </w:r>
        <w:r>
          <w:instrText xml:space="preserve"> PAGEREF _Toc12667 \h </w:instrText>
        </w:r>
        <w:r>
          <w:fldChar w:fldCharType="separate"/>
        </w:r>
        <w:r>
          <w:t>47</w:t>
        </w:r>
        <w:r>
          <w:fldChar w:fldCharType="end"/>
        </w:r>
      </w:hyperlink>
    </w:p>
    <w:p>
      <w:pPr>
        <w:pStyle w:val="TOC1"/>
        <w:tabs>
          <w:tab w:val="right" w:leader="dot" w:pos="8306"/>
        </w:tabs>
      </w:pPr>
      <w:hyperlink w:anchor="_Toc14129" w:history="1">
        <w:r>
          <w:rPr>
            <w:rFonts w:ascii="仿宋" w:eastAsia="仿宋" w:hAnsi="仿宋" w:cs="仿宋" w:hint="eastAsia"/>
            <w:lang w:eastAsia="zh-CN"/>
          </w:rPr>
          <w:t>十四、质量管理体系</w:t>
        </w:r>
        <w:r>
          <w:tab/>
        </w:r>
        <w:r>
          <w:fldChar w:fldCharType="begin"/>
        </w:r>
        <w:r>
          <w:instrText xml:space="preserve"> PAGEREF _Toc14129 \h </w:instrText>
        </w:r>
        <w:r>
          <w:fldChar w:fldCharType="separate"/>
        </w:r>
        <w:r>
          <w:t>49</w:t>
        </w:r>
        <w:r>
          <w:fldChar w:fldCharType="end"/>
        </w:r>
      </w:hyperlink>
    </w:p>
    <w:p>
      <w:pPr>
        <w:pStyle w:val="TOC2"/>
        <w:tabs>
          <w:tab w:val="right" w:leader="dot" w:pos="8306"/>
        </w:tabs>
      </w:pPr>
      <w:hyperlink w:anchor="_Toc6357" w:history="1">
        <w:r>
          <w:rPr>
            <w:rFonts w:ascii="仿宋" w:eastAsia="仿宋" w:hAnsi="仿宋" w:cs="仿宋" w:hint="eastAsia"/>
            <w:lang w:eastAsia="zh-CN"/>
          </w:rPr>
          <w:t>(一)、质量目标与方针</w:t>
        </w:r>
        <w:r>
          <w:tab/>
        </w:r>
        <w:r>
          <w:fldChar w:fldCharType="begin"/>
        </w:r>
        <w:r>
          <w:instrText xml:space="preserve"> PAGEREF _Toc6357 \h </w:instrText>
        </w:r>
        <w:r>
          <w:fldChar w:fldCharType="separate"/>
        </w:r>
        <w:r>
          <w:t>49</w:t>
        </w:r>
        <w:r>
          <w:fldChar w:fldCharType="end"/>
        </w:r>
      </w:hyperlink>
    </w:p>
    <w:p>
      <w:pPr>
        <w:pStyle w:val="TOC2"/>
        <w:tabs>
          <w:tab w:val="right" w:leader="dot" w:pos="8306"/>
        </w:tabs>
      </w:pPr>
      <w:hyperlink w:anchor="_Toc31940" w:history="1">
        <w:r>
          <w:rPr>
            <w:rFonts w:ascii="仿宋" w:eastAsia="仿宋" w:hAnsi="仿宋" w:cs="仿宋" w:hint="eastAsia"/>
            <w:lang w:eastAsia="zh-CN"/>
          </w:rPr>
          <w:t>(二)、质量管理责任</w:t>
        </w:r>
        <w:r>
          <w:tab/>
        </w:r>
        <w:r>
          <w:fldChar w:fldCharType="begin"/>
        </w:r>
        <w:r>
          <w:instrText xml:space="preserve"> PAGEREF _Toc31940 \h </w:instrText>
        </w:r>
        <w:r>
          <w:fldChar w:fldCharType="separate"/>
        </w:r>
        <w:r>
          <w:t>50</w:t>
        </w:r>
        <w:r>
          <w:fldChar w:fldCharType="end"/>
        </w:r>
      </w:hyperlink>
    </w:p>
    <w:p>
      <w:pPr>
        <w:pStyle w:val="TOC2"/>
        <w:tabs>
          <w:tab w:val="right" w:leader="dot" w:pos="8306"/>
        </w:tabs>
      </w:pPr>
      <w:hyperlink w:anchor="_Toc21202" w:history="1">
        <w:r>
          <w:rPr>
            <w:rFonts w:ascii="仿宋" w:eastAsia="仿宋" w:hAnsi="仿宋" w:cs="仿宋" w:hint="eastAsia"/>
            <w:lang w:eastAsia="zh-CN"/>
          </w:rPr>
          <w:t>(三)、质量管理体系文件</w:t>
        </w:r>
        <w:r>
          <w:tab/>
        </w:r>
        <w:r>
          <w:fldChar w:fldCharType="begin"/>
        </w:r>
        <w:r>
          <w:instrText xml:space="preserve"> PAGEREF _Toc21202 \h </w:instrText>
        </w:r>
        <w:r>
          <w:fldChar w:fldCharType="separate"/>
        </w:r>
        <w:r>
          <w:t>51</w:t>
        </w:r>
        <w:r>
          <w:fldChar w:fldCharType="end"/>
        </w:r>
      </w:hyperlink>
    </w:p>
    <w:p>
      <w:pPr>
        <w:pStyle w:val="TOC2"/>
        <w:tabs>
          <w:tab w:val="right" w:leader="dot" w:pos="8306"/>
        </w:tabs>
      </w:pPr>
      <w:hyperlink w:anchor="_Toc13767" w:history="1">
        <w:r>
          <w:rPr>
            <w:rFonts w:ascii="仿宋" w:eastAsia="仿宋" w:hAnsi="仿宋" w:cs="仿宋" w:hint="eastAsia"/>
            <w:lang w:eastAsia="zh-CN"/>
          </w:rPr>
          <w:t>(四)、质量培训与教育</w:t>
        </w:r>
        <w:r>
          <w:tab/>
        </w:r>
        <w:r>
          <w:fldChar w:fldCharType="begin"/>
        </w:r>
        <w:r>
          <w:instrText xml:space="preserve"> PAGEREF _Toc13767 \h </w:instrText>
        </w:r>
        <w:r>
          <w:fldChar w:fldCharType="separate"/>
        </w:r>
        <w:r>
          <w:t>54</w:t>
        </w:r>
        <w:r>
          <w:fldChar w:fldCharType="end"/>
        </w:r>
      </w:hyperlink>
    </w:p>
    <w:p>
      <w:pPr>
        <w:pStyle w:val="TOC2"/>
        <w:tabs>
          <w:tab w:val="right" w:leader="dot" w:pos="8306"/>
        </w:tabs>
      </w:pPr>
      <w:hyperlink w:anchor="_Toc23929" w:history="1">
        <w:r>
          <w:rPr>
            <w:rFonts w:ascii="仿宋" w:eastAsia="仿宋" w:hAnsi="仿宋" w:cs="仿宋" w:hint="eastAsia"/>
            <w:lang w:eastAsia="zh-CN"/>
          </w:rPr>
          <w:t>(五)、质量审核与评价</w:t>
        </w:r>
        <w:r>
          <w:tab/>
        </w:r>
        <w:r>
          <w:fldChar w:fldCharType="begin"/>
        </w:r>
        <w:r>
          <w:instrText xml:space="preserve"> PAGEREF _Toc23929 \h </w:instrText>
        </w:r>
        <w:r>
          <w:fldChar w:fldCharType="separate"/>
        </w:r>
        <w:r>
          <w:t>55</w:t>
        </w:r>
        <w:r>
          <w:fldChar w:fldCharType="end"/>
        </w:r>
      </w:hyperlink>
    </w:p>
    <w:p>
      <w:pPr>
        <w:pStyle w:val="TOC2"/>
        <w:tabs>
          <w:tab w:val="right" w:leader="dot" w:pos="8306"/>
        </w:tabs>
      </w:pPr>
      <w:hyperlink w:anchor="_Toc13533" w:history="1">
        <w:r>
          <w:rPr>
            <w:rFonts w:ascii="仿宋" w:eastAsia="仿宋" w:hAnsi="仿宋" w:cs="仿宋" w:hint="eastAsia"/>
            <w:lang w:eastAsia="zh-CN"/>
          </w:rPr>
          <w:t>(六)、不符合与纠正措施</w:t>
        </w:r>
        <w:r>
          <w:tab/>
        </w:r>
        <w:r>
          <w:fldChar w:fldCharType="begin"/>
        </w:r>
        <w:r>
          <w:instrText xml:space="preserve"> PAGEREF _Toc13533 \h </w:instrText>
        </w:r>
        <w:r>
          <w:fldChar w:fldCharType="separate"/>
        </w:r>
        <w:r>
          <w:t>56</w:t>
        </w:r>
        <w:r>
          <w:fldChar w:fldCharType="end"/>
        </w:r>
      </w:hyperlink>
    </w:p>
    <w:p>
      <w:pPr>
        <w:pStyle w:val="TOC1"/>
        <w:tabs>
          <w:tab w:val="right" w:leader="dot" w:pos="8306"/>
        </w:tabs>
      </w:pPr>
      <w:hyperlink w:anchor="_Toc17078" w:history="1">
        <w:r>
          <w:rPr>
            <w:rFonts w:ascii="仿宋" w:eastAsia="仿宋" w:hAnsi="仿宋" w:cs="仿宋" w:hint="eastAsia"/>
            <w:lang w:eastAsia="zh-CN"/>
          </w:rPr>
          <w:t>十五、供应链管理</w:t>
        </w:r>
        <w:r>
          <w:tab/>
        </w:r>
        <w:r>
          <w:fldChar w:fldCharType="begin"/>
        </w:r>
        <w:r>
          <w:instrText xml:space="preserve"> PAGEREF _Toc17078 \h </w:instrText>
        </w:r>
        <w:r>
          <w:fldChar w:fldCharType="separate"/>
        </w:r>
        <w:r>
          <w:t>57</w:t>
        </w:r>
        <w:r>
          <w:fldChar w:fldCharType="end"/>
        </w:r>
      </w:hyperlink>
    </w:p>
    <w:p>
      <w:pPr>
        <w:pStyle w:val="TOC2"/>
        <w:tabs>
          <w:tab w:val="right" w:leader="dot" w:pos="8306"/>
        </w:tabs>
      </w:pPr>
      <w:hyperlink w:anchor="_Toc7886" w:history="1">
        <w:r>
          <w:rPr>
            <w:rFonts w:ascii="仿宋" w:eastAsia="仿宋" w:hAnsi="仿宋" w:cs="仿宋" w:hint="eastAsia"/>
            <w:lang w:eastAsia="zh-CN"/>
          </w:rPr>
          <w:t>(一)、供应链战略规划</w:t>
        </w:r>
        <w:r>
          <w:tab/>
        </w:r>
        <w:r>
          <w:fldChar w:fldCharType="begin"/>
        </w:r>
        <w:r>
          <w:instrText xml:space="preserve"> PAGEREF _Toc7886 \h </w:instrText>
        </w:r>
        <w:r>
          <w:fldChar w:fldCharType="separate"/>
        </w:r>
        <w:r>
          <w:t>57</w:t>
        </w:r>
        <w:r>
          <w:fldChar w:fldCharType="end"/>
        </w:r>
      </w:hyperlink>
    </w:p>
    <w:p>
      <w:pPr>
        <w:pStyle w:val="TOC2"/>
        <w:tabs>
          <w:tab w:val="right" w:leader="dot" w:pos="8306"/>
        </w:tabs>
      </w:pPr>
      <w:hyperlink w:anchor="_Toc29840" w:history="1">
        <w:r>
          <w:rPr>
            <w:rFonts w:ascii="仿宋" w:eastAsia="仿宋" w:hAnsi="仿宋" w:cs="仿宋" w:hint="eastAsia"/>
            <w:lang w:eastAsia="zh-CN"/>
          </w:rPr>
          <w:t>(二)、供应商选择与合作</w:t>
        </w:r>
        <w:r>
          <w:tab/>
        </w:r>
        <w:r>
          <w:fldChar w:fldCharType="begin"/>
        </w:r>
        <w:r>
          <w:instrText xml:space="preserve"> PAGEREF _Toc29840 \h </w:instrText>
        </w:r>
        <w:r>
          <w:fldChar w:fldCharType="separate"/>
        </w:r>
        <w:r>
          <w:t>59</w:t>
        </w:r>
        <w:r>
          <w:fldChar w:fldCharType="end"/>
        </w:r>
      </w:hyperlink>
    </w:p>
    <w:p>
      <w:pPr>
        <w:pStyle w:val="TOC2"/>
        <w:tabs>
          <w:tab w:val="right" w:leader="dot" w:pos="8306"/>
        </w:tabs>
      </w:pPr>
      <w:hyperlink w:anchor="_Toc1116" w:history="1">
        <w:r>
          <w:rPr>
            <w:rFonts w:ascii="仿宋" w:eastAsia="仿宋" w:hAnsi="仿宋" w:cs="仿宋" w:hint="eastAsia"/>
            <w:lang w:eastAsia="zh-CN"/>
          </w:rPr>
          <w:t>(三)、物流与库存管理</w:t>
        </w:r>
        <w:r>
          <w:tab/>
        </w:r>
        <w:r>
          <w:fldChar w:fldCharType="begin"/>
        </w:r>
        <w:r>
          <w:instrText xml:space="preserve"> PAGEREF _Toc1116 \h </w:instrText>
        </w:r>
        <w:r>
          <w:fldChar w:fldCharType="separate"/>
        </w:r>
        <w:r>
          <w:t>60</w:t>
        </w:r>
        <w:r>
          <w:fldChar w:fldCharType="end"/>
        </w:r>
      </w:hyperlink>
    </w:p>
    <w:p>
      <w:pPr>
        <w:pStyle w:val="TOC1"/>
        <w:tabs>
          <w:tab w:val="right" w:leader="dot" w:pos="8306"/>
        </w:tabs>
      </w:pPr>
      <w:hyperlink w:anchor="_Toc29747" w:history="1">
        <w:r>
          <w:rPr>
            <w:rFonts w:ascii="仿宋" w:eastAsia="仿宋" w:hAnsi="仿宋" w:cs="仿宋" w:hint="eastAsia"/>
            <w:lang w:eastAsia="zh-CN"/>
          </w:rPr>
          <w:t>十六、商业流通仓储服务项目实施时间节点</w:t>
        </w:r>
        <w:r>
          <w:tab/>
        </w:r>
        <w:r>
          <w:fldChar w:fldCharType="begin"/>
        </w:r>
        <w:r>
          <w:instrText xml:space="preserve"> PAGEREF _Toc29747 \h </w:instrText>
        </w:r>
        <w:r>
          <w:fldChar w:fldCharType="separate"/>
        </w:r>
        <w:r>
          <w:t>61</w:t>
        </w:r>
        <w:r>
          <w:fldChar w:fldCharType="end"/>
        </w:r>
      </w:hyperlink>
    </w:p>
    <w:p>
      <w:pPr>
        <w:pStyle w:val="TOC2"/>
        <w:tabs>
          <w:tab w:val="right" w:leader="dot" w:pos="8306"/>
        </w:tabs>
      </w:pPr>
      <w:hyperlink w:anchor="_Toc4015" w:history="1">
        <w:r>
          <w:rPr>
            <w:rFonts w:ascii="仿宋" w:eastAsia="仿宋" w:hAnsi="仿宋" w:cs="仿宋" w:hint="eastAsia"/>
            <w:lang w:eastAsia="zh-CN"/>
          </w:rPr>
          <w:t>(一)、商业流通仓储服务项目启动阶段时间节点</w:t>
        </w:r>
        <w:r>
          <w:tab/>
        </w:r>
        <w:r>
          <w:fldChar w:fldCharType="begin"/>
        </w:r>
        <w:r>
          <w:instrText xml:space="preserve"> PAGEREF _Toc4015 \h </w:instrText>
        </w:r>
        <w:r>
          <w:fldChar w:fldCharType="separate"/>
        </w:r>
        <w:r>
          <w:t>61</w:t>
        </w:r>
        <w:r>
          <w:fldChar w:fldCharType="end"/>
        </w:r>
      </w:hyperlink>
    </w:p>
    <w:p>
      <w:pPr>
        <w:pStyle w:val="TOC2"/>
        <w:tabs>
          <w:tab w:val="right" w:leader="dot" w:pos="8306"/>
        </w:tabs>
      </w:pPr>
      <w:hyperlink w:anchor="_Toc25129" w:history="1">
        <w:r>
          <w:rPr>
            <w:rFonts w:ascii="仿宋" w:eastAsia="仿宋" w:hAnsi="仿宋" w:cs="仿宋" w:hint="eastAsia"/>
            <w:lang w:eastAsia="zh-CN"/>
          </w:rPr>
          <w:t>(二)、商业流通仓储服务项目执行阶段时间节点</w:t>
        </w:r>
        <w:r>
          <w:tab/>
        </w:r>
        <w:r>
          <w:fldChar w:fldCharType="begin"/>
        </w:r>
        <w:r>
          <w:instrText xml:space="preserve"> PAGEREF _Toc25129 \h </w:instrText>
        </w:r>
        <w:r>
          <w:fldChar w:fldCharType="separate"/>
        </w:r>
        <w:r>
          <w:t>63</w:t>
        </w:r>
        <w:r>
          <w:fldChar w:fldCharType="end"/>
        </w:r>
      </w:hyperlink>
    </w:p>
    <w:p>
      <w:pPr>
        <w:pStyle w:val="TOC2"/>
        <w:tabs>
          <w:tab w:val="right" w:leader="dot" w:pos="8306"/>
        </w:tabs>
      </w:pPr>
      <w:hyperlink w:anchor="_Toc2593" w:history="1">
        <w:r>
          <w:rPr>
            <w:rFonts w:ascii="仿宋" w:eastAsia="仿宋" w:hAnsi="仿宋" w:cs="仿宋" w:hint="eastAsia"/>
            <w:lang w:eastAsia="zh-CN"/>
          </w:rPr>
          <w:t>(三)、商业流通仓储服务项目完成阶段时间节点</w:t>
        </w:r>
        <w:r>
          <w:tab/>
        </w:r>
        <w:r>
          <w:fldChar w:fldCharType="begin"/>
        </w:r>
        <w:r>
          <w:instrText xml:space="preserve"> PAGEREF _Toc2593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123"/>
      <w:r>
        <w:rPr>
          <w:rFonts w:ascii="仿宋" w:eastAsia="仿宋" w:hAnsi="仿宋" w:cs="仿宋" w:hint="eastAsia"/>
          <w:lang w:eastAsia="zh-CN"/>
        </w:rPr>
        <w:t>(一)、商业流通仓储服务行业分析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行业一直以来都是市场的关注焦点。行业内的发展趋势、竞争态势以及潜在机会都对商业流通仓储服务项目的推进产生深远的影响。通过深入研究行业的整体概貌，我们将更好地理解行业的核心特征，为商业流通仓储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行业，技术一直是推动创新和发展的关键因素。我们将对当前技术趋势进行详尽分析，包括但不限于人工智能、大数据应用、先进制造技术等。这有助于商业流通仓储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流通仓储服务项目成功的基础。我们将对主要竞争对手进行深入研究，包括其市场份额、产品特点、市场定位等。通过全面了解竞争对手的优势和劣势，商业流通仓储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72"/>
      <w:r>
        <w:rPr>
          <w:rFonts w:ascii="仿宋" w:eastAsia="仿宋" w:hAnsi="仿宋" w:cs="仿宋" w:hint="eastAsia"/>
          <w:sz w:val="28"/>
          <w:lang w:eastAsia="zh-CN"/>
        </w:rPr>
        <w:t>(二)、商业流通仓储服务市场分析预测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流通仓储服务市场未来的增长趋势。这包括市场的整体规模、各细分领域的发展趋势等。商业流通仓储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流通仓储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商业流通仓储服务项目实施过程中需要充分考虑的因素。我们将对市场风险进行全面评估，包括但不限于政策法规风险、市场竞争风险、技术变革风险等。通过对潜在风险的深入分析，商业流通仓储服务项目可以制定相应的风险缓解策略，降低不确定性对商业流通仓储服务项目的影响。</w:t>
      </w:r>
    </w:p>
    <w:p>
      <w:pPr>
        <w:pStyle w:val="Heading1"/>
        <w:ind w:firstLine="560" w:firstLineChars="200"/>
        <w:rPr>
          <w:rFonts w:ascii="仿宋" w:eastAsia="仿宋" w:hAnsi="仿宋" w:cs="仿宋" w:hint="eastAsia"/>
          <w:sz w:val="28"/>
          <w:lang w:eastAsia="zh-CN"/>
        </w:rPr>
      </w:pPr>
      <w:bookmarkStart w:id="5" w:name="_Toc15964"/>
      <w:r>
        <w:rPr>
          <w:rFonts w:ascii="仿宋" w:eastAsia="仿宋" w:hAnsi="仿宋" w:cs="仿宋" w:hint="eastAsia"/>
          <w:sz w:val="28"/>
          <w:lang w:eastAsia="zh-CN"/>
        </w:rPr>
        <w:t>二、商业流通仓储服务项目文档管理</w:t>
      </w:r>
      <w:bookmarkEnd w:id="5"/>
    </w:p>
    <w:p>
      <w:pPr>
        <w:pStyle w:val="Heading2"/>
        <w:rPr>
          <w:rFonts w:ascii="仿宋" w:eastAsia="仿宋" w:hAnsi="仿宋" w:cs="仿宋" w:hint="eastAsia"/>
          <w:lang w:eastAsia="zh-CN"/>
        </w:rPr>
      </w:pPr>
      <w:bookmarkStart w:id="6" w:name="_Toc245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商业流通仓储服务项目高度重视文档的质量和准确性，以支持商业流通仓储服务项目的各项活动和决策。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文档的编制始于商业流通仓储服务项目计划的初期，我们制定了详细的文档编制计划，明确了每个文档的内容、格式和编写责任人。在商业流通仓储服务项目启动阶段，我们首先编制了商业流通仓储服务项目章程，明确定义了商业流通仓储服务项目的目标、范围、风险等关键要素。随后，商业流通仓储服务项目团队根据计划陆续编制了需求文档、设计文档、测试文档等各类文档，确保商业流通仓储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流通仓储服务项目管理中的重要环节，旨在确保商业流通仓储服务项目文档符合质量标准和商业流通仓储服务项目需求。在商业流通仓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流通仓储服务项目相关利益方和专业领域的专家对文档进行独立审查。这有助于获取更全面、客观的反馈，确保商业流通仓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在文档编制与审查方面建立了严格的管理机制，通过规范的流程和多维度的审查，确保商业流通仓储服务项目文档的质量、准确性和可靠性，为商业流通仓储服务项目的顺利推进提供了有力支持。</w:t>
      </w:r>
    </w:p>
    <w:p>
      <w:pPr>
        <w:pStyle w:val="Heading2"/>
        <w:ind w:firstLine="560" w:firstLineChars="200"/>
        <w:rPr>
          <w:rFonts w:ascii="仿宋" w:eastAsia="仿宋" w:hAnsi="仿宋" w:cs="仿宋" w:hint="eastAsia"/>
          <w:sz w:val="28"/>
          <w:lang w:eastAsia="zh-CN"/>
        </w:rPr>
      </w:pPr>
      <w:bookmarkStart w:id="7" w:name="_Toc310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我们通过多渠道发布文档，包括电子邮件、商业流通仓储服务项目管理平台、内部网站等，以满足不同团队成员的偏好和需求。多渠道发布确保了信息的全面覆盖。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我们采用了精细的权限控制，确保只有授权人员可以访问敏感信息。这种安全措施保护了商业流通仓储服务项目文档的机密性，防止了未经授权的信息泄露。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46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流通仓储服务项目生命周期中一个至关重要的环节，直接关系到商业流通仓储服务项目信息的长期保存和历史记录的完整性。在商业流通仓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441"/>
      <w:r>
        <w:rPr>
          <w:rFonts w:ascii="仿宋" w:eastAsia="仿宋" w:hAnsi="仿宋" w:cs="仿宋" w:hint="eastAsia"/>
          <w:sz w:val="28"/>
          <w:lang w:eastAsia="zh-CN"/>
        </w:rPr>
        <w:t>三、商业流通仓储服务项目危机管理</w:t>
      </w:r>
      <w:bookmarkEnd w:id="9"/>
    </w:p>
    <w:p>
      <w:pPr>
        <w:pStyle w:val="Heading2"/>
        <w:rPr>
          <w:rFonts w:ascii="仿宋" w:eastAsia="仿宋" w:hAnsi="仿宋" w:cs="仿宋" w:hint="eastAsia"/>
          <w:lang w:eastAsia="zh-CN"/>
        </w:rPr>
      </w:pPr>
      <w:bookmarkStart w:id="10" w:name="_Toc1418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危机管理中，危机预警与识别是确保商业流通仓储服务项目稳健运行的核心步骤。通过建立全面的监测机制，商业流通仓储服务项目团队旨在及时发现和理解潜在的风险和危机因素，以便采取及时的预防和应对措施，确保商业流通仓储服务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商业流通仓储服务项目团队全面分析了整个商业流通仓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业流通仓储服务项目团队着重于明确定义商业流通仓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流通仓储服务项目进展的持续监控，团队能够及时发现潜在问题并作出迅速反应。商业流通仓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在这一阶段，团队的专业素养和反应速度将发挥至关重要的作用，以确保潜在危机能够在初期得到有效的处理，最大程度地减轻负面影响。通过危机预警与识别，商业流通仓储服务项目得以更有序、可控地推进。</w:t>
      </w:r>
    </w:p>
    <w:p>
      <w:pPr>
        <w:pStyle w:val="Heading2"/>
        <w:ind w:firstLine="560" w:firstLineChars="200"/>
        <w:rPr>
          <w:rFonts w:ascii="仿宋" w:eastAsia="仿宋" w:hAnsi="仿宋" w:cs="仿宋" w:hint="eastAsia"/>
          <w:sz w:val="28"/>
          <w:lang w:eastAsia="zh-CN"/>
        </w:rPr>
      </w:pPr>
      <w:bookmarkStart w:id="11" w:name="_Toc188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在危机发生时，商业流通仓储服务项目团队立即行动，成立了应急小组。该小组的任务是迅速制定并实施紧急应对措施，以最小化潜在损失。以下是采取的主要措施：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暂停商业流通仓储服务项目进度：为遏制危机蔓延，商业流通仓储服务项目暂时停止进行，以便全面评估当前状况。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资源重新分配：重新评估商业流通仓储服务项目资源的分配，确保最大限度地减小损失。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实时沟通：与关键利益相关者建立实时沟通机制，向他们传递商业流通仓储服务项目危机的实际状况，保障商业流通仓储服务项目核心利益。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在紧急应对的同时，商业流通仓储服务项目团队强调了团队协作和有效沟通的重要性。以下是团队协作的关键举措：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信息共享机制：建立了信息共享平台，确保团队成员能够及时获取商业流通仓储服务项目危机的实时信息。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领导者沟通：商业流通仓储服务项目领导者通过定期会议和即时沟通工具，指导团队应对危机，保持团队稳定运行。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随着危机得到初步控制，商业流通仓储服务项目团队转向制定恢复计划，以确保商业流通仓储服务项目能够从中迅速恢复。主要恢复计划包括：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修复受损的进度计划：重新评估商业流通仓储服务项目进度，制定修复计划，确保商业流通仓储服务项目尽快回归正常进程。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重新调整资源分配：优化资源分配，确保商业流通仓储服务项目在有限资源下高效运转。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风险管理机制加强：对商业流通仓储服务项目风险进行全面评估，制定更强化的风险管理策略，以预防未来可能的危机。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522"/>
      <w:r>
        <w:rPr>
          <w:rFonts w:ascii="仿宋" w:eastAsia="仿宋" w:hAnsi="仿宋" w:cs="仿宋" w:hint="eastAsia"/>
          <w:sz w:val="28"/>
          <w:lang w:eastAsia="zh-CN"/>
        </w:rPr>
        <w:t>四、商业流通仓储服务项目选址可行性分析</w:t>
      </w:r>
      <w:bookmarkEnd w:id="12"/>
    </w:p>
    <w:p>
      <w:pPr>
        <w:pStyle w:val="Heading2"/>
        <w:rPr>
          <w:rFonts w:ascii="仿宋" w:eastAsia="仿宋" w:hAnsi="仿宋" w:cs="仿宋" w:hint="eastAsia"/>
          <w:lang w:eastAsia="zh-CN"/>
        </w:rPr>
      </w:pPr>
      <w:bookmarkStart w:id="13" w:name="_Toc14704"/>
      <w:r>
        <w:rPr>
          <w:rFonts w:ascii="仿宋" w:eastAsia="仿宋" w:hAnsi="仿宋" w:cs="仿宋" w:hint="eastAsia"/>
          <w:lang w:eastAsia="zh-CN"/>
        </w:rPr>
        <w:t>(一)、商业流通仓储服务项目选址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该商业流通仓储服务项目选址位于XX省XX市XX区XXX街道</w:t>
      </w:r>
    </w:p>
    <w:p>
      <w:pPr>
        <w:pStyle w:val="Heading2"/>
        <w:ind w:firstLine="560" w:firstLineChars="200"/>
        <w:rPr>
          <w:rFonts w:ascii="仿宋" w:eastAsia="仿宋" w:hAnsi="仿宋" w:cs="仿宋" w:hint="eastAsia"/>
          <w:sz w:val="28"/>
          <w:lang w:eastAsia="zh-CN"/>
        </w:rPr>
      </w:pPr>
      <w:bookmarkStart w:id="14" w:name="_Toc119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流通仓储服务项目的征地面积将根据商业流通仓储服务项目的实际规模和需求进行精确规划。具体面积XXX平方米，旨在确保商业流通仓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净用地面积是在征地面积基础上去除不可利用面积后的实际可开发用地。具体面积XXX平方米，考虑到环保、交通、安全等多方面因素，以确保商业流通仓储服务项目在整体利用效率上达到最优。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商业流通仓储服务项目计划建设的建筑总规模具体面积XXX平方米。这一规模的确定综合考虑了商业流通仓储服务项目的性质、规模，以及城市规划的相关要求，确保建筑布局与周边环境协调一致。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绿地率是商业流通仓储服务项目用地中被规划为绿地的比例。具体面积XXX平方米，旨在通过合理规划绿地，改善商业流通仓储服务项目周边环境，提升居民生活质量，并符合城市整体绿化规划。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容积率是用地上可以建设的建筑总体积与用地面积之比。具体面积XXX，通过合理的容积率规划，确保商业流通仓储服务项目建筑规模与周边环境和谐共生。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流通仓储服务项目选址与当地城市规划相一致，具体面积XXX平方米。通过与城市规划部门深入沟通，确保商业流通仓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流通仓储服务项目选址符合当地产业政策，具体面积XXX平方米。这包括商业流通仓储服务项目对当地经济的促进作用，以及对相关产业的带动效应，确保商业流通仓储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用地总体要求必须符合环保和可持续发展的原则，具体面积XXX平方米。通过采用绿色建筑设计、节能减排等措施，确保商业流通仓储服务项目在建设和运营过程中对环境的影响最小化，达到可持续发展的要求。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确保商业流通仓储服务项目选址具备必要的公共设施配套，具体面积XXX平方米。这包括交通便利性、教育、医疗等基础设施，以提高居民生活品质，使得商业流通仓储服务项目选址更具吸引力。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考虑用地总体要求对当地社会稳定性的影响，具体面积XXX平方米。通过深入了解当地社区反馈，确保商业流通仓储服务项目的选址和建设过程对当地社会和谐稳定产生积极作用。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流通仓储服务项目选址不仅符合法规和规划，还在实际操作中具有可行性。这一全面规划将为商业流通仓储服务项目的成功实施提供坚实的基础，确保商业流通仓储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3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商业流通仓储服务项目的设备规划和空间设计中，我们将采取灵活设备布局的措施。设备布局将根据实际需求进行灵活设计，避免不必要的浪费。通过合理规划设备摆放位置，我们将提高设备的利用率，减少设备间距，以确保商业流通仓储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流通仓储服务项目内部引入共享设施的概念，例如共享会议室、办公区等。通过这种方式，我们可以减少对资源的重复建设，提高资源共享效率，从而减小商业流通仓储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77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流通仓储服务项目的总图布置中，我们将不同功能区域进行明确的规划，以最大程度满足商业流通仓储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72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流通仓储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商业流通仓储服务项目对环境的影响是综合评价的重要因素之一。我们将详细考虑选址周边的自然环境、生态保护区、水源地等情况，确保商业流通仓储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对选址的评价还需充分考虑当地政府的产业政策和法规。我们将详细了解商业流通仓储服务项目所在地的相关政策，确保商业流通仓储服务项目的规划和运营与当地法规相符，降低不必要的法律风险。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考虑到社会稳定性对企业运营的重要性，我们将评估选址地区的社会安全情况、劳工关系、社区反馈等方面，以确保商业流通仓储服务项目的建设和运营不会受到社会稳定性的负面影响。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最后，我们将综合考虑用地成本，包括土地购置费用、土地开发成本等。通过对用地成本的详细评估，我们能够做出更为精确的经济效益分析，为商业流通仓储服务项目的投资决策提供有力支持。</w:t>
      </w:r>
    </w:p>
    <w:p>
      <w:pPr>
        <w:pStyle w:val="Heading1"/>
        <w:ind w:firstLine="560" w:firstLineChars="200"/>
        <w:rPr>
          <w:rFonts w:ascii="仿宋" w:eastAsia="仿宋" w:hAnsi="仿宋" w:cs="仿宋" w:hint="eastAsia"/>
          <w:sz w:val="28"/>
          <w:lang w:eastAsia="zh-CN"/>
        </w:rPr>
      </w:pPr>
      <w:bookmarkStart w:id="18" w:name="_Toc1631"/>
      <w:r>
        <w:rPr>
          <w:rFonts w:ascii="仿宋" w:eastAsia="仿宋" w:hAnsi="仿宋" w:cs="仿宋" w:hint="eastAsia"/>
          <w:sz w:val="28"/>
          <w:lang w:eastAsia="zh-CN"/>
        </w:rPr>
        <w:t>五、商业流通仓储服务项目可持续发展</w:t>
      </w:r>
      <w:bookmarkEnd w:id="18"/>
    </w:p>
    <w:p>
      <w:pPr>
        <w:pStyle w:val="Heading2"/>
        <w:rPr>
          <w:rFonts w:ascii="仿宋" w:eastAsia="仿宋" w:hAnsi="仿宋" w:cs="仿宋" w:hint="eastAsia"/>
          <w:lang w:eastAsia="zh-CN"/>
        </w:rPr>
      </w:pPr>
      <w:bookmarkStart w:id="19" w:name="_Toc2396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https://d.book118.com/397132155014006044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B5E60"/>
    <w:rsid w:val="418B5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3215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2024-02-23T18:00:00Z</dcterms:created>
  <dcterms:modified xsi:type="dcterms:W3CDTF">2024-02-23T18:00:36Z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C473DA657C0A45C0B43E7329426F7C97_11</vt:lpwstr>
  </property>
  <property fmtid="{D5CDD505-2E9C-101B-9397-08002B2CF9AE}" pid="3" name="KSOProductBuildVer">
    <vt:lpwstr>2052-12.1.0.16388</vt:lpwstr>
  </property>
</Properties>
</file>