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pStyle w:val="Heading1"/>
      </w:pPr>
      <w:r>
        <w:rPr>
          <w:w w:val="95"/>
        </w:rPr>
        <w:t>一、地质测量治理制度</w:t>
      </w: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8"/>
        </w:rPr>
      </w:pPr>
    </w:p>
    <w:p>
      <w:pPr>
        <w:pStyle w:val="BodyText"/>
        <w:rPr>
          <w:rFonts w:ascii="幼圆"/>
          <w:b/>
          <w:sz w:val="71"/>
        </w:rPr>
      </w:pPr>
    </w:p>
    <w:p>
      <w:pPr>
        <w:spacing w:before="0"/>
        <w:ind w:left="0" w:right="515" w:firstLine="0"/>
        <w:jc w:val="center"/>
        <w:rPr>
          <w:rFonts w:ascii="Arial Narrow"/>
          <w:sz w:val="27"/>
        </w:rPr>
      </w:pPr>
      <w:r>
        <w:rPr>
          <w:rFonts w:ascii="Arial Narrow"/>
          <w:w w:val="109"/>
          <w:sz w:val="27"/>
        </w:rPr>
        <w:t>1</w:t>
      </w:r>
    </w:p>
    <w:p>
      <w:pPr>
        <w:spacing w:after="0"/>
        <w:jc w:val="center"/>
        <w:rPr>
          <w:rFonts w:ascii="Arial Narrow"/>
          <w:sz w:val="27"/>
        </w:rPr>
        <w:sectPr>
          <w:type w:val="continuous"/>
          <w:pgSz w:w="17870" w:h="25270"/>
          <w:pgMar w:top="2440" w:right="2000" w:bottom="280" w:left="2540" w:header="708" w:footer="708"/>
          <w:cols w:space="708"/>
        </w:sectPr>
      </w:pPr>
    </w:p>
    <w:p>
      <w:pPr>
        <w:pStyle w:val="Heading2"/>
        <w:ind w:left="1425" w:right="0"/>
        <w:jc w:val="left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地测部业务职责范围及岗位责任制</w:t>
      </w:r>
    </w:p>
    <w:p>
      <w:pPr>
        <w:pStyle w:val="BodyText"/>
        <w:rPr>
          <w:b/>
          <w:sz w:val="64"/>
        </w:rPr>
      </w:pPr>
    </w:p>
    <w:p>
      <w:pPr>
        <w:pStyle w:val="BodyText"/>
        <w:spacing w:before="540" w:line="412" w:lineRule="auto"/>
        <w:ind w:left="163" w:right="539" w:firstLine="833"/>
      </w:pPr>
      <w:r>
        <w:rPr>
          <w:spacing w:val="10"/>
          <w:w w:val="95"/>
        </w:rPr>
        <w:t>1</w:t>
      </w:r>
      <w:r>
        <w:rPr>
          <w:w w:val="95"/>
        </w:rPr>
        <w:t>、为进一步推动矿井质量标准化建设，保障安全生产，特设立</w:t>
      </w:r>
      <w:r>
        <w:rPr>
          <w:spacing w:val="1"/>
          <w:w w:val="95"/>
        </w:rPr>
        <w:t xml:space="preserve"> </w:t>
      </w:r>
      <w:r>
        <w:t>地测部。</w:t>
      </w:r>
    </w:p>
    <w:p>
      <w:pPr>
        <w:pStyle w:val="BodyText"/>
        <w:spacing w:line="525" w:lineRule="exact"/>
        <w:ind w:left="996"/>
      </w:pPr>
      <w:r>
        <w:rPr>
          <w:spacing w:val="10"/>
        </w:rPr>
        <w:t>2</w:t>
      </w:r>
      <w:r>
        <w:t>、认真负责下属各矿井的地质测量工作，学习煤矿三大规程及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163"/>
      </w:pPr>
      <w:r>
        <w:rPr>
          <w:w w:val="95"/>
        </w:rPr>
        <w:t>各项规章制度。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line="403" w:lineRule="auto"/>
        <w:ind w:left="163" w:right="539" w:firstLine="833"/>
      </w:pPr>
      <w:r>
        <w:rPr>
          <w:spacing w:val="10"/>
          <w:w w:val="95"/>
        </w:rPr>
        <w:t>3</w:t>
      </w:r>
      <w:r>
        <w:rPr>
          <w:w w:val="95"/>
        </w:rPr>
        <w:t>、负责井下测绘工作，正确填绘图纸，使其能够反映井下采掘</w:t>
      </w:r>
      <w:r>
        <w:rPr>
          <w:spacing w:val="1"/>
          <w:w w:val="95"/>
        </w:rPr>
        <w:t xml:space="preserve"> </w:t>
      </w:r>
      <w:r>
        <w:t>现状，起到安全生产作用。</w:t>
      </w:r>
    </w:p>
    <w:p>
      <w:pPr>
        <w:pStyle w:val="BodyText"/>
        <w:spacing w:before="18" w:line="403" w:lineRule="auto"/>
        <w:ind w:left="163" w:right="651" w:firstLine="833"/>
      </w:pPr>
      <w:r>
        <w:rPr>
          <w:spacing w:val="10"/>
          <w:w w:val="95"/>
        </w:rPr>
        <w:t>4</w:t>
      </w:r>
      <w:r>
        <w:rPr>
          <w:spacing w:val="-27"/>
          <w:w w:val="95"/>
        </w:rPr>
        <w:t>、严格技术要求，正确标定井下掘进工作面的中、腰线，按“煤</w:t>
      </w:r>
      <w:r>
        <w:rPr>
          <w:spacing w:val="1"/>
          <w:w w:val="95"/>
        </w:rPr>
        <w:t xml:space="preserve"> </w:t>
      </w:r>
      <w:r>
        <w:t>矿测量规程”规定准时延测。</w:t>
      </w:r>
    </w:p>
    <w:p>
      <w:pPr>
        <w:pStyle w:val="BodyText"/>
        <w:spacing w:before="18" w:line="412" w:lineRule="auto"/>
        <w:ind w:left="163" w:right="539" w:firstLine="833"/>
      </w:pPr>
      <w:r>
        <w:rPr>
          <w:spacing w:val="10"/>
          <w:w w:val="95"/>
        </w:rPr>
        <w:t>5</w:t>
      </w:r>
      <w:r>
        <w:rPr>
          <w:w w:val="95"/>
        </w:rPr>
        <w:t>、坚持对巷道贯穿、停头、复工、停采及工程进度等通知单制</w:t>
      </w:r>
      <w:r>
        <w:rPr>
          <w:spacing w:val="1"/>
          <w:w w:val="95"/>
        </w:rPr>
        <w:t xml:space="preserve"> </w:t>
      </w:r>
      <w:r>
        <w:t>度。</w:t>
      </w:r>
    </w:p>
    <w:p>
      <w:pPr>
        <w:pStyle w:val="BodyText"/>
        <w:spacing w:line="525" w:lineRule="exact"/>
        <w:ind w:left="996"/>
      </w:pPr>
      <w:r>
        <w:rPr>
          <w:spacing w:val="10"/>
        </w:rPr>
        <w:t>6</w:t>
      </w:r>
      <w:r>
        <w:t>、加强各矿井储量治理，矿井防治水治理，提升矿井防排水抗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163"/>
      </w:pPr>
      <w:r>
        <w:rPr>
          <w:w w:val="95"/>
        </w:rPr>
        <w:t>灾力量。</w:t>
      </w:r>
    </w:p>
    <w:p>
      <w:pPr>
        <w:pStyle w:val="BodyText"/>
        <w:spacing w:before="372" w:line="412" w:lineRule="auto"/>
        <w:ind w:left="163" w:right="539" w:firstLine="833"/>
      </w:pPr>
      <w:r>
        <w:rPr>
          <w:spacing w:val="10"/>
          <w:w w:val="95"/>
        </w:rPr>
        <w:t>7</w:t>
      </w:r>
      <w:r>
        <w:rPr>
          <w:w w:val="95"/>
        </w:rPr>
        <w:t>、加强对地测资料的治理，分门别类保管，定期装订成册，装</w:t>
      </w:r>
      <w:r>
        <w:rPr>
          <w:spacing w:val="1"/>
          <w:w w:val="95"/>
        </w:rPr>
        <w:t xml:space="preserve"> </w:t>
      </w:r>
      <w:r>
        <w:t>入卷柜，符合防火、防潮、保密要求。</w:t>
      </w:r>
    </w:p>
    <w:p>
      <w:pPr>
        <w:pStyle w:val="BodyText"/>
        <w:spacing w:line="548" w:lineRule="exact"/>
        <w:ind w:left="996"/>
      </w:pPr>
      <w:r>
        <w:rPr>
          <w:spacing w:val="10"/>
        </w:rPr>
        <w:t>8</w:t>
      </w:r>
      <w:r>
        <w:t>、对上级下发的函件或规定上报资料，准时按期办理、上报。</w:t>
      </w:r>
    </w:p>
    <w:p>
      <w:pPr>
        <w:pStyle w:val="BodyText"/>
        <w:spacing w:before="373"/>
        <w:ind w:left="996"/>
      </w:pPr>
      <w:r>
        <w:rPr>
          <w:spacing w:val="10"/>
        </w:rPr>
        <w:t>9</w:t>
      </w:r>
      <w:r>
        <w:t>、制定有关技术规程的实施细则和技术补充规定。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line="403" w:lineRule="auto"/>
        <w:ind w:left="163" w:right="583" w:firstLine="833"/>
      </w:pPr>
      <w:r>
        <w:rPr>
          <w:spacing w:val="11"/>
          <w:w w:val="95"/>
        </w:rPr>
        <w:t>10</w:t>
      </w:r>
      <w:r>
        <w:rPr>
          <w:spacing w:val="-19"/>
          <w:w w:val="95"/>
        </w:rPr>
        <w:t>、坚持定期会议制度，各时期工作有目标、任务、措施并具体</w:t>
      </w:r>
      <w:r>
        <w:rPr>
          <w:spacing w:val="1"/>
          <w:w w:val="95"/>
        </w:rPr>
        <w:t xml:space="preserve"> </w:t>
      </w:r>
      <w:r>
        <w:t>予以落实。</w:t>
      </w:r>
    </w:p>
    <w:p>
      <w:pPr>
        <w:pStyle w:val="BodyText"/>
        <w:spacing w:before="19" w:line="412" w:lineRule="auto"/>
        <w:ind w:left="163" w:right="630" w:firstLine="833"/>
      </w:pPr>
      <w:r>
        <w:rPr>
          <w:w w:val="95"/>
        </w:rPr>
        <w:t>11</w:t>
      </w:r>
      <w:r>
        <w:rPr>
          <w:spacing w:val="-20"/>
          <w:w w:val="95"/>
        </w:rPr>
        <w:t>、乐观参与各级举办的技术培训和科学研讨会，学习的技术</w:t>
      </w:r>
      <w:r>
        <w:rPr>
          <w:spacing w:val="1"/>
          <w:w w:val="95"/>
        </w:rPr>
        <w:t xml:space="preserve"> </w:t>
      </w:r>
      <w:r>
        <w:t>治理措施。</w:t>
      </w:r>
    </w:p>
    <w:p>
      <w:pPr>
        <w:pStyle w:val="BodyText"/>
        <w:spacing w:before="9"/>
        <w:rPr>
          <w:sz w:val="48"/>
        </w:rPr>
      </w:pPr>
    </w:p>
    <w:p>
      <w:pPr>
        <w:spacing w:before="0"/>
        <w:ind w:left="0" w:right="515" w:firstLine="0"/>
        <w:jc w:val="center"/>
        <w:rPr>
          <w:rFonts w:ascii="Arial Narrow"/>
          <w:sz w:val="27"/>
        </w:rPr>
      </w:pPr>
      <w:r>
        <w:rPr>
          <w:rFonts w:ascii="Arial Narrow"/>
          <w:w w:val="109"/>
          <w:sz w:val="27"/>
        </w:rPr>
        <w:t>2</w:t>
      </w:r>
    </w:p>
    <w:p>
      <w:pPr>
        <w:spacing w:after="0"/>
        <w:jc w:val="center"/>
        <w:rPr>
          <w:rFonts w:ascii="Arial Narrow"/>
          <w:sz w:val="27"/>
        </w:rPr>
      </w:pPr>
      <w:r>
        <w:rPr>
          <w:rFonts w:ascii="Arial Narrow"/>
          <w:sz w:val="27"/>
        </w:rPr>
        <w:br/>
      </w:r>
      <w:r>
        <w:rPr>
          <w:rFonts w:ascii="Arial Narrow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https://d.book118.com/397154136123006025</w:t>
        </w:r>
      </w:hyperlink>
    </w:p>
    <w:p>
      <w:pPr>
        <w:spacing w:after="0"/>
        <w:jc w:val="center"/>
        <w:rPr>
          <w:rFonts w:ascii="Arial Narrow"/>
          <w:sz w:val="27"/>
        </w:rPr>
      </w:pPr>
    </w:p>
    <w:sectPr>
      <w:pgSz w:w="17870" w:h="25270"/>
      <w:pgMar w:top="1640" w:right="200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5B645"/>
    <w:multiLevelType w:val="hybridMultilevel"/>
    <w:tmpl w:val="00000000"/>
    <w:lvl w:ilvl="0">
      <w:start w:val="1"/>
      <w:numFmt w:val="decimal"/>
      <w:lvlText w:val="%1）"/>
      <w:lvlJc w:val="left"/>
      <w:pPr>
        <w:ind w:left="1020" w:hanging="643"/>
        <w:jc w:val="left"/>
      </w:pPr>
      <w:rPr>
        <w:rFonts w:ascii="宋体" w:eastAsia="宋体" w:hAnsi="宋体" w:cs="宋体" w:hint="default"/>
        <w:spacing w:val="-204"/>
        <w:w w:val="99"/>
        <w:sz w:val="41"/>
        <w:szCs w:val="41"/>
      </w:rPr>
    </w:lvl>
    <w:lvl w:ilvl="1">
      <w:start w:val="1"/>
      <w:numFmt w:val="decimal"/>
      <w:lvlText w:val="（%2）"/>
      <w:lvlJc w:val="left"/>
      <w:pPr>
        <w:ind w:left="2079" w:hanging="1083"/>
        <w:jc w:val="left"/>
      </w:pPr>
      <w:rPr>
        <w:rFonts w:ascii="宋体" w:eastAsia="宋体" w:hAnsi="宋体" w:cs="宋体" w:hint="default"/>
        <w:w w:val="99"/>
        <w:sz w:val="41"/>
        <w:szCs w:val="41"/>
      </w:rPr>
    </w:lvl>
    <w:lvl w:ilvl="2">
      <w:start w:val="0"/>
      <w:numFmt w:val="bullet"/>
      <w:lvlText w:val="•"/>
      <w:lvlJc w:val="left"/>
      <w:pPr>
        <w:ind w:left="3329" w:hanging="10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8" w:hanging="10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8" w:hanging="10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7" w:hanging="10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7" w:hanging="10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6" w:hanging="10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26" w:hanging="1083"/>
      </w:pPr>
      <w:rPr>
        <w:rFonts w:hint="default"/>
      </w:rPr>
    </w:lvl>
  </w:abstractNum>
  <w:abstractNum w:abstractNumId="1">
    <w:nsid w:val="1ED1E120"/>
    <w:multiLevelType w:val="hybridMultilevel"/>
    <w:tmpl w:val="00000000"/>
    <w:lvl w:ilvl="0">
      <w:start w:val="1"/>
      <w:numFmt w:val="decimal"/>
      <w:lvlText w:val="（%1）"/>
      <w:lvlJc w:val="left"/>
      <w:pPr>
        <w:ind w:left="163" w:hanging="1083"/>
        <w:jc w:val="left"/>
      </w:pPr>
      <w:rPr>
        <w:rFonts w:ascii="宋体" w:eastAsia="宋体" w:hAnsi="宋体" w:cs="宋体" w:hint="default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476" w:hanging="10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3" w:hanging="10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9" w:hanging="10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6" w:hanging="10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2" w:hanging="10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10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10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2" w:hanging="1083"/>
      </w:pPr>
      <w:rPr>
        <w:rFonts w:hint="default"/>
      </w:rPr>
    </w:lvl>
  </w:abstractNum>
  <w:abstractNum w:abstractNumId="2">
    <w:nsid w:val="372855D6"/>
    <w:multiLevelType w:val="hybridMultilevel"/>
    <w:tmpl w:val="00000000"/>
    <w:lvl w:ilvl="0">
      <w:start w:val="1"/>
      <w:numFmt w:val="decimal"/>
      <w:lvlText w:val="（%1）"/>
      <w:lvlJc w:val="left"/>
      <w:pPr>
        <w:ind w:left="2057" w:hanging="1061"/>
        <w:jc w:val="left"/>
      </w:pPr>
      <w:rPr>
        <w:rFonts w:ascii="宋体" w:eastAsia="宋体" w:hAnsi="宋体" w:cs="宋体" w:hint="default"/>
        <w:spacing w:val="-204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186" w:hanging="10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3" w:hanging="10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9" w:hanging="10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10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2" w:hanging="10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10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5" w:hanging="10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2" w:hanging="1061"/>
      </w:pPr>
      <w:rPr>
        <w:rFonts w:hint="default"/>
      </w:rPr>
    </w:lvl>
  </w:abstractNum>
  <w:abstractNum w:abstractNumId="3">
    <w:nsid w:val="3E5CAE4D"/>
    <w:multiLevelType w:val="hybridMultilevel"/>
    <w:tmpl w:val="00000000"/>
    <w:lvl w:ilvl="0">
      <w:start w:val="1"/>
      <w:numFmt w:val="decimal"/>
      <w:lvlText w:val="（%1）"/>
      <w:lvlJc w:val="left"/>
      <w:pPr>
        <w:ind w:left="2079" w:hanging="1083"/>
        <w:jc w:val="left"/>
      </w:pPr>
      <w:rPr>
        <w:rFonts w:ascii="宋体" w:eastAsia="宋体" w:hAnsi="宋体" w:cs="宋体" w:hint="default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204" w:hanging="10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29" w:hanging="10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3" w:hanging="10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8" w:hanging="10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2" w:hanging="10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10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1" w:hanging="10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6" w:hanging="1083"/>
      </w:pPr>
      <w:rPr>
        <w:rFonts w:hint="default"/>
      </w:rPr>
    </w:lvl>
  </w:abstractNum>
  <w:abstractNum w:abstractNumId="4">
    <w:nsid w:val="4166F215"/>
    <w:multiLevelType w:val="hybridMultilevel"/>
    <w:tmpl w:val="00000000"/>
    <w:lvl w:ilvl="0">
      <w:start w:val="1"/>
      <w:numFmt w:val="decimal"/>
      <w:lvlText w:val="（%1）"/>
      <w:lvlJc w:val="left"/>
      <w:pPr>
        <w:ind w:left="2124" w:hanging="1083"/>
        <w:jc w:val="left"/>
      </w:pPr>
      <w:rPr>
        <w:rFonts w:ascii="宋体" w:eastAsia="宋体" w:hAnsi="宋体" w:cs="宋体" w:hint="default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3240" w:hanging="10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61" w:hanging="10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1" w:hanging="10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2" w:hanging="10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2" w:hanging="10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3" w:hanging="10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63" w:hanging="10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4" w:hanging="1083"/>
      </w:pPr>
      <w:rPr>
        <w:rFonts w:hint="default"/>
      </w:rPr>
    </w:lvl>
  </w:abstractNum>
  <w:abstractNum w:abstractNumId="5">
    <w:nsid w:val="44F78746"/>
    <w:multiLevelType w:val="hybridMultilevel"/>
    <w:tmpl w:val="00000000"/>
    <w:lvl w:ilvl="0">
      <w:start w:val="1"/>
      <w:numFmt w:val="decimal"/>
      <w:lvlText w:val="（%1）"/>
      <w:lvlJc w:val="left"/>
      <w:pPr>
        <w:ind w:left="163" w:hanging="1083"/>
        <w:jc w:val="left"/>
      </w:pPr>
      <w:rPr>
        <w:rFonts w:ascii="宋体" w:eastAsia="宋体" w:hAnsi="宋体" w:cs="宋体" w:hint="default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476" w:hanging="10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3" w:hanging="10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9" w:hanging="10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6" w:hanging="10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2" w:hanging="10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10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10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2" w:hanging="1083"/>
      </w:pPr>
      <w:rPr>
        <w:rFonts w:hint="default"/>
      </w:rPr>
    </w:lvl>
  </w:abstractNum>
  <w:abstractNum w:abstractNumId="6">
    <w:nsid w:val="4C8E6C9A"/>
    <w:multiLevelType w:val="hybridMultilevel"/>
    <w:tmpl w:val="00000000"/>
    <w:lvl w:ilvl="0">
      <w:start w:val="1"/>
      <w:numFmt w:val="decimal"/>
      <w:lvlText w:val="%1）"/>
      <w:lvlJc w:val="left"/>
      <w:pPr>
        <w:ind w:left="1020" w:hanging="643"/>
        <w:jc w:val="left"/>
      </w:pPr>
      <w:rPr>
        <w:rFonts w:ascii="宋体" w:eastAsia="宋体" w:hAnsi="宋体" w:cs="宋体" w:hint="default"/>
        <w:spacing w:val="-204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2250" w:hanging="6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1" w:hanging="6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11" w:hanging="6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2" w:hanging="6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2" w:hanging="6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3" w:hanging="6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3" w:hanging="6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64" w:hanging="643"/>
      </w:pPr>
      <w:rPr>
        <w:rFonts w:hint="default"/>
      </w:rPr>
    </w:lvl>
  </w:abstractNum>
  <w:abstractNum w:abstractNumId="7">
    <w:nsid w:val="5918E2BD"/>
    <w:multiLevelType w:val="hybridMultilevel"/>
    <w:tmpl w:val="00000000"/>
    <w:lvl w:ilvl="0">
      <w:start w:val="1"/>
      <w:numFmt w:val="decimal"/>
      <w:lvlText w:val="（%1）"/>
      <w:lvlJc w:val="left"/>
      <w:pPr>
        <w:ind w:left="163" w:hanging="1061"/>
        <w:jc w:val="left"/>
      </w:pPr>
      <w:rPr>
        <w:rFonts w:ascii="宋体" w:eastAsia="宋体" w:hAnsi="宋体" w:cs="宋体" w:hint="default"/>
        <w:spacing w:val="-204"/>
        <w:w w:val="99"/>
        <w:sz w:val="41"/>
        <w:szCs w:val="41"/>
      </w:rPr>
    </w:lvl>
    <w:lvl w:ilvl="1">
      <w:start w:val="0"/>
      <w:numFmt w:val="bullet"/>
      <w:lvlText w:val="•"/>
      <w:lvlJc w:val="left"/>
      <w:pPr>
        <w:ind w:left="1476" w:hanging="10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3" w:hanging="10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9" w:hanging="10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6" w:hanging="10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2" w:hanging="10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9" w:hanging="10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75" w:hanging="10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2" w:hanging="1061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6"/>
  </w:num>
  <w:num w:numId="5">
    <w:abstractNumId w:val="7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3"/>
      <w:szCs w:val="43"/>
    </w:rPr>
  </w:style>
  <w:style w:type="paragraph" w:customStyle="1" w:styleId="Heading1">
    <w:name w:val="Heading 1"/>
    <w:basedOn w:val="Normal"/>
    <w:uiPriority w:val="1"/>
    <w:qFormat/>
    <w:pPr>
      <w:spacing w:line="969" w:lineRule="exact"/>
      <w:ind w:left="186" w:right="659"/>
      <w:jc w:val="center"/>
      <w:outlineLvl w:val="1"/>
    </w:pPr>
    <w:rPr>
      <w:rFonts w:ascii="幼圆" w:eastAsia="幼圆" w:hAnsi="幼圆" w:cs="幼圆"/>
      <w:b/>
      <w:bCs/>
      <w:sz w:val="79"/>
      <w:szCs w:val="79"/>
    </w:rPr>
  </w:style>
  <w:style w:type="paragraph" w:customStyle="1" w:styleId="Heading2">
    <w:name w:val="Heading 2"/>
    <w:basedOn w:val="Normal"/>
    <w:uiPriority w:val="1"/>
    <w:qFormat/>
    <w:pPr>
      <w:spacing w:before="1"/>
      <w:ind w:left="116" w:right="768"/>
      <w:jc w:val="center"/>
      <w:outlineLvl w:val="2"/>
    </w:pPr>
    <w:rPr>
      <w:rFonts w:ascii="宋体" w:eastAsia="宋体" w:hAnsi="宋体" w:cs="宋体"/>
      <w:b/>
      <w:bCs/>
      <w:sz w:val="65"/>
      <w:szCs w:val="65"/>
    </w:rPr>
  </w:style>
  <w:style w:type="paragraph" w:customStyle="1" w:styleId="Heading3">
    <w:name w:val="Heading 3"/>
    <w:basedOn w:val="Normal"/>
    <w:uiPriority w:val="1"/>
    <w:qFormat/>
    <w:pPr>
      <w:spacing w:before="18"/>
      <w:ind w:left="163"/>
      <w:outlineLvl w:val="3"/>
    </w:pPr>
    <w:rPr>
      <w:rFonts w:ascii="宋体" w:eastAsia="宋体" w:hAnsi="宋体" w:cs="宋体"/>
      <w:b/>
      <w:bCs/>
      <w:sz w:val="43"/>
      <w:szCs w:val="43"/>
    </w:rPr>
  </w:style>
  <w:style w:type="paragraph" w:styleId="ListParagraph">
    <w:name w:val="List Paragraph"/>
    <w:basedOn w:val="Normal"/>
    <w:uiPriority w:val="1"/>
    <w:qFormat/>
    <w:pPr>
      <w:ind w:left="163" w:hanging="108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397154136123006025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2023-10-22T13:19:25Z</dcterms:created>
  <dcterms:modified xsi:type="dcterms:W3CDTF">2023-10-22T13:19:25Z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2022-10-23T00:00:00Z</vt:filetime>
  </property>
  <property fmtid="{D5CDD505-2E9C-101B-9397-08002B2CF9AE}" pid="3" name="LastSaved">
    <vt:filetime>2023-10-22T00:00:00Z</vt:filetime>
  </property>
</Properties>
</file>