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喷枪及类似器具项目计划设计方案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4" w:history="1">
        <w:r>
          <w:rPr>
            <w:rFonts w:ascii="仿宋" w:eastAsia="仿宋" w:hAnsi="仿宋" w:cs="仿宋" w:hint="eastAsia"/>
            <w:lang w:eastAsia="zh-CN"/>
          </w:rPr>
          <w:t>前言</w:t>
        </w:r>
        <w:r>
          <w:tab/>
        </w:r>
        <w:r>
          <w:fldChar w:fldCharType="begin"/>
        </w:r>
        <w:r>
          <w:instrText xml:space="preserve"> PAGEREF _Toc11324 \h </w:instrText>
        </w:r>
        <w:r>
          <w:fldChar w:fldCharType="separate"/>
        </w:r>
        <w:r>
          <w:t>3</w:t>
        </w:r>
        <w:r>
          <w:fldChar w:fldCharType="end"/>
        </w:r>
      </w:hyperlink>
    </w:p>
    <w:p>
      <w:pPr>
        <w:pStyle w:val="TOC1"/>
        <w:tabs>
          <w:tab w:val="right" w:leader="dot" w:pos="8306"/>
        </w:tabs>
      </w:pPr>
      <w:hyperlink w:anchor="_Toc17955" w:history="1">
        <w:r>
          <w:rPr>
            <w:rFonts w:ascii="仿宋" w:eastAsia="仿宋" w:hAnsi="仿宋" w:cs="仿宋" w:hint="eastAsia"/>
            <w:lang w:eastAsia="zh-CN"/>
          </w:rPr>
          <w:t>一、喷枪及类似器具项目土建工程</w:t>
        </w:r>
        <w:r>
          <w:tab/>
        </w:r>
        <w:r>
          <w:fldChar w:fldCharType="begin"/>
        </w:r>
        <w:r>
          <w:instrText xml:space="preserve"> PAGEREF _Toc17955 \h </w:instrText>
        </w:r>
        <w:r>
          <w:fldChar w:fldCharType="separate"/>
        </w:r>
        <w:r>
          <w:t>3</w:t>
        </w:r>
        <w:r>
          <w:fldChar w:fldCharType="end"/>
        </w:r>
      </w:hyperlink>
    </w:p>
    <w:p>
      <w:pPr>
        <w:pStyle w:val="TOC2"/>
        <w:tabs>
          <w:tab w:val="right" w:leader="dot" w:pos="8306"/>
        </w:tabs>
      </w:pPr>
      <w:hyperlink w:anchor="_Toc19354" w:history="1">
        <w:r>
          <w:rPr>
            <w:rFonts w:ascii="仿宋" w:eastAsia="仿宋" w:hAnsi="仿宋" w:cs="仿宋" w:hint="eastAsia"/>
            <w:lang w:eastAsia="zh-CN"/>
          </w:rPr>
          <w:t>(一)、建筑工程设计原则</w:t>
        </w:r>
        <w:r>
          <w:tab/>
        </w:r>
        <w:r>
          <w:fldChar w:fldCharType="begin"/>
        </w:r>
        <w:r>
          <w:instrText xml:space="preserve"> PAGEREF _Toc19354 \h </w:instrText>
        </w:r>
        <w:r>
          <w:fldChar w:fldCharType="separate"/>
        </w:r>
        <w:r>
          <w:t>3</w:t>
        </w:r>
        <w:r>
          <w:fldChar w:fldCharType="end"/>
        </w:r>
      </w:hyperlink>
    </w:p>
    <w:p>
      <w:pPr>
        <w:pStyle w:val="TOC2"/>
        <w:tabs>
          <w:tab w:val="right" w:leader="dot" w:pos="8306"/>
        </w:tabs>
      </w:pPr>
      <w:hyperlink w:anchor="_Toc11741" w:history="1">
        <w:r>
          <w:rPr>
            <w:rFonts w:ascii="仿宋" w:eastAsia="仿宋" w:hAnsi="仿宋" w:cs="仿宋" w:hint="eastAsia"/>
            <w:lang w:eastAsia="zh-CN"/>
          </w:rPr>
          <w:t>(二)、土建工程设计年限及安全等级</w:t>
        </w:r>
        <w:r>
          <w:tab/>
        </w:r>
        <w:r>
          <w:fldChar w:fldCharType="begin"/>
        </w:r>
        <w:r>
          <w:instrText xml:space="preserve"> PAGEREF _Toc11741 \h </w:instrText>
        </w:r>
        <w:r>
          <w:fldChar w:fldCharType="separate"/>
        </w:r>
        <w:r>
          <w:t>4</w:t>
        </w:r>
        <w:r>
          <w:fldChar w:fldCharType="end"/>
        </w:r>
      </w:hyperlink>
    </w:p>
    <w:p>
      <w:pPr>
        <w:pStyle w:val="TOC2"/>
        <w:tabs>
          <w:tab w:val="right" w:leader="dot" w:pos="8306"/>
        </w:tabs>
      </w:pPr>
      <w:hyperlink w:anchor="_Toc10891" w:history="1">
        <w:r>
          <w:rPr>
            <w:rFonts w:ascii="仿宋" w:eastAsia="仿宋" w:hAnsi="仿宋" w:cs="仿宋" w:hint="eastAsia"/>
            <w:lang w:eastAsia="zh-CN"/>
          </w:rPr>
          <w:t>(三)、建筑工程设计总体要求</w:t>
        </w:r>
        <w:r>
          <w:tab/>
        </w:r>
        <w:r>
          <w:fldChar w:fldCharType="begin"/>
        </w:r>
        <w:r>
          <w:instrText xml:space="preserve"> PAGEREF _Toc10891 \h </w:instrText>
        </w:r>
        <w:r>
          <w:fldChar w:fldCharType="separate"/>
        </w:r>
        <w:r>
          <w:t>5</w:t>
        </w:r>
        <w:r>
          <w:fldChar w:fldCharType="end"/>
        </w:r>
      </w:hyperlink>
    </w:p>
    <w:p>
      <w:pPr>
        <w:pStyle w:val="TOC2"/>
        <w:tabs>
          <w:tab w:val="right" w:leader="dot" w:pos="8306"/>
        </w:tabs>
      </w:pPr>
      <w:hyperlink w:anchor="_Toc6091" w:history="1">
        <w:r>
          <w:rPr>
            <w:rFonts w:ascii="仿宋" w:eastAsia="仿宋" w:hAnsi="仿宋" w:cs="仿宋" w:hint="eastAsia"/>
            <w:lang w:eastAsia="zh-CN"/>
          </w:rPr>
          <w:t>(四)、土建工程建设指标</w:t>
        </w:r>
        <w:r>
          <w:tab/>
        </w:r>
        <w:r>
          <w:fldChar w:fldCharType="begin"/>
        </w:r>
        <w:r>
          <w:instrText xml:space="preserve"> PAGEREF _Toc6091 \h </w:instrText>
        </w:r>
        <w:r>
          <w:fldChar w:fldCharType="separate"/>
        </w:r>
        <w:r>
          <w:t>6</w:t>
        </w:r>
        <w:r>
          <w:fldChar w:fldCharType="end"/>
        </w:r>
      </w:hyperlink>
    </w:p>
    <w:p>
      <w:pPr>
        <w:pStyle w:val="TOC1"/>
        <w:tabs>
          <w:tab w:val="right" w:leader="dot" w:pos="8306"/>
        </w:tabs>
      </w:pPr>
      <w:hyperlink w:anchor="_Toc32034" w:history="1">
        <w:r>
          <w:rPr>
            <w:rFonts w:ascii="仿宋" w:eastAsia="仿宋" w:hAnsi="仿宋" w:cs="仿宋" w:hint="eastAsia"/>
            <w:lang w:eastAsia="zh-CN"/>
          </w:rPr>
          <w:t>二、喷枪及类似器具项目文档管理</w:t>
        </w:r>
        <w:r>
          <w:tab/>
        </w:r>
        <w:r>
          <w:fldChar w:fldCharType="begin"/>
        </w:r>
        <w:r>
          <w:instrText xml:space="preserve"> PAGEREF _Toc32034 \h </w:instrText>
        </w:r>
        <w:r>
          <w:fldChar w:fldCharType="separate"/>
        </w:r>
        <w:r>
          <w:t>6</w:t>
        </w:r>
        <w:r>
          <w:fldChar w:fldCharType="end"/>
        </w:r>
      </w:hyperlink>
    </w:p>
    <w:p>
      <w:pPr>
        <w:pStyle w:val="TOC2"/>
        <w:tabs>
          <w:tab w:val="right" w:leader="dot" w:pos="8306"/>
        </w:tabs>
      </w:pPr>
      <w:hyperlink w:anchor="_Toc269" w:history="1">
        <w:r>
          <w:rPr>
            <w:rFonts w:ascii="仿宋" w:eastAsia="仿宋" w:hAnsi="仿宋" w:cs="仿宋" w:hint="eastAsia"/>
            <w:lang w:eastAsia="zh-CN"/>
          </w:rPr>
          <w:t>(一)、文档编制与审查</w:t>
        </w:r>
        <w:r>
          <w:tab/>
        </w:r>
        <w:r>
          <w:fldChar w:fldCharType="begin"/>
        </w:r>
        <w:r>
          <w:instrText xml:space="preserve"> PAGEREF _Toc269 \h </w:instrText>
        </w:r>
        <w:r>
          <w:fldChar w:fldCharType="separate"/>
        </w:r>
        <w:r>
          <w:t>6</w:t>
        </w:r>
        <w:r>
          <w:fldChar w:fldCharType="end"/>
        </w:r>
      </w:hyperlink>
    </w:p>
    <w:p>
      <w:pPr>
        <w:pStyle w:val="TOC2"/>
        <w:tabs>
          <w:tab w:val="right" w:leader="dot" w:pos="8306"/>
        </w:tabs>
      </w:pPr>
      <w:hyperlink w:anchor="_Toc26601" w:history="1">
        <w:r>
          <w:rPr>
            <w:rFonts w:ascii="仿宋" w:eastAsia="仿宋" w:hAnsi="仿宋" w:cs="仿宋" w:hint="eastAsia"/>
            <w:lang w:eastAsia="zh-CN"/>
          </w:rPr>
          <w:t>(二)、文档发布与分发</w:t>
        </w:r>
        <w:r>
          <w:tab/>
        </w:r>
        <w:r>
          <w:fldChar w:fldCharType="begin"/>
        </w:r>
        <w:r>
          <w:instrText xml:space="preserve"> PAGEREF _Toc26601 \h </w:instrText>
        </w:r>
        <w:r>
          <w:fldChar w:fldCharType="separate"/>
        </w:r>
        <w:r>
          <w:t>8</w:t>
        </w:r>
        <w:r>
          <w:fldChar w:fldCharType="end"/>
        </w:r>
      </w:hyperlink>
    </w:p>
    <w:p>
      <w:pPr>
        <w:pStyle w:val="TOC2"/>
        <w:tabs>
          <w:tab w:val="right" w:leader="dot" w:pos="8306"/>
        </w:tabs>
      </w:pPr>
      <w:hyperlink w:anchor="_Toc28718" w:history="1">
        <w:r>
          <w:rPr>
            <w:rFonts w:ascii="仿宋" w:eastAsia="仿宋" w:hAnsi="仿宋" w:cs="仿宋" w:hint="eastAsia"/>
            <w:lang w:eastAsia="zh-CN"/>
          </w:rPr>
          <w:t>(三)、文档存档与归档</w:t>
        </w:r>
        <w:r>
          <w:tab/>
        </w:r>
        <w:r>
          <w:fldChar w:fldCharType="begin"/>
        </w:r>
        <w:r>
          <w:instrText xml:space="preserve"> PAGEREF _Toc28718 \h </w:instrText>
        </w:r>
        <w:r>
          <w:fldChar w:fldCharType="separate"/>
        </w:r>
        <w:r>
          <w:t>8</w:t>
        </w:r>
        <w:r>
          <w:fldChar w:fldCharType="end"/>
        </w:r>
      </w:hyperlink>
    </w:p>
    <w:p>
      <w:pPr>
        <w:pStyle w:val="TOC1"/>
        <w:tabs>
          <w:tab w:val="right" w:leader="dot" w:pos="8306"/>
        </w:tabs>
      </w:pPr>
      <w:hyperlink w:anchor="_Toc8903" w:history="1">
        <w:r>
          <w:rPr>
            <w:rFonts w:ascii="仿宋" w:eastAsia="仿宋" w:hAnsi="仿宋" w:cs="仿宋" w:hint="eastAsia"/>
            <w:lang w:eastAsia="zh-CN"/>
          </w:rPr>
          <w:t>三、喷枪及类似器具项目危机管理</w:t>
        </w:r>
        <w:r>
          <w:tab/>
        </w:r>
        <w:r>
          <w:fldChar w:fldCharType="begin"/>
        </w:r>
        <w:r>
          <w:instrText xml:space="preserve"> PAGEREF _Toc8903 \h </w:instrText>
        </w:r>
        <w:r>
          <w:fldChar w:fldCharType="separate"/>
        </w:r>
        <w:r>
          <w:t>10</w:t>
        </w:r>
        <w:r>
          <w:fldChar w:fldCharType="end"/>
        </w:r>
      </w:hyperlink>
    </w:p>
    <w:p>
      <w:pPr>
        <w:pStyle w:val="TOC2"/>
        <w:tabs>
          <w:tab w:val="right" w:leader="dot" w:pos="8306"/>
        </w:tabs>
      </w:pPr>
      <w:hyperlink w:anchor="_Toc25330" w:history="1">
        <w:r>
          <w:rPr>
            <w:rFonts w:ascii="仿宋" w:eastAsia="仿宋" w:hAnsi="仿宋" w:cs="仿宋" w:hint="eastAsia"/>
            <w:lang w:eastAsia="zh-CN"/>
          </w:rPr>
          <w:t>(一)、危机预警与识别</w:t>
        </w:r>
        <w:r>
          <w:tab/>
        </w:r>
        <w:r>
          <w:fldChar w:fldCharType="begin"/>
        </w:r>
        <w:r>
          <w:instrText xml:space="preserve"> PAGEREF _Toc25330 \h </w:instrText>
        </w:r>
        <w:r>
          <w:fldChar w:fldCharType="separate"/>
        </w:r>
        <w:r>
          <w:t>10</w:t>
        </w:r>
        <w:r>
          <w:fldChar w:fldCharType="end"/>
        </w:r>
      </w:hyperlink>
    </w:p>
    <w:p>
      <w:pPr>
        <w:pStyle w:val="TOC2"/>
        <w:tabs>
          <w:tab w:val="right" w:leader="dot" w:pos="8306"/>
        </w:tabs>
      </w:pPr>
      <w:hyperlink w:anchor="_Toc11264" w:history="1">
        <w:r>
          <w:rPr>
            <w:rFonts w:ascii="仿宋" w:eastAsia="仿宋" w:hAnsi="仿宋" w:cs="仿宋" w:hint="eastAsia"/>
            <w:lang w:eastAsia="zh-CN"/>
          </w:rPr>
          <w:t>(二)、危机应对与恢复</w:t>
        </w:r>
        <w:r>
          <w:tab/>
        </w:r>
        <w:r>
          <w:fldChar w:fldCharType="begin"/>
        </w:r>
        <w:r>
          <w:instrText xml:space="preserve"> PAGEREF _Toc11264 \h </w:instrText>
        </w:r>
        <w:r>
          <w:fldChar w:fldCharType="separate"/>
        </w:r>
        <w:r>
          <w:t>11</w:t>
        </w:r>
        <w:r>
          <w:fldChar w:fldCharType="end"/>
        </w:r>
      </w:hyperlink>
    </w:p>
    <w:p>
      <w:pPr>
        <w:pStyle w:val="TOC1"/>
        <w:tabs>
          <w:tab w:val="right" w:leader="dot" w:pos="8306"/>
        </w:tabs>
      </w:pPr>
      <w:hyperlink w:anchor="_Toc16343" w:history="1">
        <w:r>
          <w:rPr>
            <w:rFonts w:ascii="仿宋" w:eastAsia="仿宋" w:hAnsi="仿宋" w:cs="仿宋" w:hint="eastAsia"/>
            <w:lang w:eastAsia="zh-CN"/>
          </w:rPr>
          <w:t>四、喷枪及类似器具项目可持续发展</w:t>
        </w:r>
        <w:r>
          <w:tab/>
        </w:r>
        <w:r>
          <w:fldChar w:fldCharType="begin"/>
        </w:r>
        <w:r>
          <w:instrText xml:space="preserve"> PAGEREF _Toc16343 \h </w:instrText>
        </w:r>
        <w:r>
          <w:fldChar w:fldCharType="separate"/>
        </w:r>
        <w:r>
          <w:t>12</w:t>
        </w:r>
        <w:r>
          <w:fldChar w:fldCharType="end"/>
        </w:r>
      </w:hyperlink>
    </w:p>
    <w:p>
      <w:pPr>
        <w:pStyle w:val="TOC2"/>
        <w:tabs>
          <w:tab w:val="right" w:leader="dot" w:pos="8306"/>
        </w:tabs>
      </w:pPr>
      <w:hyperlink w:anchor="_Toc21563" w:history="1">
        <w:r>
          <w:rPr>
            <w:rFonts w:ascii="仿宋" w:eastAsia="仿宋" w:hAnsi="仿宋" w:cs="仿宋" w:hint="eastAsia"/>
            <w:lang w:eastAsia="zh-CN"/>
          </w:rPr>
          <w:t>(一)、可持续战略与实践</w:t>
        </w:r>
        <w:r>
          <w:tab/>
        </w:r>
        <w:r>
          <w:fldChar w:fldCharType="begin"/>
        </w:r>
        <w:r>
          <w:instrText xml:space="preserve"> PAGEREF _Toc21563 \h </w:instrText>
        </w:r>
        <w:r>
          <w:fldChar w:fldCharType="separate"/>
        </w:r>
        <w:r>
          <w:t>12</w:t>
        </w:r>
        <w:r>
          <w:fldChar w:fldCharType="end"/>
        </w:r>
      </w:hyperlink>
    </w:p>
    <w:p>
      <w:pPr>
        <w:pStyle w:val="TOC2"/>
        <w:tabs>
          <w:tab w:val="right" w:leader="dot" w:pos="8306"/>
        </w:tabs>
      </w:pPr>
      <w:hyperlink w:anchor="_Toc4230" w:history="1">
        <w:r>
          <w:rPr>
            <w:rFonts w:ascii="仿宋" w:eastAsia="仿宋" w:hAnsi="仿宋" w:cs="仿宋" w:hint="eastAsia"/>
            <w:lang w:eastAsia="zh-CN"/>
          </w:rPr>
          <w:t>(二)、环保与社会责任</w:t>
        </w:r>
        <w:r>
          <w:tab/>
        </w:r>
        <w:r>
          <w:fldChar w:fldCharType="begin"/>
        </w:r>
        <w:r>
          <w:instrText xml:space="preserve"> PAGEREF _Toc4230 \h </w:instrText>
        </w:r>
        <w:r>
          <w:fldChar w:fldCharType="separate"/>
        </w:r>
        <w:r>
          <w:t>13</w:t>
        </w:r>
        <w:r>
          <w:fldChar w:fldCharType="end"/>
        </w:r>
      </w:hyperlink>
    </w:p>
    <w:p>
      <w:pPr>
        <w:pStyle w:val="TOC1"/>
        <w:tabs>
          <w:tab w:val="right" w:leader="dot" w:pos="8306"/>
        </w:tabs>
      </w:pPr>
      <w:hyperlink w:anchor="_Toc29618" w:history="1">
        <w:r>
          <w:rPr>
            <w:rFonts w:ascii="仿宋" w:eastAsia="仿宋" w:hAnsi="仿宋" w:cs="仿宋" w:hint="eastAsia"/>
            <w:lang w:eastAsia="zh-CN"/>
          </w:rPr>
          <w:t>五、喷枪及类似器具项目绩效评估</w:t>
        </w:r>
        <w:r>
          <w:tab/>
        </w:r>
        <w:r>
          <w:fldChar w:fldCharType="begin"/>
        </w:r>
        <w:r>
          <w:instrText xml:space="preserve"> PAGEREF _Toc29618 \h </w:instrText>
        </w:r>
        <w:r>
          <w:fldChar w:fldCharType="separate"/>
        </w:r>
        <w:r>
          <w:t>14</w:t>
        </w:r>
        <w:r>
          <w:fldChar w:fldCharType="end"/>
        </w:r>
      </w:hyperlink>
    </w:p>
    <w:p>
      <w:pPr>
        <w:pStyle w:val="TOC2"/>
        <w:tabs>
          <w:tab w:val="right" w:leader="dot" w:pos="8306"/>
        </w:tabs>
      </w:pPr>
      <w:hyperlink w:anchor="_Toc13495" w:history="1">
        <w:r>
          <w:rPr>
            <w:rFonts w:ascii="仿宋" w:eastAsia="仿宋" w:hAnsi="仿宋" w:cs="仿宋" w:hint="eastAsia"/>
            <w:lang w:eastAsia="zh-CN"/>
          </w:rPr>
          <w:t>(一)、绩效评估指标</w:t>
        </w:r>
        <w:r>
          <w:tab/>
        </w:r>
        <w:r>
          <w:fldChar w:fldCharType="begin"/>
        </w:r>
        <w:r>
          <w:instrText xml:space="preserve"> PAGEREF _Toc13495 \h </w:instrText>
        </w:r>
        <w:r>
          <w:fldChar w:fldCharType="separate"/>
        </w:r>
        <w:r>
          <w:t>14</w:t>
        </w:r>
        <w:r>
          <w:fldChar w:fldCharType="end"/>
        </w:r>
      </w:hyperlink>
    </w:p>
    <w:p>
      <w:pPr>
        <w:pStyle w:val="TOC2"/>
        <w:tabs>
          <w:tab w:val="right" w:leader="dot" w:pos="8306"/>
        </w:tabs>
      </w:pPr>
      <w:hyperlink w:anchor="_Toc23037" w:history="1">
        <w:r>
          <w:rPr>
            <w:rFonts w:ascii="仿宋" w:eastAsia="仿宋" w:hAnsi="仿宋" w:cs="仿宋" w:hint="eastAsia"/>
            <w:lang w:eastAsia="zh-CN"/>
          </w:rPr>
          <w:t>(二)、绩效评估方法</w:t>
        </w:r>
        <w:r>
          <w:tab/>
        </w:r>
        <w:r>
          <w:fldChar w:fldCharType="begin"/>
        </w:r>
        <w:r>
          <w:instrText xml:space="preserve"> PAGEREF _Toc23037 \h </w:instrText>
        </w:r>
        <w:r>
          <w:fldChar w:fldCharType="separate"/>
        </w:r>
        <w:r>
          <w:t>15</w:t>
        </w:r>
        <w:r>
          <w:fldChar w:fldCharType="end"/>
        </w:r>
      </w:hyperlink>
    </w:p>
    <w:p>
      <w:pPr>
        <w:pStyle w:val="TOC2"/>
        <w:tabs>
          <w:tab w:val="right" w:leader="dot" w:pos="8306"/>
        </w:tabs>
      </w:pPr>
      <w:hyperlink w:anchor="_Toc31069" w:history="1">
        <w:r>
          <w:rPr>
            <w:rFonts w:ascii="仿宋" w:eastAsia="仿宋" w:hAnsi="仿宋" w:cs="仿宋" w:hint="eastAsia"/>
            <w:lang w:eastAsia="zh-CN"/>
          </w:rPr>
          <w:t>(三)、绩效评估周期</w:t>
        </w:r>
        <w:r>
          <w:tab/>
        </w:r>
        <w:r>
          <w:fldChar w:fldCharType="begin"/>
        </w:r>
        <w:r>
          <w:instrText xml:space="preserve"> PAGEREF _Toc31069 \h </w:instrText>
        </w:r>
        <w:r>
          <w:fldChar w:fldCharType="separate"/>
        </w:r>
        <w:r>
          <w:t>16</w:t>
        </w:r>
        <w:r>
          <w:fldChar w:fldCharType="end"/>
        </w:r>
      </w:hyperlink>
    </w:p>
    <w:p>
      <w:pPr>
        <w:pStyle w:val="TOC1"/>
        <w:tabs>
          <w:tab w:val="right" w:leader="dot" w:pos="8306"/>
        </w:tabs>
      </w:pPr>
      <w:hyperlink w:anchor="_Toc21781" w:history="1">
        <w:r>
          <w:rPr>
            <w:rFonts w:ascii="仿宋" w:eastAsia="仿宋" w:hAnsi="仿宋" w:cs="仿宋" w:hint="eastAsia"/>
            <w:lang w:eastAsia="zh-CN"/>
          </w:rPr>
          <w:t>六、喷枪及类似器具项目选址可行性分析</w:t>
        </w:r>
        <w:r>
          <w:tab/>
        </w:r>
        <w:r>
          <w:fldChar w:fldCharType="begin"/>
        </w:r>
        <w:r>
          <w:instrText xml:space="preserve"> PAGEREF _Toc21781 \h </w:instrText>
        </w:r>
        <w:r>
          <w:fldChar w:fldCharType="separate"/>
        </w:r>
        <w:r>
          <w:t>17</w:t>
        </w:r>
        <w:r>
          <w:fldChar w:fldCharType="end"/>
        </w:r>
      </w:hyperlink>
    </w:p>
    <w:p>
      <w:pPr>
        <w:pStyle w:val="TOC2"/>
        <w:tabs>
          <w:tab w:val="right" w:leader="dot" w:pos="8306"/>
        </w:tabs>
      </w:pPr>
      <w:hyperlink w:anchor="_Toc7703" w:history="1">
        <w:r>
          <w:rPr>
            <w:rFonts w:ascii="仿宋" w:eastAsia="仿宋" w:hAnsi="仿宋" w:cs="仿宋" w:hint="eastAsia"/>
            <w:lang w:eastAsia="zh-CN"/>
          </w:rPr>
          <w:t>(一)、喷枪及类似器具项目选址</w:t>
        </w:r>
        <w:r>
          <w:tab/>
        </w:r>
        <w:r>
          <w:fldChar w:fldCharType="begin"/>
        </w:r>
        <w:r>
          <w:instrText xml:space="preserve"> PAGEREF _Toc7703 \h </w:instrText>
        </w:r>
        <w:r>
          <w:fldChar w:fldCharType="separate"/>
        </w:r>
        <w:r>
          <w:t>17</w:t>
        </w:r>
        <w:r>
          <w:fldChar w:fldCharType="end"/>
        </w:r>
      </w:hyperlink>
    </w:p>
    <w:p>
      <w:pPr>
        <w:pStyle w:val="TOC2"/>
        <w:tabs>
          <w:tab w:val="right" w:leader="dot" w:pos="8306"/>
        </w:tabs>
      </w:pPr>
      <w:hyperlink w:anchor="_Toc20862" w:history="1">
        <w:r>
          <w:rPr>
            <w:rFonts w:ascii="仿宋" w:eastAsia="仿宋" w:hAnsi="仿宋" w:cs="仿宋" w:hint="eastAsia"/>
            <w:lang w:eastAsia="zh-CN"/>
          </w:rPr>
          <w:t>(二)、用地控制指标</w:t>
        </w:r>
        <w:r>
          <w:tab/>
        </w:r>
        <w:r>
          <w:fldChar w:fldCharType="begin"/>
        </w:r>
        <w:r>
          <w:instrText xml:space="preserve"> PAGEREF _Toc20862 \h </w:instrText>
        </w:r>
        <w:r>
          <w:fldChar w:fldCharType="separate"/>
        </w:r>
        <w:r>
          <w:t>17</w:t>
        </w:r>
        <w:r>
          <w:fldChar w:fldCharType="end"/>
        </w:r>
      </w:hyperlink>
    </w:p>
    <w:p>
      <w:pPr>
        <w:pStyle w:val="TOC2"/>
        <w:tabs>
          <w:tab w:val="right" w:leader="dot" w:pos="8306"/>
        </w:tabs>
      </w:pPr>
      <w:hyperlink w:anchor="_Toc25397" w:history="1">
        <w:r>
          <w:rPr>
            <w:rFonts w:ascii="仿宋" w:eastAsia="仿宋" w:hAnsi="仿宋" w:cs="仿宋" w:hint="eastAsia"/>
            <w:lang w:eastAsia="zh-CN"/>
          </w:rPr>
          <w:t>(三)、节约用地措施</w:t>
        </w:r>
        <w:r>
          <w:tab/>
        </w:r>
        <w:r>
          <w:fldChar w:fldCharType="begin"/>
        </w:r>
        <w:r>
          <w:instrText xml:space="preserve"> PAGEREF _Toc25397 \h </w:instrText>
        </w:r>
        <w:r>
          <w:fldChar w:fldCharType="separate"/>
        </w:r>
        <w:r>
          <w:t>19</w:t>
        </w:r>
        <w:r>
          <w:fldChar w:fldCharType="end"/>
        </w:r>
      </w:hyperlink>
    </w:p>
    <w:p>
      <w:pPr>
        <w:pStyle w:val="TOC2"/>
        <w:tabs>
          <w:tab w:val="right" w:leader="dot" w:pos="8306"/>
        </w:tabs>
      </w:pPr>
      <w:hyperlink w:anchor="_Toc25788" w:history="1">
        <w:r>
          <w:rPr>
            <w:rFonts w:ascii="仿宋" w:eastAsia="仿宋" w:hAnsi="仿宋" w:cs="仿宋" w:hint="eastAsia"/>
            <w:lang w:eastAsia="zh-CN"/>
          </w:rPr>
          <w:t>(四)、总图布置方案</w:t>
        </w:r>
        <w:r>
          <w:tab/>
        </w:r>
        <w:r>
          <w:fldChar w:fldCharType="begin"/>
        </w:r>
        <w:r>
          <w:instrText xml:space="preserve"> PAGEREF _Toc25788 \h </w:instrText>
        </w:r>
        <w:r>
          <w:fldChar w:fldCharType="separate"/>
        </w:r>
        <w:r>
          <w:t>21</w:t>
        </w:r>
        <w:r>
          <w:fldChar w:fldCharType="end"/>
        </w:r>
      </w:hyperlink>
    </w:p>
    <w:p>
      <w:pPr>
        <w:pStyle w:val="TOC2"/>
        <w:tabs>
          <w:tab w:val="right" w:leader="dot" w:pos="8306"/>
        </w:tabs>
      </w:pPr>
      <w:hyperlink w:anchor="_Toc19665" w:history="1">
        <w:r>
          <w:rPr>
            <w:rFonts w:ascii="仿宋" w:eastAsia="仿宋" w:hAnsi="仿宋" w:cs="仿宋" w:hint="eastAsia"/>
            <w:lang w:eastAsia="zh-CN"/>
          </w:rPr>
          <w:t>(五)、选址综合评价</w:t>
        </w:r>
        <w:r>
          <w:tab/>
        </w:r>
        <w:r>
          <w:fldChar w:fldCharType="begin"/>
        </w:r>
        <w:r>
          <w:instrText xml:space="preserve"> PAGEREF _Toc19665 \h </w:instrText>
        </w:r>
        <w:r>
          <w:fldChar w:fldCharType="separate"/>
        </w:r>
        <w:r>
          <w:t>22</w:t>
        </w:r>
        <w:r>
          <w:fldChar w:fldCharType="end"/>
        </w:r>
      </w:hyperlink>
    </w:p>
    <w:p>
      <w:pPr>
        <w:pStyle w:val="TOC1"/>
        <w:tabs>
          <w:tab w:val="right" w:leader="dot" w:pos="8306"/>
        </w:tabs>
      </w:pPr>
      <w:hyperlink w:anchor="_Toc23683" w:history="1">
        <w:r>
          <w:rPr>
            <w:rFonts w:ascii="仿宋" w:eastAsia="仿宋" w:hAnsi="仿宋" w:cs="仿宋" w:hint="eastAsia"/>
            <w:lang w:eastAsia="zh-CN"/>
          </w:rPr>
          <w:t>七、喷枪及类似器具项目计划安排</w:t>
        </w:r>
        <w:r>
          <w:tab/>
        </w:r>
        <w:r>
          <w:fldChar w:fldCharType="begin"/>
        </w:r>
        <w:r>
          <w:instrText xml:space="preserve"> PAGEREF _Toc23683 \h </w:instrText>
        </w:r>
        <w:r>
          <w:fldChar w:fldCharType="separate"/>
        </w:r>
        <w:r>
          <w:t>23</w:t>
        </w:r>
        <w:r>
          <w:fldChar w:fldCharType="end"/>
        </w:r>
      </w:hyperlink>
    </w:p>
    <w:p>
      <w:pPr>
        <w:pStyle w:val="TOC2"/>
        <w:tabs>
          <w:tab w:val="right" w:leader="dot" w:pos="8306"/>
        </w:tabs>
      </w:pPr>
      <w:hyperlink w:anchor="_Toc27599" w:history="1">
        <w:r>
          <w:rPr>
            <w:rFonts w:ascii="仿宋" w:eastAsia="仿宋" w:hAnsi="仿宋" w:cs="仿宋" w:hint="eastAsia"/>
            <w:lang w:eastAsia="zh-CN"/>
          </w:rPr>
          <w:t>(一)、建设周期</w:t>
        </w:r>
        <w:r>
          <w:tab/>
        </w:r>
        <w:r>
          <w:fldChar w:fldCharType="begin"/>
        </w:r>
        <w:r>
          <w:instrText xml:space="preserve"> PAGEREF _Toc27599 \h </w:instrText>
        </w:r>
        <w:r>
          <w:fldChar w:fldCharType="separate"/>
        </w:r>
        <w:r>
          <w:t>23</w:t>
        </w:r>
        <w:r>
          <w:fldChar w:fldCharType="end"/>
        </w:r>
      </w:hyperlink>
    </w:p>
    <w:p>
      <w:pPr>
        <w:pStyle w:val="TOC2"/>
        <w:tabs>
          <w:tab w:val="right" w:leader="dot" w:pos="8306"/>
        </w:tabs>
      </w:pPr>
      <w:hyperlink w:anchor="_Toc57" w:history="1">
        <w:r>
          <w:rPr>
            <w:rFonts w:ascii="仿宋" w:eastAsia="仿宋" w:hAnsi="仿宋" w:cs="仿宋" w:hint="eastAsia"/>
            <w:lang w:eastAsia="zh-CN"/>
          </w:rPr>
          <w:t>(二)、建设进度</w:t>
        </w:r>
        <w:r>
          <w:tab/>
        </w:r>
        <w:r>
          <w:fldChar w:fldCharType="begin"/>
        </w:r>
        <w:r>
          <w:instrText xml:space="preserve"> PAGEREF _Toc57 \h </w:instrText>
        </w:r>
        <w:r>
          <w:fldChar w:fldCharType="separate"/>
        </w:r>
        <w:r>
          <w:t>24</w:t>
        </w:r>
        <w:r>
          <w:fldChar w:fldCharType="end"/>
        </w:r>
      </w:hyperlink>
    </w:p>
    <w:p>
      <w:pPr>
        <w:pStyle w:val="TOC2"/>
        <w:tabs>
          <w:tab w:val="right" w:leader="dot" w:pos="8306"/>
        </w:tabs>
      </w:pPr>
      <w:hyperlink w:anchor="_Toc17344" w:history="1">
        <w:r>
          <w:rPr>
            <w:rFonts w:ascii="仿宋" w:eastAsia="仿宋" w:hAnsi="仿宋" w:cs="仿宋" w:hint="eastAsia"/>
            <w:lang w:eastAsia="zh-CN"/>
          </w:rPr>
          <w:t>(三)、进度安排注意事项</w:t>
        </w:r>
        <w:r>
          <w:tab/>
        </w:r>
        <w:r>
          <w:fldChar w:fldCharType="begin"/>
        </w:r>
        <w:r>
          <w:instrText xml:space="preserve"> PAGEREF _Toc17344 \h </w:instrText>
        </w:r>
        <w:r>
          <w:fldChar w:fldCharType="separate"/>
        </w:r>
        <w:r>
          <w:t>25</w:t>
        </w:r>
        <w:r>
          <w:fldChar w:fldCharType="end"/>
        </w:r>
      </w:hyperlink>
    </w:p>
    <w:p>
      <w:pPr>
        <w:pStyle w:val="TOC2"/>
        <w:tabs>
          <w:tab w:val="right" w:leader="dot" w:pos="8306"/>
        </w:tabs>
      </w:pPr>
      <w:hyperlink w:anchor="_Toc24522" w:history="1">
        <w:r>
          <w:rPr>
            <w:rFonts w:ascii="仿宋" w:eastAsia="仿宋" w:hAnsi="仿宋" w:cs="仿宋" w:hint="eastAsia"/>
            <w:lang w:eastAsia="zh-CN"/>
          </w:rPr>
          <w:t>(四)、人力资源配置</w:t>
        </w:r>
        <w:r>
          <w:tab/>
        </w:r>
        <w:r>
          <w:fldChar w:fldCharType="begin"/>
        </w:r>
        <w:r>
          <w:instrText xml:space="preserve"> PAGEREF _Toc24522 \h </w:instrText>
        </w:r>
        <w:r>
          <w:fldChar w:fldCharType="separate"/>
        </w:r>
        <w:r>
          <w:t>26</w:t>
        </w:r>
        <w:r>
          <w:fldChar w:fldCharType="end"/>
        </w:r>
      </w:hyperlink>
    </w:p>
    <w:p>
      <w:pPr>
        <w:pStyle w:val="TOC1"/>
        <w:tabs>
          <w:tab w:val="right" w:leader="dot" w:pos="8306"/>
        </w:tabs>
      </w:pPr>
      <w:hyperlink w:anchor="_Toc23805" w:history="1">
        <w:r>
          <w:rPr>
            <w:rFonts w:ascii="仿宋" w:eastAsia="仿宋" w:hAnsi="仿宋" w:cs="仿宋" w:hint="eastAsia"/>
            <w:lang w:eastAsia="zh-CN"/>
          </w:rPr>
          <w:t>八、喷枪及类似器具项目创新与研发</w:t>
        </w:r>
        <w:r>
          <w:tab/>
        </w:r>
        <w:r>
          <w:fldChar w:fldCharType="begin"/>
        </w:r>
        <w:r>
          <w:instrText xml:space="preserve"> PAGEREF _Toc23805 \h </w:instrText>
        </w:r>
        <w:r>
          <w:fldChar w:fldCharType="separate"/>
        </w:r>
        <w:r>
          <w:t>27</w:t>
        </w:r>
        <w:r>
          <w:fldChar w:fldCharType="end"/>
        </w:r>
      </w:hyperlink>
    </w:p>
    <w:p>
      <w:pPr>
        <w:pStyle w:val="TOC2"/>
        <w:tabs>
          <w:tab w:val="right" w:leader="dot" w:pos="8306"/>
        </w:tabs>
      </w:pPr>
      <w:hyperlink w:anchor="_Toc8671" w:history="1">
        <w:r>
          <w:rPr>
            <w:rFonts w:ascii="仿宋" w:eastAsia="仿宋" w:hAnsi="仿宋" w:cs="仿宋" w:hint="eastAsia"/>
            <w:lang w:eastAsia="zh-CN"/>
          </w:rPr>
          <w:t>(一)、创新策略与方向</w:t>
        </w:r>
        <w:r>
          <w:tab/>
        </w:r>
        <w:r>
          <w:fldChar w:fldCharType="begin"/>
        </w:r>
        <w:r>
          <w:instrText xml:space="preserve"> PAGEREF _Toc8671 \h </w:instrText>
        </w:r>
        <w:r>
          <w:fldChar w:fldCharType="separate"/>
        </w:r>
        <w:r>
          <w:t>27</w:t>
        </w:r>
        <w:r>
          <w:fldChar w:fldCharType="end"/>
        </w:r>
      </w:hyperlink>
    </w:p>
    <w:p>
      <w:pPr>
        <w:pStyle w:val="TOC2"/>
        <w:tabs>
          <w:tab w:val="right" w:leader="dot" w:pos="8306"/>
        </w:tabs>
      </w:pPr>
      <w:hyperlink w:anchor="_Toc19573" w:history="1">
        <w:r>
          <w:rPr>
            <w:rFonts w:ascii="仿宋" w:eastAsia="仿宋" w:hAnsi="仿宋" w:cs="仿宋" w:hint="eastAsia"/>
            <w:lang w:eastAsia="zh-CN"/>
          </w:rPr>
          <w:t>(二)、研发规划与投入</w:t>
        </w:r>
        <w:r>
          <w:tab/>
        </w:r>
        <w:r>
          <w:fldChar w:fldCharType="begin"/>
        </w:r>
        <w:r>
          <w:instrText xml:space="preserve"> PAGEREF _Toc19573 \h </w:instrText>
        </w:r>
        <w:r>
          <w:fldChar w:fldCharType="separate"/>
        </w:r>
        <w:r>
          <w:t>28</w:t>
        </w:r>
        <w:r>
          <w:fldChar w:fldCharType="end"/>
        </w:r>
      </w:hyperlink>
    </w:p>
    <w:p>
      <w:pPr>
        <w:pStyle w:val="TOC1"/>
        <w:tabs>
          <w:tab w:val="right" w:leader="dot" w:pos="8306"/>
        </w:tabs>
      </w:pPr>
      <w:hyperlink w:anchor="_Toc5360" w:history="1">
        <w:r>
          <w:rPr>
            <w:rFonts w:ascii="仿宋" w:eastAsia="仿宋" w:hAnsi="仿宋" w:cs="仿宋" w:hint="eastAsia"/>
            <w:lang w:eastAsia="zh-CN"/>
          </w:rPr>
          <w:t>九、喷枪及类似器具项目财务管理</w:t>
        </w:r>
        <w:r>
          <w:tab/>
        </w:r>
        <w:r>
          <w:fldChar w:fldCharType="begin"/>
        </w:r>
        <w:r>
          <w:instrText xml:space="preserve"> PAGEREF _Toc5360 \h </w:instrText>
        </w:r>
        <w:r>
          <w:fldChar w:fldCharType="separate"/>
        </w:r>
        <w:r>
          <w:t>30</w:t>
        </w:r>
        <w:r>
          <w:fldChar w:fldCharType="end"/>
        </w:r>
      </w:hyperlink>
    </w:p>
    <w:p>
      <w:pPr>
        <w:pStyle w:val="TOC2"/>
        <w:tabs>
          <w:tab w:val="right" w:leader="dot" w:pos="8306"/>
        </w:tabs>
      </w:pPr>
      <w:hyperlink w:anchor="_Toc1789" w:history="1">
        <w:r>
          <w:rPr>
            <w:rFonts w:ascii="仿宋" w:eastAsia="仿宋" w:hAnsi="仿宋" w:cs="仿宋" w:hint="eastAsia"/>
            <w:lang w:eastAsia="zh-CN"/>
          </w:rPr>
          <w:t>(一)、资金需求大</w:t>
        </w:r>
        <w:r>
          <w:tab/>
        </w:r>
        <w:r>
          <w:fldChar w:fldCharType="begin"/>
        </w:r>
        <w:r>
          <w:instrText xml:space="preserve"> PAGEREF _Toc1789 \h </w:instrText>
        </w:r>
        <w:r>
          <w:fldChar w:fldCharType="separate"/>
        </w:r>
        <w:r>
          <w:t>30</w:t>
        </w:r>
        <w:r>
          <w:fldChar w:fldCharType="end"/>
        </w:r>
      </w:hyperlink>
    </w:p>
    <w:p>
      <w:pPr>
        <w:pStyle w:val="TOC2"/>
        <w:tabs>
          <w:tab w:val="right" w:leader="dot" w:pos="8306"/>
        </w:tabs>
      </w:pPr>
      <w:hyperlink w:anchor="_Toc8653" w:history="1">
        <w:r>
          <w:rPr>
            <w:rFonts w:ascii="仿宋" w:eastAsia="仿宋" w:hAnsi="仿宋" w:cs="仿宋" w:hint="eastAsia"/>
            <w:lang w:eastAsia="zh-CN"/>
          </w:rPr>
          <w:t>(二)、研发周期长</w:t>
        </w:r>
        <w:r>
          <w:tab/>
        </w:r>
        <w:r>
          <w:fldChar w:fldCharType="begin"/>
        </w:r>
        <w:r>
          <w:instrText xml:space="preserve"> PAGEREF _Toc8653 \h </w:instrText>
        </w:r>
        <w:r>
          <w:fldChar w:fldCharType="separate"/>
        </w:r>
        <w:r>
          <w:t>31</w:t>
        </w:r>
        <w:r>
          <w:fldChar w:fldCharType="end"/>
        </w:r>
      </w:hyperlink>
    </w:p>
    <w:p>
      <w:pPr>
        <w:pStyle w:val="TOC2"/>
        <w:tabs>
          <w:tab w:val="right" w:leader="dot" w:pos="8306"/>
        </w:tabs>
      </w:pPr>
      <w:hyperlink w:anchor="_Toc17451" w:history="1">
        <w:r>
          <w:rPr>
            <w:rFonts w:ascii="仿宋" w:eastAsia="仿宋" w:hAnsi="仿宋" w:cs="仿宋" w:hint="eastAsia"/>
            <w:lang w:eastAsia="zh-CN"/>
          </w:rPr>
          <w:t>(三)、市场风险大</w:t>
        </w:r>
        <w:r>
          <w:tab/>
        </w:r>
        <w:r>
          <w:fldChar w:fldCharType="begin"/>
        </w:r>
        <w:r>
          <w:instrText xml:space="preserve"> PAGEREF _Toc17451 \h </w:instrText>
        </w:r>
        <w:r>
          <w:fldChar w:fldCharType="separate"/>
        </w:r>
        <w:r>
          <w:t>33</w:t>
        </w:r>
        <w:r>
          <w:fldChar w:fldCharType="end"/>
        </w:r>
      </w:hyperlink>
    </w:p>
    <w:p>
      <w:pPr>
        <w:pStyle w:val="TOC2"/>
        <w:tabs>
          <w:tab w:val="right" w:leader="dot" w:pos="8306"/>
        </w:tabs>
      </w:pPr>
      <w:hyperlink w:anchor="_Toc29586" w:history="1">
        <w:r>
          <w:rPr>
            <w:rFonts w:ascii="仿宋" w:eastAsia="仿宋" w:hAnsi="仿宋" w:cs="仿宋" w:hint="eastAsia"/>
            <w:lang w:eastAsia="zh-CN"/>
          </w:rPr>
          <w:t>(四)、利润率高</w:t>
        </w:r>
        <w:r>
          <w:tab/>
        </w:r>
        <w:r>
          <w:fldChar w:fldCharType="begin"/>
        </w:r>
        <w:r>
          <w:instrText xml:space="preserve"> PAGEREF _Toc29586 \h </w:instrText>
        </w:r>
        <w:r>
          <w:fldChar w:fldCharType="separate"/>
        </w:r>
        <w:r>
          <w:t>35</w:t>
        </w:r>
        <w:r>
          <w:fldChar w:fldCharType="end"/>
        </w:r>
      </w:hyperlink>
    </w:p>
    <w:p>
      <w:pPr>
        <w:pStyle w:val="TOC1"/>
        <w:tabs>
          <w:tab w:val="right" w:leader="dot" w:pos="8306"/>
        </w:tabs>
      </w:pPr>
      <w:hyperlink w:anchor="_Toc5381" w:history="1">
        <w:r>
          <w:rPr>
            <w:rFonts w:ascii="仿宋" w:eastAsia="仿宋" w:hAnsi="仿宋" w:cs="仿宋" w:hint="eastAsia"/>
            <w:lang w:eastAsia="zh-CN"/>
          </w:rPr>
          <w:t>十、生产安全保护</w:t>
        </w:r>
        <w:r>
          <w:tab/>
        </w:r>
        <w:r>
          <w:fldChar w:fldCharType="begin"/>
        </w:r>
        <w:r>
          <w:instrText xml:space="preserve"> PAGEREF _Toc5381 \h </w:instrText>
        </w:r>
        <w:r>
          <w:fldChar w:fldCharType="separate"/>
        </w:r>
        <w:r>
          <w:t>37</w:t>
        </w:r>
        <w:r>
          <w:fldChar w:fldCharType="end"/>
        </w:r>
      </w:hyperlink>
    </w:p>
    <w:p>
      <w:pPr>
        <w:pStyle w:val="TOC2"/>
        <w:tabs>
          <w:tab w:val="right" w:leader="dot" w:pos="8306"/>
        </w:tabs>
      </w:pPr>
      <w:hyperlink w:anchor="_Toc2088" w:history="1">
        <w:r>
          <w:rPr>
            <w:rFonts w:ascii="仿宋" w:eastAsia="仿宋" w:hAnsi="仿宋" w:cs="仿宋" w:hint="eastAsia"/>
            <w:lang w:eastAsia="zh-CN"/>
          </w:rPr>
          <w:t>(一)、消防安全</w:t>
        </w:r>
        <w:r>
          <w:tab/>
        </w:r>
        <w:r>
          <w:fldChar w:fldCharType="begin"/>
        </w:r>
        <w:r>
          <w:instrText xml:space="preserve"> PAGEREF _Toc2088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65" w:history="1">
        <w:r>
          <w:rPr>
            <w:rFonts w:ascii="仿宋" w:eastAsia="仿宋" w:hAnsi="仿宋" w:cs="仿宋" w:hint="eastAsia"/>
            <w:lang w:eastAsia="zh-CN"/>
          </w:rPr>
          <w:t>(二)、防火防爆总图布置措施</w:t>
        </w:r>
        <w:r>
          <w:tab/>
        </w:r>
        <w:r>
          <w:fldChar w:fldCharType="begin"/>
        </w:r>
        <w:r>
          <w:instrText xml:space="preserve"> PAGEREF _Toc13565 \h </w:instrText>
        </w:r>
        <w:r>
          <w:fldChar w:fldCharType="separate"/>
        </w:r>
        <w:r>
          <w:t>39</w:t>
        </w:r>
        <w:r>
          <w:fldChar w:fldCharType="end"/>
        </w:r>
      </w:hyperlink>
    </w:p>
    <w:p>
      <w:pPr>
        <w:pStyle w:val="TOC2"/>
        <w:tabs>
          <w:tab w:val="right" w:leader="dot" w:pos="8306"/>
        </w:tabs>
      </w:pPr>
      <w:hyperlink w:anchor="_Toc13747" w:history="1">
        <w:r>
          <w:rPr>
            <w:rFonts w:ascii="仿宋" w:eastAsia="仿宋" w:hAnsi="仿宋" w:cs="仿宋" w:hint="eastAsia"/>
            <w:lang w:eastAsia="zh-CN"/>
          </w:rPr>
          <w:t>(三)、自然灾害防范措施</w:t>
        </w:r>
        <w:r>
          <w:tab/>
        </w:r>
        <w:r>
          <w:fldChar w:fldCharType="begin"/>
        </w:r>
        <w:r>
          <w:instrText xml:space="preserve"> PAGEREF _Toc13747 \h </w:instrText>
        </w:r>
        <w:r>
          <w:fldChar w:fldCharType="separate"/>
        </w:r>
        <w:r>
          <w:t>40</w:t>
        </w:r>
        <w:r>
          <w:fldChar w:fldCharType="end"/>
        </w:r>
      </w:hyperlink>
    </w:p>
    <w:p>
      <w:pPr>
        <w:pStyle w:val="TOC2"/>
        <w:tabs>
          <w:tab w:val="right" w:leader="dot" w:pos="8306"/>
        </w:tabs>
      </w:pPr>
      <w:hyperlink w:anchor="_Toc4127" w:history="1">
        <w:r>
          <w:rPr>
            <w:rFonts w:ascii="仿宋" w:eastAsia="仿宋" w:hAnsi="仿宋" w:cs="仿宋" w:hint="eastAsia"/>
            <w:lang w:eastAsia="zh-CN"/>
          </w:rPr>
          <w:t>(四)、安全色及安全标志使用要求</w:t>
        </w:r>
        <w:r>
          <w:tab/>
        </w:r>
        <w:r>
          <w:fldChar w:fldCharType="begin"/>
        </w:r>
        <w:r>
          <w:instrText xml:space="preserve"> PAGEREF _Toc4127 \h </w:instrText>
        </w:r>
        <w:r>
          <w:fldChar w:fldCharType="separate"/>
        </w:r>
        <w:r>
          <w:t>41</w:t>
        </w:r>
        <w:r>
          <w:fldChar w:fldCharType="end"/>
        </w:r>
      </w:hyperlink>
    </w:p>
    <w:p>
      <w:pPr>
        <w:pStyle w:val="TOC2"/>
        <w:tabs>
          <w:tab w:val="right" w:leader="dot" w:pos="8306"/>
        </w:tabs>
      </w:pPr>
      <w:hyperlink w:anchor="_Toc21671" w:history="1">
        <w:r>
          <w:rPr>
            <w:rFonts w:ascii="仿宋" w:eastAsia="仿宋" w:hAnsi="仿宋" w:cs="仿宋" w:hint="eastAsia"/>
            <w:lang w:eastAsia="zh-CN"/>
          </w:rPr>
          <w:t>(五)、防尘防毒措施</w:t>
        </w:r>
        <w:r>
          <w:tab/>
        </w:r>
        <w:r>
          <w:fldChar w:fldCharType="begin"/>
        </w:r>
        <w:r>
          <w:instrText xml:space="preserve"> PAGEREF _Toc21671 \h </w:instrText>
        </w:r>
        <w:r>
          <w:fldChar w:fldCharType="separate"/>
        </w:r>
        <w:r>
          <w:t>42</w:t>
        </w:r>
        <w:r>
          <w:fldChar w:fldCharType="end"/>
        </w:r>
      </w:hyperlink>
    </w:p>
    <w:p>
      <w:pPr>
        <w:pStyle w:val="TOC2"/>
        <w:tabs>
          <w:tab w:val="right" w:leader="dot" w:pos="8306"/>
        </w:tabs>
      </w:pPr>
      <w:hyperlink w:anchor="_Toc3927" w:history="1">
        <w:r>
          <w:rPr>
            <w:rFonts w:ascii="仿宋" w:eastAsia="仿宋" w:hAnsi="仿宋" w:cs="仿宋" w:hint="eastAsia"/>
            <w:lang w:eastAsia="zh-CN"/>
          </w:rPr>
          <w:t>(六)、防静电、触电防护及防雷措施</w:t>
        </w:r>
        <w:r>
          <w:tab/>
        </w:r>
        <w:r>
          <w:fldChar w:fldCharType="begin"/>
        </w:r>
        <w:r>
          <w:instrText xml:space="preserve"> PAGEREF _Toc3927 \h </w:instrText>
        </w:r>
        <w:r>
          <w:fldChar w:fldCharType="separate"/>
        </w:r>
        <w:r>
          <w:t>43</w:t>
        </w:r>
        <w:r>
          <w:fldChar w:fldCharType="end"/>
        </w:r>
      </w:hyperlink>
    </w:p>
    <w:p>
      <w:pPr>
        <w:pStyle w:val="TOC2"/>
        <w:tabs>
          <w:tab w:val="right" w:leader="dot" w:pos="8306"/>
        </w:tabs>
      </w:pPr>
      <w:hyperlink w:anchor="_Toc31581" w:history="1">
        <w:r>
          <w:rPr>
            <w:rFonts w:ascii="仿宋" w:eastAsia="仿宋" w:hAnsi="仿宋" w:cs="仿宋" w:hint="eastAsia"/>
            <w:lang w:eastAsia="zh-CN"/>
          </w:rPr>
          <w:t>(七)、机械设备安全保障措施</w:t>
        </w:r>
        <w:r>
          <w:tab/>
        </w:r>
        <w:r>
          <w:fldChar w:fldCharType="begin"/>
        </w:r>
        <w:r>
          <w:instrText xml:space="preserve"> PAGEREF _Toc31581 \h </w:instrText>
        </w:r>
        <w:r>
          <w:fldChar w:fldCharType="separate"/>
        </w:r>
        <w:r>
          <w:t>44</w:t>
        </w:r>
        <w:r>
          <w:fldChar w:fldCharType="end"/>
        </w:r>
      </w:hyperlink>
    </w:p>
    <w:p>
      <w:pPr>
        <w:pStyle w:val="TOC1"/>
        <w:tabs>
          <w:tab w:val="right" w:leader="dot" w:pos="8306"/>
        </w:tabs>
      </w:pPr>
      <w:hyperlink w:anchor="_Toc1079" w:history="1">
        <w:r>
          <w:rPr>
            <w:rFonts w:ascii="仿宋" w:eastAsia="仿宋" w:hAnsi="仿宋" w:cs="仿宋" w:hint="eastAsia"/>
            <w:lang w:eastAsia="zh-CN"/>
          </w:rPr>
          <w:t>十一、喷枪及类似器具项目人力资源培养与发展</w:t>
        </w:r>
        <w:r>
          <w:tab/>
        </w:r>
        <w:r>
          <w:fldChar w:fldCharType="begin"/>
        </w:r>
        <w:r>
          <w:instrText xml:space="preserve"> PAGEREF _Toc1079 \h </w:instrText>
        </w:r>
        <w:r>
          <w:fldChar w:fldCharType="separate"/>
        </w:r>
        <w:r>
          <w:t>46</w:t>
        </w:r>
        <w:r>
          <w:fldChar w:fldCharType="end"/>
        </w:r>
      </w:hyperlink>
    </w:p>
    <w:p>
      <w:pPr>
        <w:pStyle w:val="TOC2"/>
        <w:tabs>
          <w:tab w:val="right" w:leader="dot" w:pos="8306"/>
        </w:tabs>
      </w:pPr>
      <w:hyperlink w:anchor="_Toc24405" w:history="1">
        <w:r>
          <w:rPr>
            <w:rFonts w:ascii="仿宋" w:eastAsia="仿宋" w:hAnsi="仿宋" w:cs="仿宋" w:hint="eastAsia"/>
            <w:lang w:eastAsia="zh-CN"/>
          </w:rPr>
          <w:t>(一)、人才需求与规划</w:t>
        </w:r>
        <w:r>
          <w:tab/>
        </w:r>
        <w:r>
          <w:fldChar w:fldCharType="begin"/>
        </w:r>
        <w:r>
          <w:instrText xml:space="preserve"> PAGEREF _Toc24405 \h </w:instrText>
        </w:r>
        <w:r>
          <w:fldChar w:fldCharType="separate"/>
        </w:r>
        <w:r>
          <w:t>46</w:t>
        </w:r>
        <w:r>
          <w:fldChar w:fldCharType="end"/>
        </w:r>
      </w:hyperlink>
    </w:p>
    <w:p>
      <w:pPr>
        <w:pStyle w:val="TOC2"/>
        <w:tabs>
          <w:tab w:val="right" w:leader="dot" w:pos="8306"/>
        </w:tabs>
      </w:pPr>
      <w:hyperlink w:anchor="_Toc6059" w:history="1">
        <w:r>
          <w:rPr>
            <w:rFonts w:ascii="仿宋" w:eastAsia="仿宋" w:hAnsi="仿宋" w:cs="仿宋" w:hint="eastAsia"/>
            <w:lang w:eastAsia="zh-CN"/>
          </w:rPr>
          <w:t>(二)、培训与发展计划</w:t>
        </w:r>
        <w:r>
          <w:tab/>
        </w:r>
        <w:r>
          <w:fldChar w:fldCharType="begin"/>
        </w:r>
        <w:r>
          <w:instrText xml:space="preserve"> PAGEREF _Toc6059 \h </w:instrText>
        </w:r>
        <w:r>
          <w:fldChar w:fldCharType="separate"/>
        </w:r>
        <w:r>
          <w:t>46</w:t>
        </w:r>
        <w:r>
          <w:fldChar w:fldCharType="end"/>
        </w:r>
      </w:hyperlink>
    </w:p>
    <w:p>
      <w:pPr>
        <w:pStyle w:val="TOC1"/>
        <w:tabs>
          <w:tab w:val="right" w:leader="dot" w:pos="8306"/>
        </w:tabs>
      </w:pPr>
      <w:hyperlink w:anchor="_Toc20875" w:history="1">
        <w:r>
          <w:rPr>
            <w:rFonts w:ascii="仿宋" w:eastAsia="仿宋" w:hAnsi="仿宋" w:cs="仿宋" w:hint="eastAsia"/>
            <w:lang w:eastAsia="zh-CN"/>
          </w:rPr>
          <w:t>十二、喷枪及类似器具项目经营效益</w:t>
        </w:r>
        <w:r>
          <w:tab/>
        </w:r>
        <w:r>
          <w:fldChar w:fldCharType="begin"/>
        </w:r>
        <w:r>
          <w:instrText xml:space="preserve"> PAGEREF _Toc20875 \h </w:instrText>
        </w:r>
        <w:r>
          <w:fldChar w:fldCharType="separate"/>
        </w:r>
        <w:r>
          <w:t>47</w:t>
        </w:r>
        <w:r>
          <w:fldChar w:fldCharType="end"/>
        </w:r>
      </w:hyperlink>
    </w:p>
    <w:p>
      <w:pPr>
        <w:pStyle w:val="TOC2"/>
        <w:tabs>
          <w:tab w:val="right" w:leader="dot" w:pos="8306"/>
        </w:tabs>
      </w:pPr>
      <w:hyperlink w:anchor="_Toc31602" w:history="1">
        <w:r>
          <w:rPr>
            <w:rFonts w:ascii="仿宋" w:eastAsia="仿宋" w:hAnsi="仿宋" w:cs="仿宋" w:hint="eastAsia"/>
            <w:lang w:eastAsia="zh-CN"/>
          </w:rPr>
          <w:t>(一)、经济评价财务测算</w:t>
        </w:r>
        <w:r>
          <w:tab/>
        </w:r>
        <w:r>
          <w:fldChar w:fldCharType="begin"/>
        </w:r>
        <w:r>
          <w:instrText xml:space="preserve"> PAGEREF _Toc31602 \h </w:instrText>
        </w:r>
        <w:r>
          <w:fldChar w:fldCharType="separate"/>
        </w:r>
        <w:r>
          <w:t>47</w:t>
        </w:r>
        <w:r>
          <w:fldChar w:fldCharType="end"/>
        </w:r>
      </w:hyperlink>
    </w:p>
    <w:p>
      <w:pPr>
        <w:pStyle w:val="TOC2"/>
        <w:tabs>
          <w:tab w:val="right" w:leader="dot" w:pos="8306"/>
        </w:tabs>
      </w:pPr>
      <w:hyperlink w:anchor="_Toc13970" w:history="1">
        <w:r>
          <w:rPr>
            <w:rFonts w:ascii="仿宋" w:eastAsia="仿宋" w:hAnsi="仿宋" w:cs="仿宋" w:hint="eastAsia"/>
            <w:lang w:eastAsia="zh-CN"/>
          </w:rPr>
          <w:t>(二)、喷枪及类似器具项目盈利能力分析</w:t>
        </w:r>
        <w:r>
          <w:tab/>
        </w:r>
        <w:r>
          <w:fldChar w:fldCharType="begin"/>
        </w:r>
        <w:r>
          <w:instrText xml:space="preserve"> PAGEREF _Toc13970 \h </w:instrText>
        </w:r>
        <w:r>
          <w:fldChar w:fldCharType="separate"/>
        </w:r>
        <w:r>
          <w:t>48</w:t>
        </w:r>
        <w:r>
          <w:fldChar w:fldCharType="end"/>
        </w:r>
      </w:hyperlink>
    </w:p>
    <w:p>
      <w:pPr>
        <w:pStyle w:val="TOC1"/>
        <w:tabs>
          <w:tab w:val="right" w:leader="dot" w:pos="8306"/>
        </w:tabs>
      </w:pPr>
      <w:hyperlink w:anchor="_Toc23653" w:history="1">
        <w:r>
          <w:rPr>
            <w:rFonts w:ascii="仿宋" w:eastAsia="仿宋" w:hAnsi="仿宋" w:cs="仿宋" w:hint="eastAsia"/>
            <w:lang w:eastAsia="zh-CN"/>
          </w:rPr>
          <w:t>十三、风险识别与分类</w:t>
        </w:r>
        <w:r>
          <w:tab/>
        </w:r>
        <w:r>
          <w:fldChar w:fldCharType="begin"/>
        </w:r>
        <w:r>
          <w:instrText xml:space="preserve"> PAGEREF _Toc23653 \h </w:instrText>
        </w:r>
        <w:r>
          <w:fldChar w:fldCharType="separate"/>
        </w:r>
        <w:r>
          <w:t>49</w:t>
        </w:r>
        <w:r>
          <w:fldChar w:fldCharType="end"/>
        </w:r>
      </w:hyperlink>
    </w:p>
    <w:p>
      <w:pPr>
        <w:pStyle w:val="TOC2"/>
        <w:tabs>
          <w:tab w:val="right" w:leader="dot" w:pos="8306"/>
        </w:tabs>
      </w:pPr>
      <w:hyperlink w:anchor="_Toc8263" w:history="1">
        <w:r>
          <w:rPr>
            <w:rFonts w:ascii="仿宋" w:eastAsia="仿宋" w:hAnsi="仿宋" w:cs="仿宋" w:hint="eastAsia"/>
            <w:lang w:eastAsia="zh-CN"/>
          </w:rPr>
          <w:t>(一)、风险识别</w:t>
        </w:r>
        <w:r>
          <w:tab/>
        </w:r>
        <w:r>
          <w:fldChar w:fldCharType="begin"/>
        </w:r>
        <w:r>
          <w:instrText xml:space="preserve"> PAGEREF _Toc8263 \h </w:instrText>
        </w:r>
        <w:r>
          <w:fldChar w:fldCharType="separate"/>
        </w:r>
        <w:r>
          <w:t>49</w:t>
        </w:r>
        <w:r>
          <w:fldChar w:fldCharType="end"/>
        </w:r>
      </w:hyperlink>
    </w:p>
    <w:p>
      <w:pPr>
        <w:pStyle w:val="TOC2"/>
        <w:tabs>
          <w:tab w:val="right" w:leader="dot" w:pos="8306"/>
        </w:tabs>
      </w:pPr>
      <w:hyperlink w:anchor="_Toc17346" w:history="1">
        <w:r>
          <w:rPr>
            <w:rFonts w:ascii="仿宋" w:eastAsia="仿宋" w:hAnsi="仿宋" w:cs="仿宋" w:hint="eastAsia"/>
            <w:lang w:eastAsia="zh-CN"/>
          </w:rPr>
          <w:t>(二)、风险分类</w:t>
        </w:r>
        <w:r>
          <w:tab/>
        </w:r>
        <w:r>
          <w:fldChar w:fldCharType="begin"/>
        </w:r>
        <w:r>
          <w:instrText xml:space="preserve"> PAGEREF _Toc17346 \h </w:instrText>
        </w:r>
        <w:r>
          <w:fldChar w:fldCharType="separate"/>
        </w:r>
        <w:r>
          <w:t>50</w:t>
        </w:r>
        <w:r>
          <w:fldChar w:fldCharType="end"/>
        </w:r>
      </w:hyperlink>
    </w:p>
    <w:p>
      <w:pPr>
        <w:pStyle w:val="TOC1"/>
        <w:tabs>
          <w:tab w:val="right" w:leader="dot" w:pos="8306"/>
        </w:tabs>
      </w:pPr>
      <w:hyperlink w:anchor="_Toc7771" w:history="1">
        <w:r>
          <w:rPr>
            <w:rFonts w:ascii="仿宋" w:eastAsia="仿宋" w:hAnsi="仿宋" w:cs="仿宋" w:hint="eastAsia"/>
            <w:lang w:eastAsia="zh-CN"/>
          </w:rPr>
          <w:t>十四、喷枪及类似器具项目治理与监督</w:t>
        </w:r>
        <w:r>
          <w:tab/>
        </w:r>
        <w:r>
          <w:fldChar w:fldCharType="begin"/>
        </w:r>
        <w:r>
          <w:instrText xml:space="preserve"> PAGEREF _Toc7771 \h </w:instrText>
        </w:r>
        <w:r>
          <w:fldChar w:fldCharType="separate"/>
        </w:r>
        <w:r>
          <w:t>52</w:t>
        </w:r>
        <w:r>
          <w:fldChar w:fldCharType="end"/>
        </w:r>
      </w:hyperlink>
    </w:p>
    <w:p>
      <w:pPr>
        <w:pStyle w:val="TOC2"/>
        <w:tabs>
          <w:tab w:val="right" w:leader="dot" w:pos="8306"/>
        </w:tabs>
      </w:pPr>
      <w:hyperlink w:anchor="_Toc18464" w:history="1">
        <w:r>
          <w:rPr>
            <w:rFonts w:ascii="仿宋" w:eastAsia="仿宋" w:hAnsi="仿宋" w:cs="仿宋" w:hint="eastAsia"/>
            <w:lang w:eastAsia="zh-CN"/>
          </w:rPr>
          <w:t>(一)、喷枪及类似器具项目治理结构</w:t>
        </w:r>
        <w:r>
          <w:tab/>
        </w:r>
        <w:r>
          <w:fldChar w:fldCharType="begin"/>
        </w:r>
        <w:r>
          <w:instrText xml:space="preserve"> PAGEREF _Toc18464 \h </w:instrText>
        </w:r>
        <w:r>
          <w:fldChar w:fldCharType="separate"/>
        </w:r>
        <w:r>
          <w:t>52</w:t>
        </w:r>
        <w:r>
          <w:fldChar w:fldCharType="end"/>
        </w:r>
      </w:hyperlink>
    </w:p>
    <w:p>
      <w:pPr>
        <w:pStyle w:val="TOC2"/>
        <w:tabs>
          <w:tab w:val="right" w:leader="dot" w:pos="8306"/>
        </w:tabs>
      </w:pPr>
      <w:hyperlink w:anchor="_Toc17424" w:history="1">
        <w:r>
          <w:rPr>
            <w:rFonts w:ascii="仿宋" w:eastAsia="仿宋" w:hAnsi="仿宋" w:cs="仿宋" w:hint="eastAsia"/>
            <w:lang w:eastAsia="zh-CN"/>
          </w:rPr>
          <w:t>(二)、监督与审计</w:t>
        </w:r>
        <w:r>
          <w:tab/>
        </w:r>
        <w:r>
          <w:fldChar w:fldCharType="begin"/>
        </w:r>
        <w:r>
          <w:instrText xml:space="preserve"> PAGEREF _Toc17424 \h </w:instrText>
        </w:r>
        <w:r>
          <w:fldChar w:fldCharType="separate"/>
        </w:r>
        <w:r>
          <w:t>54</w:t>
        </w:r>
        <w:r>
          <w:fldChar w:fldCharType="end"/>
        </w:r>
      </w:hyperlink>
    </w:p>
    <w:p>
      <w:pPr>
        <w:pStyle w:val="TOC1"/>
        <w:tabs>
          <w:tab w:val="right" w:leader="dot" w:pos="8306"/>
        </w:tabs>
      </w:pPr>
      <w:hyperlink w:anchor="_Toc12984" w:history="1">
        <w:r>
          <w:rPr>
            <w:rFonts w:ascii="仿宋" w:eastAsia="仿宋" w:hAnsi="仿宋" w:cs="仿宋" w:hint="eastAsia"/>
            <w:lang w:eastAsia="zh-CN"/>
          </w:rPr>
          <w:t>十五、喷枪及类似器具项目变更管理</w:t>
        </w:r>
        <w:r>
          <w:tab/>
        </w:r>
        <w:r>
          <w:fldChar w:fldCharType="begin"/>
        </w:r>
        <w:r>
          <w:instrText xml:space="preserve"> PAGEREF _Toc12984 \h </w:instrText>
        </w:r>
        <w:r>
          <w:fldChar w:fldCharType="separate"/>
        </w:r>
        <w:r>
          <w:t>55</w:t>
        </w:r>
        <w:r>
          <w:fldChar w:fldCharType="end"/>
        </w:r>
      </w:hyperlink>
    </w:p>
    <w:p>
      <w:pPr>
        <w:pStyle w:val="TOC2"/>
        <w:tabs>
          <w:tab w:val="right" w:leader="dot" w:pos="8306"/>
        </w:tabs>
      </w:pPr>
      <w:hyperlink w:anchor="_Toc5324" w:history="1">
        <w:r>
          <w:rPr>
            <w:rFonts w:ascii="仿宋" w:eastAsia="仿宋" w:hAnsi="仿宋" w:cs="仿宋" w:hint="eastAsia"/>
            <w:lang w:eastAsia="zh-CN"/>
          </w:rPr>
          <w:t>(一)、变更申请与评估</w:t>
        </w:r>
        <w:r>
          <w:tab/>
        </w:r>
        <w:r>
          <w:fldChar w:fldCharType="begin"/>
        </w:r>
        <w:r>
          <w:instrText xml:space="preserve"> PAGEREF _Toc5324 \h </w:instrText>
        </w:r>
        <w:r>
          <w:fldChar w:fldCharType="separate"/>
        </w:r>
        <w:r>
          <w:t>55</w:t>
        </w:r>
        <w:r>
          <w:fldChar w:fldCharType="end"/>
        </w:r>
      </w:hyperlink>
    </w:p>
    <w:p>
      <w:pPr>
        <w:pStyle w:val="TOC2"/>
        <w:tabs>
          <w:tab w:val="right" w:leader="dot" w:pos="8306"/>
        </w:tabs>
      </w:pPr>
      <w:hyperlink w:anchor="_Toc9242" w:history="1">
        <w:r>
          <w:rPr>
            <w:rFonts w:ascii="仿宋" w:eastAsia="仿宋" w:hAnsi="仿宋" w:cs="仿宋" w:hint="eastAsia"/>
            <w:lang w:eastAsia="zh-CN"/>
          </w:rPr>
          <w:t>(二)、变更实施与控制</w:t>
        </w:r>
        <w:r>
          <w:tab/>
        </w:r>
        <w:r>
          <w:fldChar w:fldCharType="begin"/>
        </w:r>
        <w:r>
          <w:instrText xml:space="preserve"> PAGEREF _Toc9242 \h </w:instrText>
        </w:r>
        <w:r>
          <w:fldChar w:fldCharType="separate"/>
        </w:r>
        <w:r>
          <w:t>56</w:t>
        </w:r>
        <w:r>
          <w:fldChar w:fldCharType="end"/>
        </w:r>
      </w:hyperlink>
    </w:p>
    <w:p>
      <w:pPr>
        <w:pStyle w:val="TOC1"/>
        <w:tabs>
          <w:tab w:val="right" w:leader="dot" w:pos="8306"/>
        </w:tabs>
      </w:pPr>
      <w:hyperlink w:anchor="_Toc22142" w:history="1">
        <w:r>
          <w:rPr>
            <w:rFonts w:ascii="仿宋" w:eastAsia="仿宋" w:hAnsi="仿宋" w:cs="仿宋" w:hint="eastAsia"/>
            <w:lang w:eastAsia="zh-CN"/>
          </w:rPr>
          <w:t>十六、喷枪及类似器具项目实施保障措施</w:t>
        </w:r>
        <w:r>
          <w:tab/>
        </w:r>
        <w:r>
          <w:fldChar w:fldCharType="begin"/>
        </w:r>
        <w:r>
          <w:instrText xml:space="preserve"> PAGEREF _Toc22142 \h </w:instrText>
        </w:r>
        <w:r>
          <w:fldChar w:fldCharType="separate"/>
        </w:r>
        <w:r>
          <w:t>56</w:t>
        </w:r>
        <w:r>
          <w:fldChar w:fldCharType="end"/>
        </w:r>
      </w:hyperlink>
    </w:p>
    <w:p>
      <w:pPr>
        <w:pStyle w:val="TOC2"/>
        <w:tabs>
          <w:tab w:val="right" w:leader="dot" w:pos="8306"/>
        </w:tabs>
      </w:pPr>
      <w:hyperlink w:anchor="_Toc23449" w:history="1">
        <w:r>
          <w:rPr>
            <w:rFonts w:ascii="仿宋" w:eastAsia="仿宋" w:hAnsi="仿宋" w:cs="仿宋" w:hint="eastAsia"/>
            <w:lang w:eastAsia="zh-CN"/>
          </w:rPr>
          <w:t>(一)、喷枪及类似器具项目实施保障机制</w:t>
        </w:r>
        <w:r>
          <w:tab/>
        </w:r>
        <w:r>
          <w:fldChar w:fldCharType="begin"/>
        </w:r>
        <w:r>
          <w:instrText xml:space="preserve"> PAGEREF _Toc23449 \h </w:instrText>
        </w:r>
        <w:r>
          <w:fldChar w:fldCharType="separate"/>
        </w:r>
        <w:r>
          <w:t>56</w:t>
        </w:r>
        <w:r>
          <w:fldChar w:fldCharType="end"/>
        </w:r>
      </w:hyperlink>
    </w:p>
    <w:p>
      <w:pPr>
        <w:pStyle w:val="TOC2"/>
        <w:tabs>
          <w:tab w:val="right" w:leader="dot" w:pos="8306"/>
        </w:tabs>
      </w:pPr>
      <w:hyperlink w:anchor="_Toc32739" w:history="1">
        <w:r>
          <w:rPr>
            <w:rFonts w:ascii="仿宋" w:eastAsia="仿宋" w:hAnsi="仿宋" w:cs="仿宋" w:hint="eastAsia"/>
            <w:lang w:eastAsia="zh-CN"/>
          </w:rPr>
          <w:t>(二)、喷枪及类似器具项目法律合规要求</w:t>
        </w:r>
        <w:r>
          <w:tab/>
        </w:r>
        <w:r>
          <w:fldChar w:fldCharType="begin"/>
        </w:r>
        <w:r>
          <w:instrText xml:space="preserve"> PAGEREF _Toc32739 \h </w:instrText>
        </w:r>
        <w:r>
          <w:fldChar w:fldCharType="separate"/>
        </w:r>
        <w:r>
          <w:t>60</w:t>
        </w:r>
        <w:r>
          <w:fldChar w:fldCharType="end"/>
        </w:r>
      </w:hyperlink>
    </w:p>
    <w:p>
      <w:pPr>
        <w:pStyle w:val="TOC2"/>
        <w:tabs>
          <w:tab w:val="right" w:leader="dot" w:pos="8306"/>
        </w:tabs>
      </w:pPr>
      <w:hyperlink w:anchor="_Toc7909" w:history="1">
        <w:r>
          <w:rPr>
            <w:rFonts w:ascii="仿宋" w:eastAsia="仿宋" w:hAnsi="仿宋" w:cs="仿宋" w:hint="eastAsia"/>
            <w:lang w:eastAsia="zh-CN"/>
          </w:rPr>
          <w:t>(三)、喷枪及类似器具项目合同管理与法律事务</w:t>
        </w:r>
        <w:r>
          <w:tab/>
        </w:r>
        <w:r>
          <w:fldChar w:fldCharType="begin"/>
        </w:r>
        <w:r>
          <w:instrText xml:space="preserve"> PAGEREF _Toc7909 \h </w:instrText>
        </w:r>
        <w:r>
          <w:fldChar w:fldCharType="separate"/>
        </w:r>
        <w:r>
          <w:t>65</w:t>
        </w:r>
        <w:r>
          <w:fldChar w:fldCharType="end"/>
        </w:r>
      </w:hyperlink>
    </w:p>
    <w:p>
      <w:pPr>
        <w:pStyle w:val="TOC2"/>
        <w:tabs>
          <w:tab w:val="right" w:leader="dot" w:pos="8306"/>
        </w:tabs>
      </w:pPr>
      <w:hyperlink w:anchor="_Toc27177" w:history="1">
        <w:r>
          <w:rPr>
            <w:rFonts w:ascii="仿宋" w:eastAsia="仿宋" w:hAnsi="仿宋" w:cs="仿宋" w:hint="eastAsia"/>
            <w:lang w:eastAsia="zh-CN"/>
          </w:rPr>
          <w:t>(四)、喷枪及类似器具项目知识产权保护策略</w:t>
        </w:r>
        <w:r>
          <w:tab/>
        </w:r>
        <w:r>
          <w:fldChar w:fldCharType="begin"/>
        </w:r>
        <w:r>
          <w:instrText xml:space="preserve"> PAGEREF _Toc27177 \h </w:instrText>
        </w:r>
        <w:r>
          <w:fldChar w:fldCharType="separate"/>
        </w:r>
        <w:r>
          <w:t>71</w:t>
        </w:r>
        <w:r>
          <w:fldChar w:fldCharType="end"/>
        </w:r>
      </w:hyperlink>
    </w:p>
    <w:p>
      <w:pPr>
        <w:pStyle w:val="TOC1"/>
        <w:tabs>
          <w:tab w:val="right" w:leader="dot" w:pos="8306"/>
        </w:tabs>
      </w:pPr>
      <w:hyperlink w:anchor="_Toc27571" w:history="1">
        <w:r>
          <w:rPr>
            <w:rFonts w:ascii="仿宋" w:eastAsia="仿宋" w:hAnsi="仿宋" w:cs="仿宋" w:hint="eastAsia"/>
            <w:lang w:eastAsia="zh-CN"/>
          </w:rPr>
          <w:t>十七、喷枪及类似器具项目实施时间节点</w:t>
        </w:r>
        <w:r>
          <w:tab/>
        </w:r>
        <w:r>
          <w:fldChar w:fldCharType="begin"/>
        </w:r>
        <w:r>
          <w:instrText xml:space="preserve"> PAGEREF _Toc27571 \h </w:instrText>
        </w:r>
        <w:r>
          <w:fldChar w:fldCharType="separate"/>
        </w:r>
        <w:r>
          <w:t>74</w:t>
        </w:r>
        <w:r>
          <w:fldChar w:fldCharType="end"/>
        </w:r>
      </w:hyperlink>
    </w:p>
    <w:p>
      <w:pPr>
        <w:pStyle w:val="TOC2"/>
        <w:tabs>
          <w:tab w:val="right" w:leader="dot" w:pos="8306"/>
        </w:tabs>
      </w:pPr>
      <w:hyperlink w:anchor="_Toc26759" w:history="1">
        <w:r>
          <w:rPr>
            <w:rFonts w:ascii="仿宋" w:eastAsia="仿宋" w:hAnsi="仿宋" w:cs="仿宋" w:hint="eastAsia"/>
            <w:lang w:eastAsia="zh-CN"/>
          </w:rPr>
          <w:t>(一)、喷枪及类似器具项目启动阶段时间节点</w:t>
        </w:r>
        <w:r>
          <w:tab/>
        </w:r>
        <w:r>
          <w:fldChar w:fldCharType="begin"/>
        </w:r>
        <w:r>
          <w:instrText xml:space="preserve"> PAGEREF _Toc26759 \h </w:instrText>
        </w:r>
        <w:r>
          <w:fldChar w:fldCharType="separate"/>
        </w:r>
        <w:r>
          <w:t>74</w:t>
        </w:r>
        <w:r>
          <w:fldChar w:fldCharType="end"/>
        </w:r>
      </w:hyperlink>
    </w:p>
    <w:p>
      <w:pPr>
        <w:pStyle w:val="TOC2"/>
        <w:tabs>
          <w:tab w:val="right" w:leader="dot" w:pos="8306"/>
        </w:tabs>
      </w:pPr>
      <w:hyperlink w:anchor="_Toc11104" w:history="1">
        <w:r>
          <w:rPr>
            <w:rFonts w:ascii="仿宋" w:eastAsia="仿宋" w:hAnsi="仿宋" w:cs="仿宋" w:hint="eastAsia"/>
            <w:lang w:eastAsia="zh-CN"/>
          </w:rPr>
          <w:t>(二)、喷枪及类似器具项目执行阶段时间节点</w:t>
        </w:r>
        <w:r>
          <w:tab/>
        </w:r>
        <w:r>
          <w:fldChar w:fldCharType="begin"/>
        </w:r>
        <w:r>
          <w:instrText xml:space="preserve"> PAGEREF _Toc11104 \h </w:instrText>
        </w:r>
        <w:r>
          <w:fldChar w:fldCharType="separate"/>
        </w:r>
        <w:r>
          <w:t>75</w:t>
        </w:r>
        <w:r>
          <w:fldChar w:fldCharType="end"/>
        </w:r>
      </w:hyperlink>
    </w:p>
    <w:p>
      <w:pPr>
        <w:pStyle w:val="TOC2"/>
        <w:tabs>
          <w:tab w:val="right" w:leader="dot" w:pos="8306"/>
        </w:tabs>
      </w:pPr>
      <w:hyperlink w:anchor="_Toc15814" w:history="1">
        <w:r>
          <w:rPr>
            <w:rFonts w:ascii="仿宋" w:eastAsia="仿宋" w:hAnsi="仿宋" w:cs="仿宋" w:hint="eastAsia"/>
            <w:lang w:eastAsia="zh-CN"/>
          </w:rPr>
          <w:t>(三)、喷枪及类似器具项目完成阶段时间节点</w:t>
        </w:r>
        <w:r>
          <w:tab/>
        </w:r>
        <w:r>
          <w:fldChar w:fldCharType="begin"/>
        </w:r>
        <w:r>
          <w:instrText xml:space="preserve"> PAGEREF _Toc15814 \h </w:instrText>
        </w:r>
        <w:r>
          <w:fldChar w:fldCharType="separate"/>
        </w:r>
        <w:r>
          <w:t>76</w:t>
        </w:r>
        <w:r>
          <w:fldChar w:fldCharType="end"/>
        </w:r>
      </w:hyperlink>
    </w:p>
    <w:p>
      <w:pPr>
        <w:pStyle w:val="TOC1"/>
        <w:tabs>
          <w:tab w:val="right" w:leader="dot" w:pos="8306"/>
        </w:tabs>
      </w:pPr>
      <w:hyperlink w:anchor="_Toc8433" w:history="1">
        <w:r>
          <w:rPr>
            <w:rFonts w:ascii="仿宋" w:eastAsia="仿宋" w:hAnsi="仿宋" w:cs="仿宋" w:hint="eastAsia"/>
            <w:lang w:eastAsia="zh-CN"/>
          </w:rPr>
          <w:t>十八、质量管理体系</w:t>
        </w:r>
        <w:r>
          <w:tab/>
        </w:r>
        <w:r>
          <w:fldChar w:fldCharType="begin"/>
        </w:r>
        <w:r>
          <w:instrText xml:space="preserve"> PAGEREF _Toc8433 \h </w:instrText>
        </w:r>
        <w:r>
          <w:fldChar w:fldCharType="separate"/>
        </w:r>
        <w:r>
          <w:t>77</w:t>
        </w:r>
        <w:r>
          <w:fldChar w:fldCharType="end"/>
        </w:r>
      </w:hyperlink>
    </w:p>
    <w:p>
      <w:pPr>
        <w:pStyle w:val="TOC2"/>
        <w:tabs>
          <w:tab w:val="right" w:leader="dot" w:pos="8306"/>
        </w:tabs>
      </w:pPr>
      <w:hyperlink w:anchor="_Toc26313" w:history="1">
        <w:r>
          <w:rPr>
            <w:rFonts w:ascii="仿宋" w:eastAsia="仿宋" w:hAnsi="仿宋" w:cs="仿宋" w:hint="eastAsia"/>
            <w:lang w:eastAsia="zh-CN"/>
          </w:rPr>
          <w:t>(一)、质量目标与方针</w:t>
        </w:r>
        <w:r>
          <w:tab/>
        </w:r>
        <w:r>
          <w:fldChar w:fldCharType="begin"/>
        </w:r>
        <w:r>
          <w:instrText xml:space="preserve"> PAGEREF _Toc26313 \h </w:instrText>
        </w:r>
        <w:r>
          <w:fldChar w:fldCharType="separate"/>
        </w:r>
        <w:r>
          <w:t>77</w:t>
        </w:r>
        <w:r>
          <w:fldChar w:fldCharType="end"/>
        </w:r>
      </w:hyperlink>
    </w:p>
    <w:p>
      <w:pPr>
        <w:pStyle w:val="TOC2"/>
        <w:tabs>
          <w:tab w:val="right" w:leader="dot" w:pos="8306"/>
        </w:tabs>
      </w:pPr>
      <w:hyperlink w:anchor="_Toc19430" w:history="1">
        <w:r>
          <w:rPr>
            <w:rFonts w:ascii="仿宋" w:eastAsia="仿宋" w:hAnsi="仿宋" w:cs="仿宋" w:hint="eastAsia"/>
            <w:lang w:eastAsia="zh-CN"/>
          </w:rPr>
          <w:t>(二)、质量管理责任</w:t>
        </w:r>
        <w:r>
          <w:tab/>
        </w:r>
        <w:r>
          <w:fldChar w:fldCharType="begin"/>
        </w:r>
        <w:r>
          <w:instrText xml:space="preserve"> PAGEREF _Toc19430 \h </w:instrText>
        </w:r>
        <w:r>
          <w:fldChar w:fldCharType="separate"/>
        </w:r>
        <w:r>
          <w:t>78</w:t>
        </w:r>
        <w:r>
          <w:fldChar w:fldCharType="end"/>
        </w:r>
      </w:hyperlink>
    </w:p>
    <w:p>
      <w:pPr>
        <w:pStyle w:val="TOC2"/>
        <w:tabs>
          <w:tab w:val="right" w:leader="dot" w:pos="8306"/>
        </w:tabs>
      </w:pPr>
      <w:hyperlink w:anchor="_Toc10899" w:history="1">
        <w:r>
          <w:rPr>
            <w:rFonts w:ascii="仿宋" w:eastAsia="仿宋" w:hAnsi="仿宋" w:cs="仿宋" w:hint="eastAsia"/>
            <w:lang w:eastAsia="zh-CN"/>
          </w:rPr>
          <w:t>(三)、质量管理体系文件</w:t>
        </w:r>
        <w:r>
          <w:tab/>
        </w:r>
        <w:r>
          <w:fldChar w:fldCharType="begin"/>
        </w:r>
        <w:r>
          <w:instrText xml:space="preserve"> PAGEREF _Toc10899 \h </w:instrText>
        </w:r>
        <w:r>
          <w:fldChar w:fldCharType="separate"/>
        </w:r>
        <w:r>
          <w:t>79</w:t>
        </w:r>
        <w:r>
          <w:fldChar w:fldCharType="end"/>
        </w:r>
      </w:hyperlink>
    </w:p>
    <w:p>
      <w:pPr>
        <w:pStyle w:val="TOC2"/>
        <w:tabs>
          <w:tab w:val="right" w:leader="dot" w:pos="8306"/>
        </w:tabs>
      </w:pPr>
      <w:hyperlink w:anchor="_Toc3758" w:history="1">
        <w:r>
          <w:rPr>
            <w:rFonts w:ascii="仿宋" w:eastAsia="仿宋" w:hAnsi="仿宋" w:cs="仿宋" w:hint="eastAsia"/>
            <w:lang w:eastAsia="zh-CN"/>
          </w:rPr>
          <w:t>(四)、质量培训与教育</w:t>
        </w:r>
        <w:r>
          <w:tab/>
        </w:r>
        <w:r>
          <w:fldChar w:fldCharType="begin"/>
        </w:r>
        <w:r>
          <w:instrText xml:space="preserve"> PAGEREF _Toc3758 \h </w:instrText>
        </w:r>
        <w:r>
          <w:fldChar w:fldCharType="separate"/>
        </w:r>
        <w:r>
          <w:t>81</w:t>
        </w:r>
        <w:r>
          <w:fldChar w:fldCharType="end"/>
        </w:r>
      </w:hyperlink>
    </w:p>
    <w:p>
      <w:pPr>
        <w:pStyle w:val="TOC2"/>
        <w:tabs>
          <w:tab w:val="right" w:leader="dot" w:pos="8306"/>
        </w:tabs>
      </w:pPr>
      <w:hyperlink w:anchor="_Toc9065" w:history="1">
        <w:r>
          <w:rPr>
            <w:rFonts w:ascii="仿宋" w:eastAsia="仿宋" w:hAnsi="仿宋" w:cs="仿宋" w:hint="eastAsia"/>
            <w:lang w:eastAsia="zh-CN"/>
          </w:rPr>
          <w:t>(五)、质量审核与评价</w:t>
        </w:r>
        <w:r>
          <w:tab/>
        </w:r>
        <w:r>
          <w:fldChar w:fldCharType="begin"/>
        </w:r>
        <w:r>
          <w:instrText xml:space="preserve"> PAGEREF _Toc9065 \h </w:instrText>
        </w:r>
        <w:r>
          <w:fldChar w:fldCharType="separate"/>
        </w:r>
        <w:r>
          <w:t>83</w:t>
        </w:r>
        <w:r>
          <w:fldChar w:fldCharType="end"/>
        </w:r>
      </w:hyperlink>
    </w:p>
    <w:p>
      <w:pPr>
        <w:pStyle w:val="TOC2"/>
        <w:tabs>
          <w:tab w:val="right" w:leader="dot" w:pos="8306"/>
        </w:tabs>
      </w:pPr>
      <w:hyperlink w:anchor="_Toc7621" w:history="1">
        <w:r>
          <w:rPr>
            <w:rFonts w:ascii="仿宋" w:eastAsia="仿宋" w:hAnsi="仿宋" w:cs="仿宋" w:hint="eastAsia"/>
            <w:lang w:eastAsia="zh-CN"/>
          </w:rPr>
          <w:t>(六)、不符合与纠正措施</w:t>
        </w:r>
        <w:r>
          <w:tab/>
        </w:r>
        <w:r>
          <w:fldChar w:fldCharType="begin"/>
        </w:r>
        <w:r>
          <w:instrText xml:space="preserve"> PAGEREF _Toc7621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955"/>
      <w:r>
        <w:rPr>
          <w:rFonts w:ascii="仿宋" w:eastAsia="仿宋" w:hAnsi="仿宋" w:cs="仿宋" w:hint="eastAsia"/>
          <w:sz w:val="28"/>
          <w:lang w:eastAsia="zh-CN"/>
        </w:rPr>
        <w:t>一、喷枪及类似器具项目土建工程</w:t>
      </w:r>
      <w:bookmarkEnd w:id="2"/>
    </w:p>
    <w:p>
      <w:pPr>
        <w:pStyle w:val="Heading2"/>
        <w:rPr>
          <w:rFonts w:ascii="仿宋" w:eastAsia="仿宋" w:hAnsi="仿宋" w:cs="仿宋" w:hint="eastAsia"/>
          <w:lang w:eastAsia="zh-CN"/>
        </w:rPr>
      </w:pPr>
      <w:bookmarkStart w:id="3" w:name="_Toc1935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在喷枪及类似器具项目的建筑工程设计中，我们将秉承一系列重要的设计原则，以确保喷枪及类似器具项目建筑在功能、美观、可持续性等方面达到最佳效果。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首要原则是确保建筑的功能性得到最大化的发挥。我们将充分理解喷枪及类似器具项目的实际需求，合理布局各个功能区域，保证建筑在满足业务需求的同时，提供高效的工作环境。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在建筑设计中，我们将综合考虑建设和运营成本。通过精细的经济效益分析，确保设计方案在高效利用资源的同时，对喷枪及类似器具项目的长期盈利能力有积极的贡献。</w:t>
      </w:r>
    </w:p>
    <w:p>
      <w:pPr>
        <w:pStyle w:val="Heading2"/>
        <w:ind w:firstLine="560" w:firstLineChars="200"/>
        <w:rPr>
          <w:rFonts w:ascii="仿宋" w:eastAsia="仿宋" w:hAnsi="仿宋" w:cs="仿宋" w:hint="eastAsia"/>
          <w:sz w:val="28"/>
          <w:lang w:eastAsia="zh-CN"/>
        </w:rPr>
      </w:pPr>
      <w:bookmarkStart w:id="4" w:name="_Toc117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的土建工程设计中，我们将精准设定设计年限，结合喷枪及类似器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枪及类似器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891"/>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枪及类似器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枪及类似器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枪及类似器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9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本期工程喷枪及类似器具项目预计总建筑面积XXX平方米，其中：计容建筑面积XXX平方米，计划建筑工程投资XX万元，占喷枪及类似器具项目总投资的XX%。</w:t>
      </w:r>
    </w:p>
    <w:p>
      <w:pPr>
        <w:pStyle w:val="Heading1"/>
        <w:ind w:firstLine="560" w:firstLineChars="200"/>
        <w:rPr>
          <w:rFonts w:ascii="仿宋" w:eastAsia="仿宋" w:hAnsi="仿宋" w:cs="仿宋" w:hint="eastAsia"/>
          <w:sz w:val="28"/>
          <w:lang w:eastAsia="zh-CN"/>
        </w:rPr>
      </w:pPr>
      <w:bookmarkStart w:id="7" w:name="_Toc32034"/>
      <w:r>
        <w:rPr>
          <w:rFonts w:ascii="仿宋" w:eastAsia="仿宋" w:hAnsi="仿宋" w:cs="仿宋" w:hint="eastAsia"/>
          <w:sz w:val="28"/>
          <w:lang w:eastAsia="zh-CN"/>
        </w:rPr>
        <w:t>二、喷枪及类似器具项目文档管理</w:t>
      </w:r>
      <w:bookmarkEnd w:id="7"/>
    </w:p>
    <w:p>
      <w:pPr>
        <w:pStyle w:val="Heading2"/>
        <w:rPr>
          <w:rFonts w:ascii="仿宋" w:eastAsia="仿宋" w:hAnsi="仿宋" w:cs="仿宋" w:hint="eastAsia"/>
          <w:lang w:eastAsia="zh-CN"/>
        </w:rPr>
      </w:pPr>
      <w:bookmarkStart w:id="8" w:name="_Toc269"/>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喷枪及类似器具项目高度重视文档的质量和准确性，以支持喷枪及类似器具项目的各项活动和决策。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文档的编制始于喷枪及类似器具项目计划的初期，我们制定了详细的文档编制计划，明确了每个文档的内容、格式和编写责任人。在喷枪及类似器具项目启动阶段，我们首先编制了喷枪及类似器具项目章程，明确定义了喷枪及类似器具项目的目标、范围、风险等关键要素。随后，喷枪及类似器具项目团队根据计划陆续编制了需求文档、设计文档、测试文档等各类文档，确保喷枪及类似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喷枪及类似器具项目管理中的重要环节，旨在确保喷枪及类似器具项目文档符合质量标准和喷枪及类似器具项目需求。在喷枪及类似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枪及类似器具项目相关利益方和专业领域的专家对文档进行独立审查。这有助于获取更全面、客观的反馈，确保喷枪及类似器具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喷枪及类似器具项目在文档编制与审查方面建立了严格的管理机制，通过规范的流程和多维度的审查，确保喷枪及类似器具项目文档的质量、准确性和可靠性，为喷枪及类似器具项目的顺利推进提供了有力支持。</w:t>
      </w:r>
    </w:p>
    <w:p>
      <w:pPr>
        <w:pStyle w:val="Heading2"/>
        <w:ind w:firstLine="560" w:firstLineChars="200"/>
        <w:rPr>
          <w:rFonts w:ascii="仿宋" w:eastAsia="仿宋" w:hAnsi="仿宋" w:cs="仿宋" w:hint="eastAsia"/>
          <w:sz w:val="28"/>
          <w:lang w:eastAsia="zh-CN"/>
        </w:rPr>
      </w:pPr>
      <w:bookmarkStart w:id="9" w:name="_Toc26601"/>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我们通过多渠道发布文档，包括电子邮件、喷枪及类似器具项目管理平台、内部网站等，以满足不同团队成员的偏好和需求。多渠道发布确保了信息的全面覆盖。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我们采用了精细的权限控制，确保只有授权人员可以访问敏感信息。这种安全措施保护了喷枪及类似器具项目文档的机密性，防止了未经授权的信息泄露。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8718"/>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枪及类似器具项目生命周期中一个至关重要的环节，直接关系到喷枪及类似器具项目信息的长期保存和历史记录的完整性。在喷枪及类似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8903"/>
      <w:r>
        <w:rPr>
          <w:rFonts w:ascii="仿宋" w:eastAsia="仿宋" w:hAnsi="仿宋" w:cs="仿宋" w:hint="eastAsia"/>
          <w:sz w:val="28"/>
          <w:lang w:eastAsia="zh-CN"/>
        </w:rPr>
        <w:t>三、喷枪及类似器具项目危机管理</w:t>
      </w:r>
      <w:bookmarkEnd w:id="11"/>
    </w:p>
    <w:p>
      <w:pPr>
        <w:pStyle w:val="Heading2"/>
        <w:rPr>
          <w:rFonts w:ascii="仿宋" w:eastAsia="仿宋" w:hAnsi="仿宋" w:cs="仿宋" w:hint="eastAsia"/>
          <w:lang w:eastAsia="zh-CN"/>
        </w:rPr>
      </w:pPr>
      <w:bookmarkStart w:id="12" w:name="_Toc25330"/>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危机管理中，危机预警与识别是确保喷枪及类似器具项目稳健运行的核心步骤。通过建立全面的监测机制，喷枪及类似器具项目团队旨在及时发现和理解潜在的风险和危机因素，以便采取及时的预防和应对措施，确保喷枪及类似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喷枪及类似器具项目团队全面分析了整个喷枪及类似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喷枪及类似器具项目团队着重于明确定义喷枪及类似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喷枪及类似器具项目进展的持续监控，团队能够及时发现潜在问题并作出迅速反应。喷枪及类似器具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在这一阶段，团队的专业素养和反应速度将发挥至关重要的作用，以确保潜在危机能够在初期得到有效的处理，最大程度地减轻负面影响。通过危机预警与识别，喷枪及类似器具项目得以更有序、可控地推进。</w:t>
      </w:r>
    </w:p>
    <w:p>
      <w:pPr>
        <w:pStyle w:val="Heading2"/>
        <w:ind w:firstLine="560" w:firstLineChars="200"/>
        <w:rPr>
          <w:rFonts w:ascii="仿宋" w:eastAsia="仿宋" w:hAnsi="仿宋" w:cs="仿宋" w:hint="eastAsia"/>
          <w:sz w:val="28"/>
          <w:lang w:eastAsia="zh-CN"/>
        </w:rPr>
      </w:pPr>
      <w:bookmarkStart w:id="13" w:name="_Toc1126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在危机发生时，喷枪及类似器具项目团队立即行动，成立了应急小组。该小组的任务是迅速制定并实施紧急应对措施，以最小化潜在损失。以下是采取的主要措施：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暂停喷枪及类似器具项目进度：为遏制危机蔓延，喷枪及类似器具项目暂时停止进行，以便全面评估当前状况。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资源重新分配：重新评估喷枪及类似器具项目资源的分配，确保最大限度地减小损失。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实时沟通：与关键利益相关者建立实时沟通机制，向他们传递喷枪及类似器具项目危机的实际状况，保障喷枪及类似器具项目核心利益。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在紧急应对的同时，喷枪及类似器具项目团队强调了团队协作和有效沟通的重要性。以下是团队协作的关键举措：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信息共享机制：建立了信息共享平台，确保团队成员能够及时获取喷枪及类似器具项目危机的实时信息。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领导者沟通：喷枪及类似器具项目领导者通过定期会议和即时沟通工具，指导团队应对危机，保持团队稳定运行。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随着危机得到初步控制，喷枪及类似器具项目团队转向制定恢复计划，以确保喷枪及类似器具项目能够从中迅速恢复。主要恢复计划包括：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修复受损的进度计划：重新评估喷枪及类似器具项目进度，制定修复计划，确保喷枪及类似器具项目尽快回归正常进程。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重新调整资源分配：优化资源分配，确保喷枪及类似器具项目在有限资源下高效运转。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风险管理机制加强：对喷枪及类似器具项目风险进行全面评估，制定更强化的风险管理策略，以预防未来可能的危机。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343"/>
      <w:r>
        <w:rPr>
          <w:rFonts w:ascii="仿宋" w:eastAsia="仿宋" w:hAnsi="仿宋" w:cs="仿宋" w:hint="eastAsia"/>
          <w:sz w:val="28"/>
          <w:lang w:eastAsia="zh-CN"/>
        </w:rPr>
        <w:t>四、喷枪及类似器具项目可持续发展</w:t>
      </w:r>
      <w:bookmarkEnd w:id="14"/>
    </w:p>
    <w:p>
      <w:pPr>
        <w:pStyle w:val="Heading2"/>
        <w:rPr>
          <w:rFonts w:ascii="仿宋" w:eastAsia="仿宋" w:hAnsi="仿宋" w:cs="仿宋" w:hint="eastAsia"/>
          <w:lang w:eastAsia="zh-CN"/>
        </w:rPr>
      </w:pPr>
      <w:bookmarkStart w:id="15" w:name="_Toc21563"/>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中，喷枪及类似器具项目团队着眼于未来，明确了可持续发展的战略方向。制定的具体可持续发展目标包括降低资源使用、采用环保技术、最大化社会效益等。这一步骤不仅有助于喷枪及类似器具项目在环保和社会责任方面达到最高标准，也为未来提供了明确的指引，确保喷枪及类似器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可持续实践的融入喷枪及类似器具项目管理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枪及类似器具项目管理周期。从喷枪及类似器具项目规划开始，喷枪及类似器具项目团队就考虑了环境和社会的因素。在执行阶段，喷枪及类似器具项目团队积极推动绿色技术的应用，优化资源利用。此外，关注员工的社会责任，通过培训和沟通活动提高员工对可持续发展的认知，使他们能够在日常工作中践行可持续实践。这些举措不仅为喷枪及类似器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4230"/>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扎根于喷枪及类似器具项目的可持续发展理念，我们深信环保与社会责任是喷枪及类似器具项目成功的关键支柱。在喷枪及类似器具项目的每一步，我们都致力于通过创新和实践，履行对环境和社会的坚定责任。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团队通过引入先进的环保技术、建立高效的废物处理系统以及推动能源节约措施，积极履行环保责任。定期的环保监测和评估确保喷枪及类似器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不仅致力于自身可持续发展，还注重对社会的回馈。通过支持社区喷枪及类似器具项目、参与慈善事业、提供培训机会等方式，喷枪及类似器具项目积极履行社会责任。与当地社区建立积极互动，关注员工的工作与生活平衡，以及员工的身心健康，是喷枪及类似器具项目在社会责任层面的关键举措。这样的实践不仅增强了喷枪及类似器具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29618"/>
      <w:r>
        <w:rPr>
          <w:rFonts w:ascii="仿宋" w:eastAsia="仿宋" w:hAnsi="仿宋" w:cs="仿宋" w:hint="eastAsia"/>
          <w:sz w:val="28"/>
          <w:lang w:eastAsia="zh-CN"/>
        </w:rPr>
        <w:t>五、喷枪及类似器具项目绩效评估</w:t>
      </w:r>
      <w:bookmarkEnd w:id="17"/>
    </w:p>
    <w:p>
      <w:pPr>
        <w:pStyle w:val="Heading2"/>
        <w:rPr>
          <w:rFonts w:ascii="仿宋" w:eastAsia="仿宋" w:hAnsi="仿宋" w:cs="仿宋" w:hint="eastAsia"/>
          <w:lang w:eastAsia="zh-CN"/>
        </w:rPr>
      </w:pPr>
      <w:bookmarkStart w:id="18" w:name="_Toc13495"/>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喷枪及类似器具项目中，我们设计了一套全面的绩效评估指标，以确保喷枪及类似器具项目的可控和成功交付。这些指标跨足喷枪及类似器具项目目标、成本、进度和质量等多个维度，为我们提供了全面洞察喷枪及类似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目标达成率是我们关注的首要指标。我们设定了明确的目标，并通过定期监测和评估，迅速发现并应对潜在的目标偏差。这为喷枪及类似器具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成本绩效是另一个核心关注点。通过实际成本与预算成本的对比分析，我们深入了解成本差异的原因，及时调整资源分配，保持喷枪及类似器具项目在经济效益方面的合理水平。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喷枪及类似器具项目进度作为关键的绩效指标之一，得到了精心的关注。我们制定了详细的喷枪及类似器具项目进度计划，并设立了进度符合度指标，确保实际进度与计划进度保持一致。这使我们能够快速发现和解决潜在的进度问题，保持喷枪及类似器具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喷枪及类似器具项目绩效的不可或缺的一环。我们引入了一系列的质量标准和客户满意度指标，以确保喷枪及类似器具项目交付的成果在质量上达到或超越预期水平。通过持续监测这些指标，我们努力提升喷枪及类似器具项目整体质量水平，为喷枪及类似器具项目的成功交付提供有力保障。通过这些科学且全面的绩效评估，我们能够更好地引导喷枪及类似器具项目的持续改进，确保喷枪及类似器具项目目标的顺利达成。</w:t>
      </w:r>
    </w:p>
    <w:p>
      <w:pPr>
        <w:pStyle w:val="Heading2"/>
        <w:ind w:firstLine="560" w:firstLineChars="200"/>
        <w:rPr>
          <w:rFonts w:ascii="仿宋" w:eastAsia="仿宋" w:hAnsi="仿宋" w:cs="仿宋" w:hint="eastAsia"/>
          <w:sz w:val="28"/>
          <w:lang w:eastAsia="zh-CN"/>
        </w:rPr>
      </w:pPr>
      <w:bookmarkStart w:id="19" w:name="_Toc23037"/>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绩效评估是喷枪及类似器具项目中的关键环节，为确保喷枪及类似器具项目达到预期目标，我们采用了多层次、多维度的绩效评估方法。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喷枪及类似器具项目的战略目标对齐，确保每个决策和行动都与喷枪及类似器具项目整体目标保持一致。团队会定期召开战略对齐会议，审视当前工作与喷枪及类似器具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喷枪及类似器具项目进度、质量、成本和风险等方面。这些指标通过数据收集和分析，为喷枪及类似器具项目管理团队提供了客观的评估依据。例如，我们通过喷枪及类似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喷枪及类似器具项目内部，还考虑了喷枪及类似器具项目对外部环境的影响。我们定期进行干系人满意度调查，以了解各利益相关方对喷枪及类似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这种多层次、多角度的绩效评估方法，使得我们能够全面了解喷枪及类似器具项目的运行状态，及时做出调整，确保喷枪及类似器具项目在不断变化的环境中保持稳健前行。</w:t>
      </w:r>
    </w:p>
    <w:p>
      <w:pPr>
        <w:pStyle w:val="Heading2"/>
        <w:ind w:firstLine="560" w:firstLineChars="200"/>
        <w:rPr>
          <w:rFonts w:ascii="仿宋" w:eastAsia="仿宋" w:hAnsi="仿宋" w:cs="仿宋" w:hint="eastAsia"/>
          <w:sz w:val="28"/>
          <w:lang w:eastAsia="zh-CN"/>
        </w:rPr>
      </w:pPr>
      <w:bookmarkStart w:id="20" w:name="_Toc31069"/>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为了确保喷枪及类似器具项目的有效管理和不断优化，我们采用了精心设计的绩效评估周期。这个周期旨在实现灵活、实时和全面的评估，以适应喷枪及类似器具项目执行中的各种挑战。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https://d.book118.com/397166166035006033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喷枪及类似器具项目计划设计方案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246F31"/>
    <w:rsid w:val="35246F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6616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2024-01-21T05:24:00Z</dcterms:created>
  <dcterms:modified xsi:type="dcterms:W3CDTF">2024-01-21T05:25:00Z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58FEFB5D0F1D41EF9CD34868BA388F58_11</vt:lpwstr>
  </property>
  <property fmtid="{D5CDD505-2E9C-101B-9397-08002B2CF9AE}" pid="3" name="KSOProductBuildVer">
    <vt:lpwstr>2052-12.1.0.16120</vt:lpwstr>
  </property>
</Properties>
</file>