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11430000</wp:posOffset>
            </wp:positionH>
            <wp:positionV relativeFrom="topMargin">
              <wp:posOffset>11811000</wp:posOffset>
            </wp:positionV>
            <wp:extent cx="482600" cy="393700"/>
            <wp:wrapNone/>
            <wp:docPr id="1000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5"/>
                    <a:stretch>
                      <a:fillRect/>
                    </a:stretch>
                  </pic:blipFill>
                  <pic:spPr>
                    <a:xfrm>
                      <a:off x="0" y="0"/>
                      <a:ext cx="482600" cy="393700"/>
                    </a:xfrm>
                    <a:prstGeom prst="rect">
                      <a:avLst/>
                    </a:prstGeom>
                  </pic:spPr>
                </pic:pic>
              </a:graphicData>
            </a:graphic>
          </wp:anchor>
        </w:drawing>
      </w:r>
      <w:r>
        <w:rPr>
          <w:rFonts w:ascii="宋体" w:eastAsia="宋体" w:hAnsi="宋体" w:cs="宋体"/>
          <w:b/>
          <w:color w:val="auto"/>
          <w:sz w:val="32"/>
        </w:rPr>
        <w:t>西宁市普通高中</w:t>
      </w:r>
      <w:r>
        <w:rPr>
          <w:rFonts w:ascii="Times New Roman" w:eastAsia="Times New Roman" w:hAnsi="Times New Roman" w:cs="Times New Roman"/>
          <w:b/>
          <w:color w:val="auto"/>
          <w:sz w:val="32"/>
        </w:rPr>
        <w:t xml:space="preserve"> 2023—2024</w:t>
      </w:r>
      <w:r>
        <w:rPr>
          <w:rFonts w:ascii="宋体" w:eastAsia="宋体" w:hAnsi="宋体" w:cs="宋体"/>
          <w:b/>
          <w:color w:val="auto"/>
          <w:sz w:val="32"/>
        </w:rPr>
        <w:t>学年第一学期期末联考测试卷</w:t>
      </w:r>
    </w:p>
    <w:p w:rsidR="00FC5860" w:rsidRPr="00BE1BCD">
      <w:pPr>
        <w:spacing w:line="360" w:lineRule="auto"/>
        <w:jc w:val="center"/>
      </w:pPr>
      <w:r>
        <w:rPr>
          <w:rFonts w:ascii="宋体" w:eastAsia="宋体" w:hAnsi="宋体" w:cs="宋体"/>
          <w:b/>
          <w:color w:val="auto"/>
          <w:sz w:val="32"/>
        </w:rPr>
        <w:t>高二年级生物学科</w:t>
      </w:r>
    </w:p>
    <w:p w:rsidR="00FC5860" w:rsidRPr="00BE1BCD">
      <w:pPr>
        <w:spacing w:line="360" w:lineRule="auto"/>
        <w:jc w:val="center"/>
      </w:pPr>
      <w:r>
        <w:rPr>
          <w:rFonts w:ascii="宋体" w:eastAsia="宋体" w:hAnsi="宋体" w:cs="宋体"/>
          <w:b/>
          <w:color w:val="auto"/>
          <w:sz w:val="24"/>
        </w:rPr>
        <w:t>试卷满分</w:t>
      </w:r>
      <w:r>
        <w:rPr>
          <w:rFonts w:ascii="Times New Roman" w:eastAsia="Times New Roman" w:hAnsi="Times New Roman" w:cs="Times New Roman"/>
          <w:b/>
          <w:color w:val="auto"/>
          <w:sz w:val="24"/>
        </w:rPr>
        <w:t>: 100</w:t>
      </w:r>
      <w:r>
        <w:rPr>
          <w:rFonts w:ascii="宋体" w:eastAsia="宋体" w:hAnsi="宋体" w:cs="宋体"/>
          <w:b/>
          <w:color w:val="auto"/>
          <w:sz w:val="24"/>
        </w:rPr>
        <w:t>分</w:t>
      </w:r>
      <w:r>
        <w:rPr>
          <w:rFonts w:ascii="Times New Roman" w:eastAsia="Times New Roman" w:hAnsi="Times New Roman" w:cs="Times New Roman"/>
          <w:b/>
          <w:color w:val="auto"/>
          <w:sz w:val="24"/>
        </w:rPr>
        <w:t xml:space="preserve">   </w:t>
      </w:r>
      <w:r>
        <w:rPr>
          <w:rFonts w:ascii="宋体" w:eastAsia="宋体" w:hAnsi="宋体" w:cs="宋体"/>
          <w:b/>
          <w:color w:val="auto"/>
          <w:sz w:val="24"/>
        </w:rPr>
        <w:t>考试时长：</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360" w:lineRule="auto"/>
        <w:jc w:val="left"/>
      </w:pPr>
      <w:r>
        <w:rPr>
          <w:rFonts w:ascii="宋体" w:eastAsia="宋体" w:hAnsi="宋体" w:cs="宋体"/>
          <w:b/>
          <w:color w:val="auto"/>
          <w:sz w:val="24"/>
        </w:rPr>
        <w:t>一、单选题（每小题</w:t>
      </w:r>
      <w:r>
        <w:rPr>
          <w:rFonts w:ascii="Times New Roman" w:eastAsia="Times New Roman" w:hAnsi="Times New Roman" w:cs="Times New Roman"/>
          <w:b/>
          <w:color w:val="auto"/>
          <w:sz w:val="24"/>
        </w:rPr>
        <w:t xml:space="preserve">2 </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太空环境中，航天服和航天器为航天员们提供了一个类似于地面的环境，以维持机体的稳态。下列关于内环境稳态的叙述错误的是（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航天服和航天器能为宇航员提供呼吸用氧，并能控制压力和温度</w:t>
      </w:r>
    </w:p>
    <w:p>
      <w:pPr>
        <w:spacing w:line="360" w:lineRule="auto"/>
        <w:jc w:val="left"/>
        <w:textAlignment w:val="center"/>
        <w:rPr>
          <w:color w:val="auto"/>
        </w:rPr>
      </w:pPr>
      <w:r w:rsidRPr="00BE1BCD" w:rsidR="00FC5860">
        <w:t xml:space="preserve">B. </w:t>
      </w:r>
      <w:r>
        <w:rPr>
          <w:rFonts w:ascii="宋体" w:eastAsia="宋体" w:hAnsi="宋体" w:cs="宋体"/>
          <w:color w:val="auto"/>
        </w:rPr>
        <w:t>舱内航天服与舱外航天服为航天员提供的维持稳态的环境条件相同</w:t>
      </w:r>
    </w:p>
    <w:p>
      <w:pPr>
        <w:spacing w:line="360" w:lineRule="auto"/>
        <w:jc w:val="left"/>
        <w:textAlignment w:val="center"/>
        <w:rPr>
          <w:color w:val="auto"/>
        </w:rPr>
      </w:pPr>
      <w:r w:rsidRPr="00BE1BCD" w:rsidR="00FC5860">
        <w:t xml:space="preserve">C. </w:t>
      </w:r>
      <w:r>
        <w:rPr>
          <w:rFonts w:ascii="宋体" w:eastAsia="宋体" w:hAnsi="宋体" w:cs="宋体"/>
          <w:color w:val="auto"/>
        </w:rPr>
        <w:t>航天员体内稳态的维持通过神经</w:t>
      </w:r>
      <w:r>
        <w:rPr>
          <w:rFonts w:ascii="Times New Roman" w:eastAsia="Times New Roman" w:hAnsi="Times New Roman" w:cs="Times New Roman"/>
          <w:color w:val="auto"/>
        </w:rPr>
        <w:t>—</w:t>
      </w:r>
      <w:r>
        <w:rPr>
          <w:rFonts w:ascii="宋体" w:eastAsia="宋体" w:hAnsi="宋体" w:cs="宋体"/>
          <w:color w:val="auto"/>
        </w:rPr>
        <w:t>体液</w:t>
      </w:r>
      <w:r>
        <w:rPr>
          <w:rFonts w:ascii="Times New Roman" w:eastAsia="Times New Roman" w:hAnsi="Times New Roman" w:cs="Times New Roman"/>
          <w:color w:val="auto"/>
        </w:rPr>
        <w:t>—</w:t>
      </w:r>
      <w:r>
        <w:rPr>
          <w:rFonts w:ascii="宋体" w:eastAsia="宋体" w:hAnsi="宋体" w:cs="宋体"/>
          <w:color w:val="auto"/>
        </w:rPr>
        <w:t>免疫调节机制实现</w:t>
      </w:r>
    </w:p>
    <w:p>
      <w:pPr>
        <w:spacing w:line="360" w:lineRule="auto"/>
        <w:jc w:val="left"/>
        <w:textAlignment w:val="center"/>
        <w:rPr>
          <w:color w:val="000000"/>
        </w:rPr>
      </w:pPr>
      <w:r w:rsidRPr="00BE1BCD" w:rsidR="00FC5860">
        <w:t xml:space="preserve">D. </w:t>
      </w:r>
      <w:r>
        <w:rPr>
          <w:rFonts w:ascii="宋体" w:eastAsia="宋体" w:hAnsi="宋体" w:cs="宋体"/>
          <w:color w:val="auto"/>
        </w:rPr>
        <w:t>外界环境的变化和体内细胞的代谢活动均可以影响内环境的稳态</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1.内环境由细胞外液组成，包括组织液、淋巴、血浆等。内环境是组织细胞生活的直接环境，是细胞与外界环境之间进行物质交换的媒介。</w:t>
      </w:r>
    </w:p>
    <w:p>
      <w:pPr>
        <w:spacing w:line="360" w:lineRule="auto"/>
        <w:jc w:val="left"/>
        <w:textAlignment w:val="center"/>
        <w:rPr>
          <w:color w:val="000000"/>
        </w:rPr>
      </w:pPr>
      <w:r>
        <w:rPr>
          <w:color w:val="000000"/>
        </w:rPr>
        <w:t>2.正常机体通过调节作用，使各个器官、系统调节活动，共同维持内环境的相对稳定状态叫做内环境稳态。内环境的相对稳定包括内环境的化学成分及理化性质的相对稳定，内环境稳态是机体进行正常生命活动的必要条件。</w:t>
      </w:r>
    </w:p>
    <w:p>
      <w:pPr>
        <w:spacing w:line="360" w:lineRule="auto"/>
        <w:jc w:val="left"/>
        <w:textAlignment w:val="center"/>
        <w:rPr>
          <w:color w:val="000000"/>
        </w:rPr>
      </w:pPr>
      <w:r>
        <w:rPr>
          <w:color w:val="000000"/>
        </w:rPr>
        <w:t>【详解】</w:t>
      </w:r>
      <w:r>
        <w:rPr>
          <w:color w:val="000000"/>
        </w:rPr>
        <w:t>A、航天服、航天器能为宇航员提供呼吸用氧，并能控制压力和温度，能在人体周围创造适宜人生存和工作的微小气候环境，有利于宇航员维持机体内环境的稳态，A正确；</w:t>
      </w:r>
    </w:p>
    <w:p>
      <w:pPr>
        <w:spacing w:line="360" w:lineRule="auto"/>
        <w:jc w:val="left"/>
        <w:textAlignment w:val="center"/>
        <w:rPr>
          <w:color w:val="000000"/>
        </w:rPr>
      </w:pPr>
      <w:r>
        <w:rPr>
          <w:color w:val="000000"/>
        </w:rPr>
        <w:t>B、由于所处的环境不同，因此，舱内航天服与舱外航天服为航天员提供的维持稳态的环境条件有差异，B错误；</w:t>
      </w:r>
    </w:p>
    <w:p>
      <w:pPr>
        <w:spacing w:line="360" w:lineRule="auto"/>
        <w:jc w:val="left"/>
        <w:textAlignment w:val="center"/>
        <w:rPr>
          <w:color w:val="000000"/>
        </w:rPr>
      </w:pPr>
      <w:r>
        <w:rPr>
          <w:color w:val="000000"/>
        </w:rPr>
        <w:t>C、目前认为，机体维持稳态的机制是神经—体液—免疫调节网络，航天员也不例外，C正确；</w:t>
      </w:r>
    </w:p>
    <w:p>
      <w:pPr>
        <w:spacing w:line="360" w:lineRule="auto"/>
        <w:jc w:val="left"/>
        <w:textAlignment w:val="center"/>
        <w:rPr>
          <w:color w:val="000000"/>
        </w:rPr>
      </w:pPr>
      <w:r>
        <w:rPr>
          <w:color w:val="000000"/>
        </w:rPr>
        <w:t>D、外界环境的变化和体内细胞的代谢活动均可以影响内环境的稳态，因此内环境稳态处于动态平衡之中，D正确。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2. </w:t>
      </w:r>
      <w:r>
        <w:rPr>
          <w:rFonts w:ascii="宋体" w:eastAsia="宋体" w:hAnsi="宋体" w:cs="宋体"/>
          <w:color w:val="000000"/>
        </w:rPr>
        <w:t>代谢性碱中毒是指体内酸丢失过多或者从体外进入碱过多的情况，主要表现为血浆</w:t>
      </w:r>
      <w:r>
        <w:rPr>
          <w:rFonts w:ascii="Times New Roman" w:eastAsia="Times New Roman" w:hAnsi="Times New Roman" w:cs="Times New Roman"/>
          <w:color w:val="000000"/>
        </w:rPr>
        <w:t>HCO</w:t>
      </w:r>
      <w:r>
        <w:rPr>
          <w:color w:val="000000"/>
          <w:vertAlign w:val="subscript"/>
        </w:rPr>
        <w:t>3</w:t>
      </w:r>
      <w:r>
        <w:rPr>
          <w:color w:val="000000"/>
          <w:vertAlign w:val="superscript"/>
        </w:rPr>
        <w:t>-</w:t>
      </w:r>
      <w:r>
        <w:rPr>
          <w:rFonts w:ascii="宋体" w:eastAsia="宋体" w:hAnsi="宋体" w:cs="宋体"/>
          <w:color w:val="000000"/>
        </w:rPr>
        <w:t>过高，</w:t>
      </w:r>
      <w:r>
        <w:rPr>
          <w:rFonts w:ascii="Times New Roman" w:eastAsia="Times New Roman" w:hAnsi="Times New Roman" w:cs="Times New Roman"/>
          <w:color w:val="000000"/>
        </w:rPr>
        <w:t>pH</w:t>
      </w:r>
      <w:r>
        <w:rPr>
          <w:rFonts w:ascii="宋体" w:eastAsia="宋体" w:hAnsi="宋体" w:cs="宋体"/>
          <w:color w:val="000000"/>
        </w:rPr>
        <w:t>值升高。呼吸性碱中毒是指由于肺通气过度，使血浆</w:t>
      </w:r>
      <w:r>
        <w:rPr>
          <w:rFonts w:ascii="Times New Roman" w:eastAsia="Times New Roman" w:hAnsi="Times New Roman" w:cs="Times New Roman"/>
          <w:color w:val="000000"/>
        </w:rPr>
        <w:t>H</w:t>
      </w:r>
      <w:r>
        <w:rPr>
          <w:color w:val="000000"/>
          <w:vertAlign w:val="subscript"/>
        </w:rPr>
        <w:t>2</w:t>
      </w:r>
      <w:r>
        <w:rPr>
          <w:rFonts w:ascii="Times New Roman" w:eastAsia="Times New Roman" w:hAnsi="Times New Roman" w:cs="Times New Roman"/>
          <w:color w:val="000000"/>
        </w:rPr>
        <w:t>CO</w:t>
      </w:r>
      <w:r>
        <w:rPr>
          <w:color w:val="000000"/>
          <w:vertAlign w:val="subscript"/>
        </w:rPr>
        <w:t>3</w:t>
      </w:r>
      <w:r>
        <w:rPr>
          <w:rFonts w:ascii="宋体" w:eastAsia="宋体" w:hAnsi="宋体" w:cs="宋体"/>
          <w:color w:val="000000"/>
        </w:rPr>
        <w:t>浓度或</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分压原发性减少，导致</w:t>
      </w:r>
      <w:r>
        <w:rPr>
          <w:rFonts w:ascii="Times New Roman" w:eastAsia="Times New Roman" w:hAnsi="Times New Roman" w:cs="Times New Roman"/>
          <w:color w:val="000000"/>
        </w:rPr>
        <w:t>pH</w:t>
      </w:r>
      <w:r>
        <w:rPr>
          <w:rFonts w:ascii="宋体" w:eastAsia="宋体" w:hAnsi="宋体" w:cs="宋体"/>
          <w:color w:val="000000"/>
        </w:rPr>
        <w:t>值升高。下列叙述错误的是（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代谢性碱中毒患者通过浅而慢呼吸来缓解</w:t>
      </w:r>
      <w:r>
        <w:rPr>
          <w:rFonts w:ascii="Times New Roman" w:eastAsia="Times New Roman" w:hAnsi="Times New Roman" w:cs="Times New Roman"/>
          <w:color w:val="000000"/>
        </w:rPr>
        <w:t>pH</w:t>
      </w:r>
      <w:r>
        <w:rPr>
          <w:rFonts w:ascii="宋体" w:eastAsia="宋体" w:hAnsi="宋体" w:cs="宋体"/>
          <w:color w:val="000000"/>
        </w:rPr>
        <w:t>升高</w:t>
      </w:r>
    </w:p>
    <w:p>
      <w:pPr>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r>
        <w:rPr>
          <w:color w:val="000000"/>
        </w:rPr>
        <w:t xml:space="preserve">B. </w:t>
      </w:r>
      <w:r>
        <w:rPr>
          <w:rFonts w:ascii="宋体" w:eastAsia="宋体" w:hAnsi="宋体" w:cs="宋体"/>
          <w:color w:val="000000"/>
        </w:rPr>
        <w:t>血液中含氧不足可诱发呼吸性碱中毒</w:t>
      </w:r>
      <w:r>
        <w:rPr>
          <w:color w:val="000000"/>
        </w:rPr>
        <w:t xml:space="preserve">C. </w:t>
      </w:r>
      <w:r>
        <w:rPr>
          <w:rFonts w:ascii="宋体" w:eastAsia="宋体" w:hAnsi="宋体" w:cs="宋体"/>
          <w:color w:val="000000"/>
        </w:rPr>
        <w:t>内环境酸碱平衡的维持与肺和肾密切相关</w:t>
      </w:r>
    </w:p>
    <w:p>
      <w:pPr>
        <w:spacing w:line="360" w:lineRule="auto"/>
        <w:jc w:val="left"/>
        <w:textAlignment w:val="center"/>
        <w:rPr>
          <w:color w:val="000000"/>
        </w:rPr>
      </w:pPr>
      <w:r>
        <w:rPr>
          <w:color w:val="000000"/>
        </w:rPr>
        <w:t xml:space="preserve">D. </w:t>
      </w:r>
      <w:r>
        <w:rPr>
          <w:rFonts w:ascii="宋体" w:eastAsia="宋体" w:hAnsi="宋体" w:cs="宋体"/>
          <w:color w:val="000000"/>
        </w:rPr>
        <w:t>呼吸性碱中毒患者吸入氧气中含有</w:t>
      </w:r>
      <w:r>
        <w:rPr>
          <w:rFonts w:ascii="Times New Roman" w:eastAsia="Times New Roman" w:hAnsi="Times New Roman" w:cs="Times New Roman"/>
          <w:color w:val="000000"/>
        </w:rPr>
        <w:t>5%</w:t>
      </w:r>
      <w:r>
        <w:rPr>
          <w:rFonts w:ascii="宋体" w:eastAsia="宋体" w:hAnsi="宋体" w:cs="宋体"/>
          <w:color w:val="000000"/>
        </w:rPr>
        <w:t>的</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，可刺激下丘脑呼吸中枢</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内环境稳态是指正常机体通过调节作用，使各个器官、系统的协调活动，共同维持内环境相对稳定的状态，内环境稳态的实质是内环境各种成分和理化性质都处于动态平衡中。</w:t>
      </w:r>
    </w:p>
    <w:p>
      <w:pPr>
        <w:spacing w:line="360" w:lineRule="auto"/>
        <w:jc w:val="left"/>
        <w:textAlignment w:val="center"/>
        <w:rPr>
          <w:color w:val="000000"/>
        </w:rPr>
      </w:pPr>
      <w:r>
        <w:rPr>
          <w:color w:val="000000"/>
        </w:rPr>
        <w:t>【详解】</w:t>
      </w:r>
      <w:r>
        <w:rPr>
          <w:color w:val="000000"/>
        </w:rPr>
        <w:t>A、</w:t>
      </w:r>
      <w:r>
        <w:rPr>
          <w:rFonts w:ascii="宋体" w:eastAsia="宋体" w:hAnsi="宋体" w:cs="宋体"/>
          <w:color w:val="000000"/>
        </w:rPr>
        <w:t>代谢性碱中毒患者血浆</w:t>
      </w:r>
      <w:r>
        <w:rPr>
          <w:rFonts w:ascii="Times New Roman" w:eastAsia="Times New Roman" w:hAnsi="Times New Roman" w:cs="Times New Roman"/>
          <w:color w:val="000000"/>
        </w:rPr>
        <w:t>HCO</w:t>
      </w:r>
      <w:r>
        <w:rPr>
          <w:color w:val="000000"/>
          <w:vertAlign w:val="subscript"/>
        </w:rPr>
        <w:t>3</w:t>
      </w:r>
      <w:r>
        <w:rPr>
          <w:color w:val="000000"/>
          <w:vertAlign w:val="superscript"/>
        </w:rPr>
        <w:t>-</w:t>
      </w:r>
      <w:r>
        <w:rPr>
          <w:rFonts w:ascii="宋体" w:eastAsia="宋体" w:hAnsi="宋体" w:cs="宋体"/>
          <w:color w:val="000000"/>
        </w:rPr>
        <w:t>过高，</w:t>
      </w:r>
      <w:r>
        <w:rPr>
          <w:rFonts w:ascii="Times New Roman" w:eastAsia="Times New Roman" w:hAnsi="Times New Roman" w:cs="Times New Roman"/>
          <w:color w:val="000000"/>
        </w:rPr>
        <w:t>pH</w:t>
      </w:r>
      <w:r>
        <w:rPr>
          <w:rFonts w:ascii="宋体" w:eastAsia="宋体" w:hAnsi="宋体" w:cs="宋体"/>
          <w:color w:val="000000"/>
        </w:rPr>
        <w:t>值升高，因此患者通过浅而慢呼吸来缓解</w:t>
      </w:r>
      <w:r>
        <w:rPr>
          <w:rFonts w:ascii="Times New Roman" w:eastAsia="Times New Roman" w:hAnsi="Times New Roman" w:cs="Times New Roman"/>
          <w:color w:val="000000"/>
        </w:rPr>
        <w:t>pH</w:t>
      </w:r>
      <w:r>
        <w:rPr>
          <w:rFonts w:ascii="宋体" w:eastAsia="宋体" w:hAnsi="宋体" w:cs="宋体"/>
          <w:color w:val="000000"/>
        </w:rPr>
        <w:t>升高，</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color w:val="000000"/>
        </w:rPr>
        <w:t>B、血液中含氧不足，</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分压增高，</w:t>
      </w:r>
      <w:r>
        <w:rPr>
          <w:color w:val="000000"/>
        </w:rPr>
        <w:t>可诱发呼吸性碱中毒，B正确；</w:t>
      </w:r>
    </w:p>
    <w:p>
      <w:pPr>
        <w:spacing w:line="360" w:lineRule="auto"/>
        <w:jc w:val="left"/>
        <w:textAlignment w:val="center"/>
        <w:rPr>
          <w:color w:val="000000"/>
        </w:rPr>
      </w:pPr>
      <w:r>
        <w:rPr>
          <w:color w:val="000000"/>
        </w:rPr>
        <w:t>C、分析题干，内环境酸碱平衡的维持与肺和肾密切相关，C正确；</w:t>
      </w:r>
    </w:p>
    <w:p>
      <w:pPr>
        <w:spacing w:line="360" w:lineRule="auto"/>
        <w:jc w:val="left"/>
        <w:textAlignment w:val="center"/>
        <w:rPr>
          <w:color w:val="000000"/>
        </w:rPr>
      </w:pPr>
      <w:r>
        <w:rPr>
          <w:color w:val="000000"/>
        </w:rPr>
        <w:t>D、CO</w:t>
      </w:r>
      <w:r>
        <w:rPr>
          <w:color w:val="000000"/>
          <w:vertAlign w:val="subscript"/>
        </w:rPr>
        <w:t>2</w:t>
      </w:r>
      <w:r>
        <w:rPr>
          <w:color w:val="000000"/>
        </w:rPr>
        <w:t>为酸性气体，临床上，可吸入含5%的CO</w:t>
      </w:r>
      <w:r>
        <w:rPr>
          <w:color w:val="000000"/>
          <w:vertAlign w:val="subscript"/>
        </w:rPr>
        <w:t>2</w:t>
      </w:r>
      <w:r>
        <w:rPr>
          <w:color w:val="000000"/>
        </w:rPr>
        <w:t>的混合气体</w:t>
      </w:r>
      <w:r>
        <w:rPr>
          <w:rFonts w:ascii="宋体" w:eastAsia="宋体" w:hAnsi="宋体" w:cs="宋体"/>
          <w:color w:val="000000"/>
        </w:rPr>
        <w:t>刺激脑干呼吸中枢</w:t>
      </w:r>
      <w:r>
        <w:rPr>
          <w:color w:val="000000"/>
        </w:rPr>
        <w:t>，D错误。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3. </w:t>
      </w:r>
      <w:r>
        <w:rPr>
          <w:rFonts w:ascii="宋体" w:eastAsia="宋体" w:hAnsi="宋体" w:cs="宋体"/>
          <w:color w:val="000000"/>
        </w:rPr>
        <w:t>在</w:t>
      </w:r>
      <w:r>
        <w:rPr>
          <w:rFonts w:ascii="Times New Roman" w:eastAsia="Times New Roman" w:hAnsi="Times New Roman" w:cs="Times New Roman"/>
          <w:color w:val="000000"/>
        </w:rPr>
        <w:t>2023</w:t>
      </w:r>
      <w:r>
        <w:rPr>
          <w:rFonts w:ascii="宋体" w:eastAsia="宋体" w:hAnsi="宋体" w:cs="宋体"/>
          <w:color w:val="000000"/>
        </w:rPr>
        <w:t>年杭州亚运会的第</w:t>
      </w:r>
      <w:r>
        <w:rPr>
          <w:rFonts w:ascii="Times New Roman" w:eastAsia="Times New Roman" w:hAnsi="Times New Roman" w:cs="Times New Roman"/>
          <w:color w:val="000000"/>
        </w:rPr>
        <w:t>1</w:t>
      </w:r>
      <w:r>
        <w:rPr>
          <w:rFonts w:ascii="宋体" w:eastAsia="宋体" w:hAnsi="宋体" w:cs="宋体"/>
          <w:color w:val="000000"/>
        </w:rPr>
        <w:t>天，我国运动健儿获得</w:t>
      </w:r>
      <w:r>
        <w:rPr>
          <w:rFonts w:ascii="Times New Roman" w:eastAsia="Times New Roman" w:hAnsi="Times New Roman" w:cs="Times New Roman"/>
          <w:color w:val="000000"/>
        </w:rPr>
        <w:t>17</w:t>
      </w:r>
      <w:r>
        <w:rPr>
          <w:rFonts w:ascii="宋体" w:eastAsia="宋体" w:hAnsi="宋体" w:cs="宋体"/>
          <w:color w:val="000000"/>
        </w:rPr>
        <w:t>枚金牌的好成绩。在运动员的科学训练和比赛期间需要监测一些相关指标，下列指标不属于内环境组成成分的是（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氨基酸</w:t>
      </w:r>
      <w:r>
        <w:rPr>
          <w:color w:val="000000"/>
        </w:rPr>
        <w:tab/>
      </w:r>
      <w:r>
        <w:rPr>
          <w:color w:val="000000"/>
        </w:rPr>
        <w:t xml:space="preserve">B. </w:t>
      </w:r>
      <w:r>
        <w:rPr>
          <w:rFonts w:ascii="宋体" w:eastAsia="宋体" w:hAnsi="宋体" w:cs="宋体"/>
          <w:color w:val="000000"/>
        </w:rPr>
        <w:t>胆固醇</w:t>
      </w:r>
      <w:r>
        <w:rPr>
          <w:color w:val="000000"/>
        </w:rPr>
        <w:tab/>
      </w:r>
      <w:r>
        <w:rPr>
          <w:color w:val="000000"/>
        </w:rPr>
        <w:t xml:space="preserve">C. </w:t>
      </w:r>
      <w:r>
        <w:rPr>
          <w:rFonts w:ascii="宋体" w:eastAsia="宋体" w:hAnsi="宋体" w:cs="宋体"/>
          <w:color w:val="000000"/>
        </w:rPr>
        <w:t>睾酮</w:t>
      </w:r>
      <w:r>
        <w:rPr>
          <w:color w:val="000000"/>
        </w:rPr>
        <w:tab/>
      </w:r>
      <w:r>
        <w:rPr>
          <w:color w:val="000000"/>
        </w:rPr>
        <w:t xml:space="preserve">D. </w:t>
      </w:r>
      <w:r>
        <w:rPr>
          <w:rFonts w:ascii="宋体" w:eastAsia="宋体" w:hAnsi="宋体" w:cs="宋体"/>
          <w:color w:val="000000"/>
        </w:rPr>
        <w:t>血红蛋白</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内环境主要由组织液、血浆、淋巴液等组成，消化道、呼吸道、生殖道等都是直接与外界相通的，不属于内环境；细胞内的成分也不属于内环境。</w:t>
      </w:r>
    </w:p>
    <w:p>
      <w:pPr>
        <w:spacing w:line="360" w:lineRule="auto"/>
        <w:jc w:val="left"/>
        <w:textAlignment w:val="center"/>
        <w:rPr>
          <w:color w:val="000000"/>
        </w:rPr>
      </w:pPr>
      <w:r>
        <w:rPr>
          <w:color w:val="000000"/>
        </w:rPr>
        <w:t>【详解】</w:t>
      </w:r>
      <w:r>
        <w:rPr>
          <w:color w:val="000000"/>
        </w:rPr>
        <w:t>A、氨基酸属于内环境运送的营养物质，存在于内环境中，A不符合题意；</w:t>
      </w:r>
    </w:p>
    <w:p>
      <w:pPr>
        <w:spacing w:line="360" w:lineRule="auto"/>
        <w:jc w:val="left"/>
        <w:textAlignment w:val="center"/>
        <w:rPr>
          <w:color w:val="000000"/>
        </w:rPr>
      </w:pPr>
      <w:r>
        <w:rPr>
          <w:color w:val="000000"/>
        </w:rPr>
        <w:t>B、胆固醇存在于血浆中，属于内环境成分，B不符合题意；</w:t>
      </w:r>
    </w:p>
    <w:p>
      <w:pPr>
        <w:spacing w:line="360" w:lineRule="auto"/>
        <w:jc w:val="left"/>
        <w:textAlignment w:val="center"/>
        <w:rPr>
          <w:color w:val="000000"/>
        </w:rPr>
      </w:pPr>
      <w:r>
        <w:rPr>
          <w:color w:val="000000"/>
        </w:rPr>
        <w:t>C、睾酮属于激素，通过体液运输，属于内环境成分，C不符合题意；</w:t>
      </w:r>
    </w:p>
    <w:p>
      <w:pPr>
        <w:spacing w:line="360" w:lineRule="auto"/>
        <w:jc w:val="left"/>
        <w:textAlignment w:val="center"/>
        <w:rPr>
          <w:color w:val="000000"/>
        </w:rPr>
      </w:pPr>
      <w:r>
        <w:rPr>
          <w:color w:val="000000"/>
        </w:rPr>
        <w:t>D、血红蛋白位于红细胞中，不属于内环境成分，D符合题意。</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4. </w:t>
      </w:r>
      <w:r>
        <w:rPr>
          <w:rFonts w:ascii="宋体" w:eastAsia="宋体" w:hAnsi="宋体" w:cs="宋体"/>
          <w:color w:val="000000"/>
        </w:rPr>
        <w:t>交通信号灯语音提示系统可以帮助视障者安全出行：慢节奏的“嘟嘟”声代表红灯，快节奏的“嘟嘟嘟嘟”声代表绿灯。下列叙述正确的是（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视障者听到语音提示属于条件反射</w:t>
      </w:r>
    </w:p>
    <w:p>
      <w:pPr>
        <w:spacing w:line="360" w:lineRule="auto"/>
        <w:jc w:val="left"/>
        <w:textAlignment w:val="center"/>
        <w:rPr>
          <w:color w:val="000000"/>
        </w:rPr>
      </w:pPr>
      <w:r>
        <w:rPr>
          <w:color w:val="000000"/>
        </w:rPr>
        <w:t xml:space="preserve">B. </w:t>
      </w:r>
      <w:r>
        <w:rPr>
          <w:rFonts w:ascii="宋体" w:eastAsia="宋体" w:hAnsi="宋体" w:cs="宋体"/>
          <w:color w:val="000000"/>
        </w:rPr>
        <w:t>视障者听到语音提示属于非条件反射</w:t>
      </w:r>
    </w:p>
    <w:p>
      <w:pPr>
        <w:spacing w:line="360" w:lineRule="auto"/>
        <w:jc w:val="left"/>
        <w:textAlignment w:val="center"/>
        <w:rPr>
          <w:color w:val="000000"/>
        </w:rPr>
      </w:pPr>
      <w:r>
        <w:rPr>
          <w:color w:val="000000"/>
        </w:rPr>
        <w:t xml:space="preserve">C. </w:t>
      </w:r>
      <w:r>
        <w:rPr>
          <w:rFonts w:ascii="宋体" w:eastAsia="宋体" w:hAnsi="宋体" w:cs="宋体"/>
          <w:color w:val="000000"/>
        </w:rPr>
        <w:t>视障者根据提示音过路口时需要言语区参与</w:t>
      </w:r>
    </w:p>
    <w:p>
      <w:pPr>
        <w:spacing w:line="360" w:lineRule="auto"/>
        <w:jc w:val="left"/>
        <w:textAlignment w:val="center"/>
        <w:rPr>
          <w:color w:val="000000"/>
        </w:rPr>
      </w:pPr>
      <w:r>
        <w:rPr>
          <w:color w:val="000000"/>
        </w:rPr>
        <w:t xml:space="preserve">D. </w:t>
      </w:r>
      <w:r>
        <w:rPr>
          <w:rFonts w:ascii="宋体" w:eastAsia="宋体" w:hAnsi="宋体" w:cs="宋体"/>
          <w:color w:val="000000"/>
        </w:rPr>
        <w:t>走或停时，视障者维持躯体平衡由大脑来完成</w:t>
      </w:r>
    </w:p>
    <w:p>
      <w:pPr>
        <w:spacing w:line="360" w:lineRule="auto"/>
        <w:textAlignment w:val="center"/>
        <w:rPr>
          <w:color w:val="000000"/>
        </w:rPr>
      </w:pPr>
      <w:r>
        <w:rPr>
          <w:color w:val="2E75B6"/>
        </w:rPr>
        <w:t>【答案】</w:t>
      </w:r>
      <w:r>
        <w:rPr>
          <w:color w:val="000000"/>
        </w:rPr>
        <w:t>C</w:t>
      </w: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23"/>
          <w:cols w:space="720"/>
          <w:titlePg w:val="0"/>
          <w:docGrid w:type="lines" w:linePitch="312"/>
        </w:sectPr>
      </w:pPr>
      <w:r>
        <w:rPr>
          <w:color w:val="000000"/>
        </w:rPr>
        <w:t>【分析】</w:t>
      </w:r>
      <w:r>
        <w:rPr>
          <w:color w:val="000000"/>
        </w:rPr>
        <w:t>根据反射形成的过程可将其分为两类：简单反射（非条件反射）和复杂反射（条件反射）。</w:t>
      </w:r>
    </w:p>
    <w:p>
      <w:pPr>
        <w:spacing w:line="360" w:lineRule="auto"/>
        <w:jc w:val="left"/>
        <w:textAlignment w:val="center"/>
        <w:rPr>
          <w:color w:val="000000"/>
        </w:rPr>
      </w:pPr>
      <w:r>
        <w:rPr>
          <w:color w:val="000000"/>
        </w:rPr>
        <w:t>（1）简单反射（非条件反射）简单反射是指生来就有的先天性反射。如缩手反射、眨眼反射、排尿反射和膝跳反射等。它是一种比较低级的神经活动，由大脑皮层以下的神经中枢（如脊髓、脑干）参与即可完成。</w:t>
      </w:r>
    </w:p>
    <w:p>
      <w:pPr>
        <w:spacing w:line="360" w:lineRule="auto"/>
        <w:jc w:val="left"/>
        <w:textAlignment w:val="center"/>
        <w:rPr>
          <w:color w:val="000000"/>
        </w:rPr>
      </w:pPr>
      <w:r>
        <w:rPr>
          <w:color w:val="000000"/>
        </w:rPr>
        <w:t>（2）复杂反射（条件反射）复杂反射是人出生以后在生活过程中逐渐形成的后天性反射。</w:t>
      </w:r>
    </w:p>
    <w:p>
      <w:pPr>
        <w:spacing w:line="360" w:lineRule="auto"/>
        <w:jc w:val="left"/>
        <w:textAlignment w:val="center"/>
        <w:rPr>
          <w:color w:val="000000"/>
        </w:rPr>
      </w:pPr>
      <w:r>
        <w:rPr>
          <w:color w:val="000000"/>
        </w:rPr>
        <w:t>【详解】</w:t>
      </w:r>
      <w:r>
        <w:rPr>
          <w:color w:val="000000"/>
        </w:rPr>
        <w:t>AB、反射是指在中枢神经系统的参与下，机体对内外刺激所产生规律性应答，视障者听到语音提示不属于反射，AB错误；</w:t>
      </w:r>
    </w:p>
    <w:p>
      <w:pPr>
        <w:spacing w:line="360" w:lineRule="auto"/>
        <w:jc w:val="left"/>
        <w:textAlignment w:val="center"/>
        <w:rPr>
          <w:color w:val="000000"/>
        </w:rPr>
      </w:pPr>
      <w:r>
        <w:rPr>
          <w:color w:val="000000"/>
        </w:rPr>
        <w:t>C、视障者根据提示音，听懂是红灯还是绿灯，需要言语区参与，C正确；</w:t>
      </w:r>
    </w:p>
    <w:p>
      <w:pPr>
        <w:spacing w:line="360" w:lineRule="auto"/>
        <w:jc w:val="left"/>
        <w:textAlignment w:val="center"/>
        <w:rPr>
          <w:color w:val="000000"/>
        </w:rPr>
      </w:pPr>
      <w:r>
        <w:rPr>
          <w:color w:val="000000"/>
        </w:rPr>
        <w:t>D、走或停时，视障者维持躯体平衡由小脑来完成，D错误。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5. </w:t>
      </w:r>
      <w:r>
        <w:rPr>
          <w:rFonts w:ascii="宋体" w:eastAsia="宋体" w:hAnsi="宋体" w:cs="宋体"/>
          <w:color w:val="000000"/>
        </w:rPr>
        <w:t>下列关于神经系统功能的叙述，正确的是（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下丘脑损伤的患者对生物节律的控制会出现失调现象</w:t>
      </w:r>
    </w:p>
    <w:p>
      <w:pPr>
        <w:spacing w:line="360" w:lineRule="auto"/>
        <w:jc w:val="left"/>
        <w:textAlignment w:val="center"/>
        <w:rPr>
          <w:color w:val="000000"/>
        </w:rPr>
      </w:pPr>
      <w:r>
        <w:rPr>
          <w:color w:val="000000"/>
        </w:rPr>
        <w:t xml:space="preserve">B. </w:t>
      </w:r>
      <w:r>
        <w:rPr>
          <w:rFonts w:ascii="宋体" w:eastAsia="宋体" w:hAnsi="宋体" w:cs="宋体"/>
          <w:color w:val="000000"/>
        </w:rPr>
        <w:t>婴儿无意识地尿床，控制其排尿的中枢位于大脑皮层</w:t>
      </w:r>
    </w:p>
    <w:p>
      <w:pPr>
        <w:spacing w:line="360" w:lineRule="auto"/>
        <w:jc w:val="left"/>
        <w:textAlignment w:val="center"/>
        <w:rPr>
          <w:color w:val="000000"/>
        </w:rPr>
      </w:pPr>
      <w:r>
        <w:rPr>
          <w:color w:val="000000"/>
        </w:rPr>
        <w:t xml:space="preserve">C. </w:t>
      </w:r>
      <w:r>
        <w:rPr>
          <w:rFonts w:ascii="宋体" w:eastAsia="宋体" w:hAnsi="宋体" w:cs="宋体"/>
          <w:color w:val="000000"/>
        </w:rPr>
        <w:t>当专心作答试卷时，参与的高级中枢主要有大脑皮层</w:t>
      </w:r>
      <w:r>
        <w:rPr>
          <w:rFonts w:ascii="Times New Roman" w:eastAsia="Times New Roman" w:hAnsi="Times New Roman" w:cs="Times New Roman"/>
          <w:color w:val="000000"/>
        </w:rPr>
        <w:t>H</w:t>
      </w:r>
      <w:r>
        <w:rPr>
          <w:rFonts w:ascii="宋体" w:eastAsia="宋体" w:hAnsi="宋体" w:cs="宋体"/>
          <w:color w:val="000000"/>
        </w:rPr>
        <w:t>区和</w:t>
      </w:r>
      <w:r>
        <w:rPr>
          <w:rFonts w:ascii="Times New Roman" w:eastAsia="Times New Roman" w:hAnsi="Times New Roman" w:cs="Times New Roman"/>
          <w:color w:val="000000"/>
        </w:rPr>
        <w:t>S</w:t>
      </w:r>
      <w:r>
        <w:rPr>
          <w:rFonts w:ascii="宋体" w:eastAsia="宋体" w:hAnsi="宋体" w:cs="宋体"/>
          <w:color w:val="000000"/>
        </w:rPr>
        <w:t>区</w:t>
      </w:r>
    </w:p>
    <w:p>
      <w:pPr>
        <w:spacing w:line="360" w:lineRule="auto"/>
        <w:jc w:val="left"/>
        <w:textAlignment w:val="center"/>
        <w:rPr>
          <w:color w:val="000000"/>
        </w:rPr>
      </w:pPr>
      <w:r>
        <w:rPr>
          <w:color w:val="000000"/>
        </w:rPr>
        <w:t xml:space="preserve">D. </w:t>
      </w:r>
      <w:r>
        <w:rPr>
          <w:rFonts w:ascii="宋体" w:eastAsia="宋体" w:hAnsi="宋体" w:cs="宋体"/>
          <w:color w:val="000000"/>
        </w:rPr>
        <w:t>短时记忆可能与突触形态和功能的改变以及新突触的建立有关</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人的短时记忆主要与神经元的活动及神经元之间的联系有关，尤其是与大脑皮层下一个形状像海马的脑区有关，长时记忆可能与新突触的建立有关。</w:t>
      </w:r>
    </w:p>
    <w:p>
      <w:pPr>
        <w:spacing w:line="360" w:lineRule="auto"/>
        <w:jc w:val="left"/>
        <w:textAlignment w:val="center"/>
        <w:rPr>
          <w:color w:val="000000"/>
        </w:rPr>
      </w:pPr>
      <w:r>
        <w:rPr>
          <w:color w:val="000000"/>
        </w:rPr>
        <w:t>【详解】</w:t>
      </w:r>
      <w:r>
        <w:rPr>
          <w:color w:val="000000"/>
        </w:rPr>
        <w:t>A、与生物节律的控制有关的是下丘脑，下丘脑损伤的患者对生物节律的控制会出现失调现象，A正确；</w:t>
      </w:r>
    </w:p>
    <w:p>
      <w:pPr>
        <w:spacing w:line="360" w:lineRule="auto"/>
        <w:jc w:val="left"/>
        <w:textAlignment w:val="center"/>
        <w:rPr>
          <w:color w:val="000000"/>
        </w:rPr>
      </w:pPr>
      <w:r>
        <w:rPr>
          <w:color w:val="000000"/>
        </w:rPr>
        <w:t>B、婴儿无意识地尿床，控制其排尿的中枢位于脊髓，B错误；</w:t>
      </w:r>
    </w:p>
    <w:p>
      <w:pPr>
        <w:spacing w:line="360" w:lineRule="auto"/>
        <w:jc w:val="left"/>
        <w:textAlignment w:val="center"/>
        <w:rPr>
          <w:color w:val="000000"/>
        </w:rPr>
      </w:pPr>
      <w:r>
        <w:rPr>
          <w:color w:val="000000"/>
        </w:rPr>
        <w:t>C、当你专心作答试题时，参与的高级中枢主要有大脑皮层W区和V区，C错误；</w:t>
      </w:r>
    </w:p>
    <w:p>
      <w:pPr>
        <w:spacing w:line="360" w:lineRule="auto"/>
        <w:jc w:val="left"/>
        <w:textAlignment w:val="center"/>
        <w:rPr>
          <w:color w:val="000000"/>
        </w:rPr>
      </w:pPr>
      <w:r>
        <w:rPr>
          <w:color w:val="000000"/>
        </w:rPr>
        <w:t>D、人的短时记忆主要与神经元的活动及神经元之间的联系有关，尤其是与大脑皮层下一个形状像海马的脑区有关，长时记忆可能与新突触的建立有关，D错误。</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6. </w:t>
      </w:r>
      <w:r>
        <w:rPr>
          <w:rFonts w:ascii="宋体" w:eastAsia="宋体" w:hAnsi="宋体" w:cs="宋体"/>
          <w:color w:val="000000"/>
        </w:rPr>
        <w:t>某学校的兴趣小组以脊蛙（去除脑但保留脊髓的蛙）为材料进行反射活动实验时，刺激脊蛙左后肢的趾部观察到该后肢出现屈腿反射。下列相关说法错误的是（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完成屈腿反射的结构基础是反射弧</w:t>
      </w:r>
    </w:p>
    <w:p>
      <w:pPr>
        <w:spacing w:line="360" w:lineRule="auto"/>
        <w:jc w:val="left"/>
        <w:textAlignment w:val="center"/>
        <w:rPr>
          <w:color w:val="000000"/>
        </w:rPr>
      </w:pPr>
      <w:r>
        <w:rPr>
          <w:color w:val="000000"/>
        </w:rPr>
        <w:t xml:space="preserve">B. </w:t>
      </w:r>
      <w:r>
        <w:rPr>
          <w:rFonts w:ascii="宋体" w:eastAsia="宋体" w:hAnsi="宋体" w:cs="宋体"/>
          <w:color w:val="000000"/>
        </w:rPr>
        <w:t>该反射的神经中枢位于脊髓，属于非条件反射</w:t>
      </w:r>
      <w:r>
        <w:rPr>
          <w:color w:val="000000"/>
        </w:rPr>
        <w:t xml:space="preserve">C. </w:t>
      </w:r>
      <w:r>
        <w:rPr>
          <w:rFonts w:ascii="宋体" w:eastAsia="宋体" w:hAnsi="宋体" w:cs="宋体"/>
          <w:color w:val="000000"/>
        </w:rPr>
        <w:t>以上实验结果说明屈腿反射不受大脑控制</w:t>
      </w:r>
    </w:p>
    <w:p>
      <w:pPr>
        <w:spacing w:line="360" w:lineRule="auto"/>
        <w:jc w:val="left"/>
        <w:textAlignment w:val="center"/>
        <w:rPr>
          <w:color w:val="000000"/>
        </w:rPr>
      </w:pPr>
      <w:r>
        <w:rPr>
          <w:color w:val="000000"/>
        </w:rPr>
        <w:t xml:space="preserve">D. </w:t>
      </w:r>
      <w:r>
        <w:rPr>
          <w:rFonts w:ascii="宋体" w:eastAsia="宋体" w:hAnsi="宋体" w:cs="宋体"/>
          <w:color w:val="000000"/>
        </w:rPr>
        <w:t>该过程中的效应器由传出神经末梢和它所支配的肌肉构成</w:t>
      </w:r>
    </w:p>
    <w:p>
      <w:pPr>
        <w:spacing w:line="360" w:lineRule="auto"/>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反射弧是由感受器、传入神经、神经中枢、传出神经、效应器组成。效应器是指传出神经末梢和它所支配的肌肉或腺体。</w:t>
      </w:r>
    </w:p>
    <w:p>
      <w:pPr>
        <w:spacing w:line="360" w:lineRule="auto"/>
        <w:jc w:val="left"/>
        <w:textAlignment w:val="center"/>
        <w:rPr>
          <w:color w:val="000000"/>
        </w:rPr>
      </w:pPr>
      <w:r>
        <w:rPr>
          <w:color w:val="000000"/>
        </w:rPr>
        <w:t>【详解】</w:t>
      </w:r>
      <w:r>
        <w:rPr>
          <w:color w:val="000000"/>
        </w:rPr>
        <w:t>A、发生反射的结构基础是具有完整的反射弧，A正确；</w:t>
      </w:r>
    </w:p>
    <w:p>
      <w:pPr>
        <w:spacing w:line="360" w:lineRule="auto"/>
        <w:jc w:val="left"/>
        <w:textAlignment w:val="center"/>
        <w:rPr>
          <w:color w:val="000000"/>
        </w:rPr>
      </w:pPr>
      <w:r>
        <w:rPr>
          <w:color w:val="000000"/>
        </w:rPr>
        <w:t>B、该反射的神经中枢位于脊髓，属于非条件反射，B正确；</w:t>
      </w:r>
    </w:p>
    <w:p>
      <w:pPr>
        <w:spacing w:line="360" w:lineRule="auto"/>
        <w:jc w:val="left"/>
        <w:textAlignment w:val="center"/>
        <w:rPr>
          <w:color w:val="000000"/>
        </w:rPr>
      </w:pPr>
      <w:r>
        <w:rPr>
          <w:color w:val="000000"/>
        </w:rPr>
        <w:t>C、脊蛙去除脑但保留脊髓，无法研究大脑对脊髓的控制，以上脊蛙的实验结果不能得出“蛙后肢的屈腿反射不受大脑控制”的结论，C错误；</w:t>
      </w:r>
    </w:p>
    <w:p>
      <w:pPr>
        <w:spacing w:line="360" w:lineRule="auto"/>
        <w:jc w:val="left"/>
        <w:textAlignment w:val="center"/>
        <w:rPr>
          <w:color w:val="000000"/>
        </w:rPr>
      </w:pPr>
      <w:r>
        <w:rPr>
          <w:color w:val="000000"/>
        </w:rPr>
        <w:t>D、效应器是指传出神经末梢和它所支配的肌肉或腺体，在该过程中效应器由传出神经末梢和它所支配的肌肉构成，D正确。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7. </w:t>
      </w:r>
      <w:r>
        <w:rPr>
          <w:rFonts w:ascii="宋体" w:eastAsia="宋体" w:hAnsi="宋体" w:cs="宋体"/>
          <w:color w:val="000000"/>
        </w:rPr>
        <w:t>如图是神经元之间通过突触传递信号的模式图，下列说法错误的是（    ）</w:t>
      </w:r>
    </w:p>
    <w:p>
      <w:pPr>
        <w:spacing w:line="360" w:lineRule="auto"/>
        <w:jc w:val="both"/>
        <w:textAlignment w:val="center"/>
        <w:rPr>
          <w:color w:val="000000"/>
        </w:rPr>
      </w:pPr>
      <w:r>
        <w:rPr>
          <w:color w:val="000000"/>
        </w:rPr>
        <w:drawing>
          <wp:inline>
            <wp:extent cx="2438400" cy="23050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438400" cy="23050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图中②与④结合即可引起③兴奋</w:t>
      </w:r>
    </w:p>
    <w:p>
      <w:pPr>
        <w:spacing w:line="360" w:lineRule="auto"/>
        <w:jc w:val="left"/>
        <w:textAlignment w:val="center"/>
        <w:rPr>
          <w:color w:val="000000"/>
        </w:rPr>
      </w:pPr>
      <w:r>
        <w:rPr>
          <w:color w:val="000000"/>
        </w:rPr>
        <w:t xml:space="preserve">B. </w:t>
      </w:r>
      <w:r>
        <w:rPr>
          <w:rFonts w:ascii="宋体" w:eastAsia="宋体" w:hAnsi="宋体" w:cs="宋体"/>
          <w:color w:val="000000"/>
        </w:rPr>
        <w:t>突触是由图中的①③⑦构成的</w:t>
      </w:r>
    </w:p>
    <w:p>
      <w:pPr>
        <w:spacing w:line="360" w:lineRule="auto"/>
        <w:jc w:val="left"/>
        <w:textAlignment w:val="center"/>
        <w:rPr>
          <w:color w:val="000000"/>
        </w:rPr>
      </w:pPr>
      <w:r>
        <w:rPr>
          <w:color w:val="000000"/>
        </w:rPr>
        <w:t xml:space="preserve">C. </w:t>
      </w:r>
      <w:r>
        <w:rPr>
          <w:rFonts w:ascii="宋体" w:eastAsia="宋体" w:hAnsi="宋体" w:cs="宋体"/>
          <w:color w:val="000000"/>
        </w:rPr>
        <w:t>在该突触处兴奋的传递方向是①</w:t>
      </w:r>
      <w:r>
        <w:rPr>
          <w:rFonts w:ascii="Times New Roman" w:eastAsia="Times New Roman" w:hAnsi="Times New Roman" w:cs="Times New Roman"/>
          <w:color w:val="000000"/>
        </w:rPr>
        <w:t>→</w:t>
      </w:r>
      <w:r>
        <w:rPr>
          <w:rFonts w:ascii="宋体" w:eastAsia="宋体" w:hAnsi="宋体" w:cs="宋体"/>
          <w:color w:val="000000"/>
        </w:rPr>
        <w:t>⑦</w:t>
      </w:r>
      <w:r>
        <w:rPr>
          <w:rFonts w:ascii="Times New Roman" w:eastAsia="Times New Roman" w:hAnsi="Times New Roman" w:cs="Times New Roman"/>
          <w:color w:val="000000"/>
        </w:rPr>
        <w:t>→</w:t>
      </w:r>
      <w:r>
        <w:rPr>
          <w:rFonts w:ascii="宋体" w:eastAsia="宋体" w:hAnsi="宋体" w:cs="宋体"/>
          <w:color w:val="000000"/>
        </w:rPr>
        <w:t>③</w:t>
      </w:r>
    </w:p>
    <w:p>
      <w:pPr>
        <w:spacing w:line="360" w:lineRule="auto"/>
        <w:jc w:val="left"/>
        <w:textAlignment w:val="center"/>
        <w:rPr>
          <w:color w:val="000000"/>
        </w:rPr>
      </w:pPr>
      <w:r>
        <w:rPr>
          <w:color w:val="000000"/>
        </w:rPr>
        <w:t xml:space="preserve">D. </w:t>
      </w:r>
      <w:r>
        <w:rPr>
          <w:rFonts w:ascii="宋体" w:eastAsia="宋体" w:hAnsi="宋体" w:cs="宋体"/>
          <w:color w:val="000000"/>
        </w:rPr>
        <w:t>在该突触处兴奋传递的速度比在神经纤维上更慢</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兴奋在神经纤维上的传导方式是电信号、局部电流或神经冲动的形式，在神经元之间是通过突触传递的，在突触间传递时经过了电信号→化学信号→电信号的转变过程，需要的时间长，故兴奋在反射弧中的传导速度由突触的数目决定。</w:t>
      </w:r>
      <w:r>
        <w:rPr>
          <w:color w:val="000000"/>
        </w:rPr>
        <w:t>【详解】</w:t>
      </w:r>
      <w:r>
        <w:rPr>
          <w:color w:val="000000"/>
        </w:rPr>
        <w:t>A、②为神经递质，④为突触后膜上的受体，③为突触后膜，神经递质（若为兴奋性递质）与受体结合后，离子通道开启，引起Na</w:t>
      </w:r>
      <w:r>
        <w:rPr>
          <w:color w:val="000000"/>
          <w:vertAlign w:val="superscript"/>
        </w:rPr>
        <w:t>+</w:t>
      </w:r>
      <w:r>
        <w:rPr>
          <w:color w:val="000000"/>
        </w:rPr>
        <w:t>内流才能引起③兴奋，A错误。</w:t>
      </w:r>
    </w:p>
    <w:p>
      <w:pPr>
        <w:spacing w:line="360" w:lineRule="auto"/>
        <w:jc w:val="left"/>
        <w:textAlignment w:val="center"/>
        <w:rPr>
          <w:color w:val="000000"/>
        </w:rPr>
      </w:pPr>
      <w:r>
        <w:rPr>
          <w:color w:val="000000"/>
        </w:rPr>
        <w:t>B、突触是由图中的①（突触前膜）、③（突触后膜）、⑦（突触间隙）构成的，B正确；</w:t>
      </w:r>
    </w:p>
    <w:p>
      <w:pPr>
        <w:spacing w:line="360" w:lineRule="auto"/>
        <w:jc w:val="left"/>
        <w:textAlignment w:val="center"/>
        <w:rPr>
          <w:color w:val="000000"/>
        </w:rPr>
      </w:pP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https://d.book118.com/398004133000006037</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398004133000006037"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3428031104565248</dc:description>
  <cp:lastModifiedBy>学科网试题生产平台</cp:lastModifiedBy>
  <cp:revision>8</cp:revision>
  <dcterms:created xsi:type="dcterms:W3CDTF">2024-02-08T08:55:20Z</dcterms:created>
  <dcterms:modified xsi:type="dcterms:W3CDTF">2024-02-08T08:55:20Z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