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4" w:history="1">
        <w:r>
          <w:rPr>
            <w:rFonts w:ascii="仿宋" w:eastAsia="仿宋" w:hAnsi="仿宋" w:cs="仿宋" w:hint="eastAsia"/>
            <w:lang w:eastAsia="zh-CN"/>
          </w:rPr>
          <w:t>前言</w:t>
        </w:r>
        <w:r>
          <w:tab/>
        </w:r>
        <w:r>
          <w:fldChar w:fldCharType="begin"/>
        </w:r>
        <w:r>
          <w:instrText xml:space="preserve"> PAGEREF _Toc30904 \h </w:instrText>
        </w:r>
        <w:r>
          <w:fldChar w:fldCharType="separate"/>
        </w:r>
        <w:r>
          <w:t>3</w:t>
        </w:r>
        <w:r>
          <w:fldChar w:fldCharType="end"/>
        </w:r>
      </w:hyperlink>
    </w:p>
    <w:p>
      <w:pPr>
        <w:pStyle w:val="TOC1"/>
        <w:tabs>
          <w:tab w:val="right" w:leader="dot" w:pos="8306"/>
        </w:tabs>
      </w:pPr>
      <w:hyperlink w:anchor="_Toc11060" w:history="1">
        <w:r>
          <w:rPr>
            <w:rFonts w:ascii="仿宋" w:eastAsia="仿宋" w:hAnsi="仿宋" w:cs="仿宋" w:hint="eastAsia"/>
            <w:lang w:eastAsia="zh-CN"/>
          </w:rPr>
          <w:t>一、厨房清洁剂项目土建工程</w:t>
        </w:r>
        <w:r>
          <w:tab/>
        </w:r>
        <w:r>
          <w:fldChar w:fldCharType="begin"/>
        </w:r>
        <w:r>
          <w:instrText xml:space="preserve"> PAGEREF _Toc11060 \h </w:instrText>
        </w:r>
        <w:r>
          <w:fldChar w:fldCharType="separate"/>
        </w:r>
        <w:r>
          <w:t>3</w:t>
        </w:r>
        <w:r>
          <w:fldChar w:fldCharType="end"/>
        </w:r>
      </w:hyperlink>
    </w:p>
    <w:p>
      <w:pPr>
        <w:pStyle w:val="TOC2"/>
        <w:tabs>
          <w:tab w:val="right" w:leader="dot" w:pos="8306"/>
        </w:tabs>
      </w:pPr>
      <w:hyperlink w:anchor="_Toc10330" w:history="1">
        <w:r>
          <w:rPr>
            <w:rFonts w:ascii="仿宋" w:eastAsia="仿宋" w:hAnsi="仿宋" w:cs="仿宋" w:hint="eastAsia"/>
            <w:lang w:eastAsia="zh-CN"/>
          </w:rPr>
          <w:t>(一)、建筑工程设计原则</w:t>
        </w:r>
        <w:r>
          <w:tab/>
        </w:r>
        <w:r>
          <w:fldChar w:fldCharType="begin"/>
        </w:r>
        <w:r>
          <w:instrText xml:space="preserve"> PAGEREF _Toc10330 \h </w:instrText>
        </w:r>
        <w:r>
          <w:fldChar w:fldCharType="separate"/>
        </w:r>
        <w:r>
          <w:t>3</w:t>
        </w:r>
        <w:r>
          <w:fldChar w:fldCharType="end"/>
        </w:r>
      </w:hyperlink>
    </w:p>
    <w:p>
      <w:pPr>
        <w:pStyle w:val="TOC2"/>
        <w:tabs>
          <w:tab w:val="right" w:leader="dot" w:pos="8306"/>
        </w:tabs>
      </w:pPr>
      <w:hyperlink w:anchor="_Toc12618" w:history="1">
        <w:r>
          <w:rPr>
            <w:rFonts w:ascii="仿宋" w:eastAsia="仿宋" w:hAnsi="仿宋" w:cs="仿宋" w:hint="eastAsia"/>
            <w:lang w:eastAsia="zh-CN"/>
          </w:rPr>
          <w:t>(二)、土建工程设计年限及安全等级</w:t>
        </w:r>
        <w:r>
          <w:tab/>
        </w:r>
        <w:r>
          <w:fldChar w:fldCharType="begin"/>
        </w:r>
        <w:r>
          <w:instrText xml:space="preserve"> PAGEREF _Toc12618 \h </w:instrText>
        </w:r>
        <w:r>
          <w:fldChar w:fldCharType="separate"/>
        </w:r>
        <w:r>
          <w:t>4</w:t>
        </w:r>
        <w:r>
          <w:fldChar w:fldCharType="end"/>
        </w:r>
      </w:hyperlink>
    </w:p>
    <w:p>
      <w:pPr>
        <w:pStyle w:val="TOC2"/>
        <w:tabs>
          <w:tab w:val="right" w:leader="dot" w:pos="8306"/>
        </w:tabs>
      </w:pPr>
      <w:hyperlink w:anchor="_Toc6850" w:history="1">
        <w:r>
          <w:rPr>
            <w:rFonts w:ascii="仿宋" w:eastAsia="仿宋" w:hAnsi="仿宋" w:cs="仿宋" w:hint="eastAsia"/>
            <w:lang w:eastAsia="zh-CN"/>
          </w:rPr>
          <w:t>(三)、建筑工程设计总体要求</w:t>
        </w:r>
        <w:r>
          <w:tab/>
        </w:r>
        <w:r>
          <w:fldChar w:fldCharType="begin"/>
        </w:r>
        <w:r>
          <w:instrText xml:space="preserve"> PAGEREF _Toc6850 \h </w:instrText>
        </w:r>
        <w:r>
          <w:fldChar w:fldCharType="separate"/>
        </w:r>
        <w:r>
          <w:t>5</w:t>
        </w:r>
        <w:r>
          <w:fldChar w:fldCharType="end"/>
        </w:r>
      </w:hyperlink>
    </w:p>
    <w:p>
      <w:pPr>
        <w:pStyle w:val="TOC2"/>
        <w:tabs>
          <w:tab w:val="right" w:leader="dot" w:pos="8306"/>
        </w:tabs>
      </w:pPr>
      <w:hyperlink w:anchor="_Toc307" w:history="1">
        <w:r>
          <w:rPr>
            <w:rFonts w:ascii="仿宋" w:eastAsia="仿宋" w:hAnsi="仿宋" w:cs="仿宋" w:hint="eastAsia"/>
            <w:lang w:eastAsia="zh-CN"/>
          </w:rPr>
          <w:t>(四)、土建工程建设指标</w:t>
        </w:r>
        <w:r>
          <w:tab/>
        </w:r>
        <w:r>
          <w:fldChar w:fldCharType="begin"/>
        </w:r>
        <w:r>
          <w:instrText xml:space="preserve"> PAGEREF _Toc307 \h </w:instrText>
        </w:r>
        <w:r>
          <w:fldChar w:fldCharType="separate"/>
        </w:r>
        <w:r>
          <w:t>6</w:t>
        </w:r>
        <w:r>
          <w:fldChar w:fldCharType="end"/>
        </w:r>
      </w:hyperlink>
    </w:p>
    <w:p>
      <w:pPr>
        <w:pStyle w:val="TOC1"/>
        <w:tabs>
          <w:tab w:val="right" w:leader="dot" w:pos="8306"/>
        </w:tabs>
      </w:pPr>
      <w:hyperlink w:anchor="_Toc5705" w:history="1">
        <w:r>
          <w:rPr>
            <w:rFonts w:ascii="仿宋" w:eastAsia="仿宋" w:hAnsi="仿宋" w:cs="仿宋" w:hint="eastAsia"/>
            <w:lang w:eastAsia="zh-CN"/>
          </w:rPr>
          <w:t>二、工艺说明</w:t>
        </w:r>
        <w:r>
          <w:tab/>
        </w:r>
        <w:r>
          <w:fldChar w:fldCharType="begin"/>
        </w:r>
        <w:r>
          <w:instrText xml:space="preserve"> PAGEREF _Toc5705 \h </w:instrText>
        </w:r>
        <w:r>
          <w:fldChar w:fldCharType="separate"/>
        </w:r>
        <w:r>
          <w:t>6</w:t>
        </w:r>
        <w:r>
          <w:fldChar w:fldCharType="end"/>
        </w:r>
      </w:hyperlink>
    </w:p>
    <w:p>
      <w:pPr>
        <w:pStyle w:val="TOC2"/>
        <w:tabs>
          <w:tab w:val="right" w:leader="dot" w:pos="8306"/>
        </w:tabs>
      </w:pPr>
      <w:hyperlink w:anchor="_Toc11001" w:history="1">
        <w:r>
          <w:rPr>
            <w:rFonts w:ascii="仿宋" w:eastAsia="仿宋" w:hAnsi="仿宋" w:cs="仿宋" w:hint="eastAsia"/>
            <w:lang w:eastAsia="zh-CN"/>
          </w:rPr>
          <w:t>(一)、技术管理特点</w:t>
        </w:r>
        <w:r>
          <w:tab/>
        </w:r>
        <w:r>
          <w:fldChar w:fldCharType="begin"/>
        </w:r>
        <w:r>
          <w:instrText xml:space="preserve"> PAGEREF _Toc11001 \h </w:instrText>
        </w:r>
        <w:r>
          <w:fldChar w:fldCharType="separate"/>
        </w:r>
        <w:r>
          <w:t>6</w:t>
        </w:r>
        <w:r>
          <w:fldChar w:fldCharType="end"/>
        </w:r>
      </w:hyperlink>
    </w:p>
    <w:p>
      <w:pPr>
        <w:pStyle w:val="TOC2"/>
        <w:tabs>
          <w:tab w:val="right" w:leader="dot" w:pos="8306"/>
        </w:tabs>
      </w:pPr>
      <w:hyperlink w:anchor="_Toc10622" w:history="1">
        <w:r>
          <w:rPr>
            <w:rFonts w:ascii="仿宋" w:eastAsia="仿宋" w:hAnsi="仿宋" w:cs="仿宋" w:hint="eastAsia"/>
            <w:lang w:eastAsia="zh-CN"/>
          </w:rPr>
          <w:t>(二)、厨房清洁剂项目工艺技术设计方案</w:t>
        </w:r>
        <w:r>
          <w:tab/>
        </w:r>
        <w:r>
          <w:fldChar w:fldCharType="begin"/>
        </w:r>
        <w:r>
          <w:instrText xml:space="preserve"> PAGEREF _Toc10622 \h </w:instrText>
        </w:r>
        <w:r>
          <w:fldChar w:fldCharType="separate"/>
        </w:r>
        <w:r>
          <w:t>7</w:t>
        </w:r>
        <w:r>
          <w:fldChar w:fldCharType="end"/>
        </w:r>
      </w:hyperlink>
    </w:p>
    <w:p>
      <w:pPr>
        <w:pStyle w:val="TOC2"/>
        <w:tabs>
          <w:tab w:val="right" w:leader="dot" w:pos="8306"/>
        </w:tabs>
      </w:pPr>
      <w:hyperlink w:anchor="_Toc3807" w:history="1">
        <w:r>
          <w:rPr>
            <w:rFonts w:ascii="仿宋" w:eastAsia="仿宋" w:hAnsi="仿宋" w:cs="仿宋" w:hint="eastAsia"/>
            <w:lang w:eastAsia="zh-CN"/>
          </w:rPr>
          <w:t>(三)、设备选型方案</w:t>
        </w:r>
        <w:r>
          <w:tab/>
        </w:r>
        <w:r>
          <w:fldChar w:fldCharType="begin"/>
        </w:r>
        <w:r>
          <w:instrText xml:space="preserve"> PAGEREF _Toc3807 \h </w:instrText>
        </w:r>
        <w:r>
          <w:fldChar w:fldCharType="separate"/>
        </w:r>
        <w:r>
          <w:t>9</w:t>
        </w:r>
        <w:r>
          <w:fldChar w:fldCharType="end"/>
        </w:r>
      </w:hyperlink>
    </w:p>
    <w:p>
      <w:pPr>
        <w:pStyle w:val="TOC1"/>
        <w:tabs>
          <w:tab w:val="right" w:leader="dot" w:pos="8306"/>
        </w:tabs>
      </w:pPr>
      <w:hyperlink w:anchor="_Toc14306" w:history="1">
        <w:r>
          <w:rPr>
            <w:rFonts w:ascii="仿宋" w:eastAsia="仿宋" w:hAnsi="仿宋" w:cs="仿宋" w:hint="eastAsia"/>
            <w:lang w:eastAsia="zh-CN"/>
          </w:rPr>
          <w:t>三、厨房清洁剂项目绩效评估</w:t>
        </w:r>
        <w:r>
          <w:tab/>
        </w:r>
        <w:r>
          <w:fldChar w:fldCharType="begin"/>
        </w:r>
        <w:r>
          <w:instrText xml:space="preserve"> PAGEREF _Toc14306 \h </w:instrText>
        </w:r>
        <w:r>
          <w:fldChar w:fldCharType="separate"/>
        </w:r>
        <w:r>
          <w:t>10</w:t>
        </w:r>
        <w:r>
          <w:fldChar w:fldCharType="end"/>
        </w:r>
      </w:hyperlink>
    </w:p>
    <w:p>
      <w:pPr>
        <w:pStyle w:val="TOC2"/>
        <w:tabs>
          <w:tab w:val="right" w:leader="dot" w:pos="8306"/>
        </w:tabs>
      </w:pPr>
      <w:hyperlink w:anchor="_Toc32151" w:history="1">
        <w:r>
          <w:rPr>
            <w:rFonts w:ascii="仿宋" w:eastAsia="仿宋" w:hAnsi="仿宋" w:cs="仿宋" w:hint="eastAsia"/>
            <w:lang w:eastAsia="zh-CN"/>
          </w:rPr>
          <w:t>(一)、绩效评估指标</w:t>
        </w:r>
        <w:r>
          <w:tab/>
        </w:r>
        <w:r>
          <w:fldChar w:fldCharType="begin"/>
        </w:r>
        <w:r>
          <w:instrText xml:space="preserve"> PAGEREF _Toc32151 \h </w:instrText>
        </w:r>
        <w:r>
          <w:fldChar w:fldCharType="separate"/>
        </w:r>
        <w:r>
          <w:t>10</w:t>
        </w:r>
        <w:r>
          <w:fldChar w:fldCharType="end"/>
        </w:r>
      </w:hyperlink>
    </w:p>
    <w:p>
      <w:pPr>
        <w:pStyle w:val="TOC2"/>
        <w:tabs>
          <w:tab w:val="right" w:leader="dot" w:pos="8306"/>
        </w:tabs>
      </w:pPr>
      <w:hyperlink w:anchor="_Toc17831" w:history="1">
        <w:r>
          <w:rPr>
            <w:rFonts w:ascii="仿宋" w:eastAsia="仿宋" w:hAnsi="仿宋" w:cs="仿宋" w:hint="eastAsia"/>
            <w:lang w:eastAsia="zh-CN"/>
          </w:rPr>
          <w:t>(二)、绩效评估方法</w:t>
        </w:r>
        <w:r>
          <w:tab/>
        </w:r>
        <w:r>
          <w:fldChar w:fldCharType="begin"/>
        </w:r>
        <w:r>
          <w:instrText xml:space="preserve"> PAGEREF _Toc17831 \h </w:instrText>
        </w:r>
        <w:r>
          <w:fldChar w:fldCharType="separate"/>
        </w:r>
        <w:r>
          <w:t>11</w:t>
        </w:r>
        <w:r>
          <w:fldChar w:fldCharType="end"/>
        </w:r>
      </w:hyperlink>
    </w:p>
    <w:p>
      <w:pPr>
        <w:pStyle w:val="TOC2"/>
        <w:tabs>
          <w:tab w:val="right" w:leader="dot" w:pos="8306"/>
        </w:tabs>
      </w:pPr>
      <w:hyperlink w:anchor="_Toc20377" w:history="1">
        <w:r>
          <w:rPr>
            <w:rFonts w:ascii="仿宋" w:eastAsia="仿宋" w:hAnsi="仿宋" w:cs="仿宋" w:hint="eastAsia"/>
            <w:lang w:eastAsia="zh-CN"/>
          </w:rPr>
          <w:t>(三)、绩效评估周期</w:t>
        </w:r>
        <w:r>
          <w:tab/>
        </w:r>
        <w:r>
          <w:fldChar w:fldCharType="begin"/>
        </w:r>
        <w:r>
          <w:instrText xml:space="preserve"> PAGEREF _Toc20377 \h </w:instrText>
        </w:r>
        <w:r>
          <w:fldChar w:fldCharType="separate"/>
        </w:r>
        <w:r>
          <w:t>12</w:t>
        </w:r>
        <w:r>
          <w:fldChar w:fldCharType="end"/>
        </w:r>
      </w:hyperlink>
    </w:p>
    <w:p>
      <w:pPr>
        <w:pStyle w:val="TOC1"/>
        <w:tabs>
          <w:tab w:val="right" w:leader="dot" w:pos="8306"/>
        </w:tabs>
      </w:pPr>
      <w:hyperlink w:anchor="_Toc16977" w:history="1">
        <w:r>
          <w:rPr>
            <w:rFonts w:ascii="仿宋" w:eastAsia="仿宋" w:hAnsi="仿宋" w:cs="仿宋" w:hint="eastAsia"/>
            <w:lang w:eastAsia="zh-CN"/>
          </w:rPr>
          <w:t>四、厨房清洁剂项目危机管理</w:t>
        </w:r>
        <w:r>
          <w:tab/>
        </w:r>
        <w:r>
          <w:fldChar w:fldCharType="begin"/>
        </w:r>
        <w:r>
          <w:instrText xml:space="preserve"> PAGEREF _Toc16977 \h </w:instrText>
        </w:r>
        <w:r>
          <w:fldChar w:fldCharType="separate"/>
        </w:r>
        <w:r>
          <w:t>13</w:t>
        </w:r>
        <w:r>
          <w:fldChar w:fldCharType="end"/>
        </w:r>
      </w:hyperlink>
    </w:p>
    <w:p>
      <w:pPr>
        <w:pStyle w:val="TOC2"/>
        <w:tabs>
          <w:tab w:val="right" w:leader="dot" w:pos="8306"/>
        </w:tabs>
      </w:pPr>
      <w:hyperlink w:anchor="_Toc21426" w:history="1">
        <w:r>
          <w:rPr>
            <w:rFonts w:ascii="仿宋" w:eastAsia="仿宋" w:hAnsi="仿宋" w:cs="仿宋" w:hint="eastAsia"/>
            <w:lang w:eastAsia="zh-CN"/>
          </w:rPr>
          <w:t>(一)、危机预警与识别</w:t>
        </w:r>
        <w:r>
          <w:tab/>
        </w:r>
        <w:r>
          <w:fldChar w:fldCharType="begin"/>
        </w:r>
        <w:r>
          <w:instrText xml:space="preserve"> PAGEREF _Toc21426 \h </w:instrText>
        </w:r>
        <w:r>
          <w:fldChar w:fldCharType="separate"/>
        </w:r>
        <w:r>
          <w:t>13</w:t>
        </w:r>
        <w:r>
          <w:fldChar w:fldCharType="end"/>
        </w:r>
      </w:hyperlink>
    </w:p>
    <w:p>
      <w:pPr>
        <w:pStyle w:val="TOC2"/>
        <w:tabs>
          <w:tab w:val="right" w:leader="dot" w:pos="8306"/>
        </w:tabs>
      </w:pPr>
      <w:hyperlink w:anchor="_Toc20835" w:history="1">
        <w:r>
          <w:rPr>
            <w:rFonts w:ascii="仿宋" w:eastAsia="仿宋" w:hAnsi="仿宋" w:cs="仿宋" w:hint="eastAsia"/>
            <w:lang w:eastAsia="zh-CN"/>
          </w:rPr>
          <w:t>(二)、危机应对与恢复</w:t>
        </w:r>
        <w:r>
          <w:tab/>
        </w:r>
        <w:r>
          <w:fldChar w:fldCharType="begin"/>
        </w:r>
        <w:r>
          <w:instrText xml:space="preserve"> PAGEREF _Toc20835 \h </w:instrText>
        </w:r>
        <w:r>
          <w:fldChar w:fldCharType="separate"/>
        </w:r>
        <w:r>
          <w:t>14</w:t>
        </w:r>
        <w:r>
          <w:fldChar w:fldCharType="end"/>
        </w:r>
      </w:hyperlink>
    </w:p>
    <w:p>
      <w:pPr>
        <w:pStyle w:val="TOC1"/>
        <w:tabs>
          <w:tab w:val="right" w:leader="dot" w:pos="8306"/>
        </w:tabs>
      </w:pPr>
      <w:hyperlink w:anchor="_Toc14210" w:history="1">
        <w:r>
          <w:rPr>
            <w:rFonts w:ascii="仿宋" w:eastAsia="仿宋" w:hAnsi="仿宋" w:cs="仿宋" w:hint="eastAsia"/>
            <w:lang w:eastAsia="zh-CN"/>
          </w:rPr>
          <w:t>五、厨房清洁剂项目选址可行性分析</w:t>
        </w:r>
        <w:r>
          <w:tab/>
        </w:r>
        <w:r>
          <w:fldChar w:fldCharType="begin"/>
        </w:r>
        <w:r>
          <w:instrText xml:space="preserve"> PAGEREF _Toc14210 \h </w:instrText>
        </w:r>
        <w:r>
          <w:fldChar w:fldCharType="separate"/>
        </w:r>
        <w:r>
          <w:t>15</w:t>
        </w:r>
        <w:r>
          <w:fldChar w:fldCharType="end"/>
        </w:r>
      </w:hyperlink>
    </w:p>
    <w:p>
      <w:pPr>
        <w:pStyle w:val="TOC2"/>
        <w:tabs>
          <w:tab w:val="right" w:leader="dot" w:pos="8306"/>
        </w:tabs>
      </w:pPr>
      <w:hyperlink w:anchor="_Toc18821" w:history="1">
        <w:r>
          <w:rPr>
            <w:rFonts w:ascii="仿宋" w:eastAsia="仿宋" w:hAnsi="仿宋" w:cs="仿宋" w:hint="eastAsia"/>
            <w:lang w:eastAsia="zh-CN"/>
          </w:rPr>
          <w:t>(一)、厨房清洁剂项目选址</w:t>
        </w:r>
        <w:r>
          <w:tab/>
        </w:r>
        <w:r>
          <w:fldChar w:fldCharType="begin"/>
        </w:r>
        <w:r>
          <w:instrText xml:space="preserve"> PAGEREF _Toc18821 \h </w:instrText>
        </w:r>
        <w:r>
          <w:fldChar w:fldCharType="separate"/>
        </w:r>
        <w:r>
          <w:t>15</w:t>
        </w:r>
        <w:r>
          <w:fldChar w:fldCharType="end"/>
        </w:r>
      </w:hyperlink>
    </w:p>
    <w:p>
      <w:pPr>
        <w:pStyle w:val="TOC2"/>
        <w:tabs>
          <w:tab w:val="right" w:leader="dot" w:pos="8306"/>
        </w:tabs>
      </w:pPr>
      <w:hyperlink w:anchor="_Toc24713" w:history="1">
        <w:r>
          <w:rPr>
            <w:rFonts w:ascii="仿宋" w:eastAsia="仿宋" w:hAnsi="仿宋" w:cs="仿宋" w:hint="eastAsia"/>
            <w:lang w:eastAsia="zh-CN"/>
          </w:rPr>
          <w:t>(二)、用地控制指标</w:t>
        </w:r>
        <w:r>
          <w:tab/>
        </w:r>
        <w:r>
          <w:fldChar w:fldCharType="begin"/>
        </w:r>
        <w:r>
          <w:instrText xml:space="preserve"> PAGEREF _Toc24713 \h </w:instrText>
        </w:r>
        <w:r>
          <w:fldChar w:fldCharType="separate"/>
        </w:r>
        <w:r>
          <w:t>16</w:t>
        </w:r>
        <w:r>
          <w:fldChar w:fldCharType="end"/>
        </w:r>
      </w:hyperlink>
    </w:p>
    <w:p>
      <w:pPr>
        <w:pStyle w:val="TOC2"/>
        <w:tabs>
          <w:tab w:val="right" w:leader="dot" w:pos="8306"/>
        </w:tabs>
      </w:pPr>
      <w:hyperlink w:anchor="_Toc9669" w:history="1">
        <w:r>
          <w:rPr>
            <w:rFonts w:ascii="仿宋" w:eastAsia="仿宋" w:hAnsi="仿宋" w:cs="仿宋" w:hint="eastAsia"/>
            <w:lang w:eastAsia="zh-CN"/>
          </w:rPr>
          <w:t>(三)、节约用地措施</w:t>
        </w:r>
        <w:r>
          <w:tab/>
        </w:r>
        <w:r>
          <w:fldChar w:fldCharType="begin"/>
        </w:r>
        <w:r>
          <w:instrText xml:space="preserve"> PAGEREF _Toc9669 \h </w:instrText>
        </w:r>
        <w:r>
          <w:fldChar w:fldCharType="separate"/>
        </w:r>
        <w:r>
          <w:t>17</w:t>
        </w:r>
        <w:r>
          <w:fldChar w:fldCharType="end"/>
        </w:r>
      </w:hyperlink>
    </w:p>
    <w:p>
      <w:pPr>
        <w:pStyle w:val="TOC2"/>
        <w:tabs>
          <w:tab w:val="right" w:leader="dot" w:pos="8306"/>
        </w:tabs>
      </w:pPr>
      <w:hyperlink w:anchor="_Toc8939" w:history="1">
        <w:r>
          <w:rPr>
            <w:rFonts w:ascii="仿宋" w:eastAsia="仿宋" w:hAnsi="仿宋" w:cs="仿宋" w:hint="eastAsia"/>
            <w:lang w:eastAsia="zh-CN"/>
          </w:rPr>
          <w:t>(四)、总图布置方案</w:t>
        </w:r>
        <w:r>
          <w:tab/>
        </w:r>
        <w:r>
          <w:fldChar w:fldCharType="begin"/>
        </w:r>
        <w:r>
          <w:instrText xml:space="preserve"> PAGEREF _Toc8939 \h </w:instrText>
        </w:r>
        <w:r>
          <w:fldChar w:fldCharType="separate"/>
        </w:r>
        <w:r>
          <w:t>19</w:t>
        </w:r>
        <w:r>
          <w:fldChar w:fldCharType="end"/>
        </w:r>
      </w:hyperlink>
    </w:p>
    <w:p>
      <w:pPr>
        <w:pStyle w:val="TOC2"/>
        <w:tabs>
          <w:tab w:val="right" w:leader="dot" w:pos="8306"/>
        </w:tabs>
      </w:pPr>
      <w:hyperlink w:anchor="_Toc16857" w:history="1">
        <w:r>
          <w:rPr>
            <w:rFonts w:ascii="仿宋" w:eastAsia="仿宋" w:hAnsi="仿宋" w:cs="仿宋" w:hint="eastAsia"/>
            <w:lang w:eastAsia="zh-CN"/>
          </w:rPr>
          <w:t>(五)、选址综合评价</w:t>
        </w:r>
        <w:r>
          <w:tab/>
        </w:r>
        <w:r>
          <w:fldChar w:fldCharType="begin"/>
        </w:r>
        <w:r>
          <w:instrText xml:space="preserve"> PAGEREF _Toc16857 \h </w:instrText>
        </w:r>
        <w:r>
          <w:fldChar w:fldCharType="separate"/>
        </w:r>
        <w:r>
          <w:t>20</w:t>
        </w:r>
        <w:r>
          <w:fldChar w:fldCharType="end"/>
        </w:r>
      </w:hyperlink>
    </w:p>
    <w:p>
      <w:pPr>
        <w:pStyle w:val="TOC1"/>
        <w:tabs>
          <w:tab w:val="right" w:leader="dot" w:pos="8306"/>
        </w:tabs>
      </w:pPr>
      <w:hyperlink w:anchor="_Toc27421" w:history="1">
        <w:r>
          <w:rPr>
            <w:rFonts w:ascii="仿宋" w:eastAsia="仿宋" w:hAnsi="仿宋" w:cs="仿宋" w:hint="eastAsia"/>
            <w:lang w:eastAsia="zh-CN"/>
          </w:rPr>
          <w:t>六、厨房清洁剂项目建设单位说明</w:t>
        </w:r>
        <w:r>
          <w:tab/>
        </w:r>
        <w:r>
          <w:fldChar w:fldCharType="begin"/>
        </w:r>
        <w:r>
          <w:instrText xml:space="preserve"> PAGEREF _Toc27421 \h </w:instrText>
        </w:r>
        <w:r>
          <w:fldChar w:fldCharType="separate"/>
        </w:r>
        <w:r>
          <w:t>21</w:t>
        </w:r>
        <w:r>
          <w:fldChar w:fldCharType="end"/>
        </w:r>
      </w:hyperlink>
    </w:p>
    <w:p>
      <w:pPr>
        <w:pStyle w:val="TOC2"/>
        <w:tabs>
          <w:tab w:val="right" w:leader="dot" w:pos="8306"/>
        </w:tabs>
      </w:pPr>
      <w:hyperlink w:anchor="_Toc16790" w:history="1">
        <w:r>
          <w:rPr>
            <w:rFonts w:ascii="仿宋" w:eastAsia="仿宋" w:hAnsi="仿宋" w:cs="仿宋" w:hint="eastAsia"/>
            <w:lang w:eastAsia="zh-CN"/>
          </w:rPr>
          <w:t>(一)、厨房清洁剂项目承办单位基本情况</w:t>
        </w:r>
        <w:r>
          <w:tab/>
        </w:r>
        <w:r>
          <w:fldChar w:fldCharType="begin"/>
        </w:r>
        <w:r>
          <w:instrText xml:space="preserve"> PAGEREF _Toc16790 \h </w:instrText>
        </w:r>
        <w:r>
          <w:fldChar w:fldCharType="separate"/>
        </w:r>
        <w:r>
          <w:t>21</w:t>
        </w:r>
        <w:r>
          <w:fldChar w:fldCharType="end"/>
        </w:r>
      </w:hyperlink>
    </w:p>
    <w:p>
      <w:pPr>
        <w:pStyle w:val="TOC2"/>
        <w:tabs>
          <w:tab w:val="right" w:leader="dot" w:pos="8306"/>
        </w:tabs>
      </w:pPr>
      <w:hyperlink w:anchor="_Toc23053" w:history="1">
        <w:r>
          <w:rPr>
            <w:rFonts w:ascii="仿宋" w:eastAsia="仿宋" w:hAnsi="仿宋" w:cs="仿宋" w:hint="eastAsia"/>
            <w:lang w:eastAsia="zh-CN"/>
          </w:rPr>
          <w:t>(二)、公司经济效益分析</w:t>
        </w:r>
        <w:r>
          <w:tab/>
        </w:r>
        <w:r>
          <w:fldChar w:fldCharType="begin"/>
        </w:r>
        <w:r>
          <w:instrText xml:space="preserve"> PAGEREF _Toc23053 \h </w:instrText>
        </w:r>
        <w:r>
          <w:fldChar w:fldCharType="separate"/>
        </w:r>
        <w:r>
          <w:t>21</w:t>
        </w:r>
        <w:r>
          <w:fldChar w:fldCharType="end"/>
        </w:r>
      </w:hyperlink>
    </w:p>
    <w:p>
      <w:pPr>
        <w:pStyle w:val="TOC1"/>
        <w:tabs>
          <w:tab w:val="right" w:leader="dot" w:pos="8306"/>
        </w:tabs>
      </w:pPr>
      <w:hyperlink w:anchor="_Toc17652" w:history="1">
        <w:r>
          <w:rPr>
            <w:rFonts w:ascii="仿宋" w:eastAsia="仿宋" w:hAnsi="仿宋" w:cs="仿宋" w:hint="eastAsia"/>
            <w:lang w:eastAsia="zh-CN"/>
          </w:rPr>
          <w:t>七、厨房清洁剂项目风险管理</w:t>
        </w:r>
        <w:r>
          <w:tab/>
        </w:r>
        <w:r>
          <w:fldChar w:fldCharType="begin"/>
        </w:r>
        <w:r>
          <w:instrText xml:space="preserve"> PAGEREF _Toc17652 \h </w:instrText>
        </w:r>
        <w:r>
          <w:fldChar w:fldCharType="separate"/>
        </w:r>
        <w:r>
          <w:t>22</w:t>
        </w:r>
        <w:r>
          <w:fldChar w:fldCharType="end"/>
        </w:r>
      </w:hyperlink>
    </w:p>
    <w:p>
      <w:pPr>
        <w:pStyle w:val="TOC2"/>
        <w:tabs>
          <w:tab w:val="right" w:leader="dot" w:pos="8306"/>
        </w:tabs>
      </w:pPr>
      <w:hyperlink w:anchor="_Toc3979" w:history="1">
        <w:r>
          <w:rPr>
            <w:rFonts w:ascii="仿宋" w:eastAsia="仿宋" w:hAnsi="仿宋" w:cs="仿宋" w:hint="eastAsia"/>
            <w:lang w:eastAsia="zh-CN"/>
          </w:rPr>
          <w:t>(一)、风险识别与评估</w:t>
        </w:r>
        <w:r>
          <w:tab/>
        </w:r>
        <w:r>
          <w:fldChar w:fldCharType="begin"/>
        </w:r>
        <w:r>
          <w:instrText xml:space="preserve"> PAGEREF _Toc3979 \h </w:instrText>
        </w:r>
        <w:r>
          <w:fldChar w:fldCharType="separate"/>
        </w:r>
        <w:r>
          <w:t>22</w:t>
        </w:r>
        <w:r>
          <w:fldChar w:fldCharType="end"/>
        </w:r>
      </w:hyperlink>
    </w:p>
    <w:p>
      <w:pPr>
        <w:pStyle w:val="TOC2"/>
        <w:tabs>
          <w:tab w:val="right" w:leader="dot" w:pos="8306"/>
        </w:tabs>
      </w:pPr>
      <w:hyperlink w:anchor="_Toc21845" w:history="1">
        <w:r>
          <w:rPr>
            <w:rFonts w:ascii="仿宋" w:eastAsia="仿宋" w:hAnsi="仿宋" w:cs="仿宋" w:hint="eastAsia"/>
            <w:lang w:eastAsia="zh-CN"/>
          </w:rPr>
          <w:t>(二)、风险应对策略</w:t>
        </w:r>
        <w:r>
          <w:tab/>
        </w:r>
        <w:r>
          <w:fldChar w:fldCharType="begin"/>
        </w:r>
        <w:r>
          <w:instrText xml:space="preserve"> PAGEREF _Toc21845 \h </w:instrText>
        </w:r>
        <w:r>
          <w:fldChar w:fldCharType="separate"/>
        </w:r>
        <w:r>
          <w:t>23</w:t>
        </w:r>
        <w:r>
          <w:fldChar w:fldCharType="end"/>
        </w:r>
      </w:hyperlink>
    </w:p>
    <w:p>
      <w:pPr>
        <w:pStyle w:val="TOC2"/>
        <w:tabs>
          <w:tab w:val="right" w:leader="dot" w:pos="8306"/>
        </w:tabs>
      </w:pPr>
      <w:hyperlink w:anchor="_Toc31994" w:history="1">
        <w:r>
          <w:rPr>
            <w:rFonts w:ascii="仿宋" w:eastAsia="仿宋" w:hAnsi="仿宋" w:cs="仿宋" w:hint="eastAsia"/>
            <w:lang w:eastAsia="zh-CN"/>
          </w:rPr>
          <w:t>(三)、风险监控与控制</w:t>
        </w:r>
        <w:r>
          <w:tab/>
        </w:r>
        <w:r>
          <w:fldChar w:fldCharType="begin"/>
        </w:r>
        <w:r>
          <w:instrText xml:space="preserve"> PAGEREF _Toc31994 \h </w:instrText>
        </w:r>
        <w:r>
          <w:fldChar w:fldCharType="separate"/>
        </w:r>
        <w:r>
          <w:t>25</w:t>
        </w:r>
        <w:r>
          <w:fldChar w:fldCharType="end"/>
        </w:r>
      </w:hyperlink>
    </w:p>
    <w:p>
      <w:pPr>
        <w:pStyle w:val="TOC1"/>
        <w:tabs>
          <w:tab w:val="right" w:leader="dot" w:pos="8306"/>
        </w:tabs>
      </w:pPr>
      <w:hyperlink w:anchor="_Toc7661" w:history="1">
        <w:r>
          <w:rPr>
            <w:rFonts w:ascii="仿宋" w:eastAsia="仿宋" w:hAnsi="仿宋" w:cs="仿宋" w:hint="eastAsia"/>
            <w:lang w:eastAsia="zh-CN"/>
          </w:rPr>
          <w:t>八、厨房清洁剂项目创新与研发</w:t>
        </w:r>
        <w:r>
          <w:tab/>
        </w:r>
        <w:r>
          <w:fldChar w:fldCharType="begin"/>
        </w:r>
        <w:r>
          <w:instrText xml:space="preserve"> PAGEREF _Toc7661 \h </w:instrText>
        </w:r>
        <w:r>
          <w:fldChar w:fldCharType="separate"/>
        </w:r>
        <w:r>
          <w:t>26</w:t>
        </w:r>
        <w:r>
          <w:fldChar w:fldCharType="end"/>
        </w:r>
      </w:hyperlink>
    </w:p>
    <w:p>
      <w:pPr>
        <w:pStyle w:val="TOC2"/>
        <w:tabs>
          <w:tab w:val="right" w:leader="dot" w:pos="8306"/>
        </w:tabs>
      </w:pPr>
      <w:hyperlink w:anchor="_Toc10904" w:history="1">
        <w:r>
          <w:rPr>
            <w:rFonts w:ascii="仿宋" w:eastAsia="仿宋" w:hAnsi="仿宋" w:cs="仿宋" w:hint="eastAsia"/>
            <w:lang w:eastAsia="zh-CN"/>
          </w:rPr>
          <w:t>(一)、创新策略与方向</w:t>
        </w:r>
        <w:r>
          <w:tab/>
        </w:r>
        <w:r>
          <w:fldChar w:fldCharType="begin"/>
        </w:r>
        <w:r>
          <w:instrText xml:space="preserve"> PAGEREF _Toc10904 \h </w:instrText>
        </w:r>
        <w:r>
          <w:fldChar w:fldCharType="separate"/>
        </w:r>
        <w:r>
          <w:t>26</w:t>
        </w:r>
        <w:r>
          <w:fldChar w:fldCharType="end"/>
        </w:r>
      </w:hyperlink>
    </w:p>
    <w:p>
      <w:pPr>
        <w:pStyle w:val="TOC2"/>
        <w:tabs>
          <w:tab w:val="right" w:leader="dot" w:pos="8306"/>
        </w:tabs>
      </w:pPr>
      <w:hyperlink w:anchor="_Toc20604" w:history="1">
        <w:r>
          <w:rPr>
            <w:rFonts w:ascii="仿宋" w:eastAsia="仿宋" w:hAnsi="仿宋" w:cs="仿宋" w:hint="eastAsia"/>
            <w:lang w:eastAsia="zh-CN"/>
          </w:rPr>
          <w:t>(二)、研发规划与投入</w:t>
        </w:r>
        <w:r>
          <w:tab/>
        </w:r>
        <w:r>
          <w:fldChar w:fldCharType="begin"/>
        </w:r>
        <w:r>
          <w:instrText xml:space="preserve"> PAGEREF _Toc20604 \h </w:instrText>
        </w:r>
        <w:r>
          <w:fldChar w:fldCharType="separate"/>
        </w:r>
        <w:r>
          <w:t>28</w:t>
        </w:r>
        <w:r>
          <w:fldChar w:fldCharType="end"/>
        </w:r>
      </w:hyperlink>
    </w:p>
    <w:p>
      <w:pPr>
        <w:pStyle w:val="TOC1"/>
        <w:tabs>
          <w:tab w:val="right" w:leader="dot" w:pos="8306"/>
        </w:tabs>
      </w:pPr>
      <w:hyperlink w:anchor="_Toc27604" w:history="1">
        <w:r>
          <w:rPr>
            <w:rFonts w:ascii="仿宋" w:eastAsia="仿宋" w:hAnsi="仿宋" w:cs="仿宋" w:hint="eastAsia"/>
            <w:lang w:eastAsia="zh-CN"/>
          </w:rPr>
          <w:t>九、厨房清洁剂项目投资规划</w:t>
        </w:r>
        <w:r>
          <w:tab/>
        </w:r>
        <w:r>
          <w:fldChar w:fldCharType="begin"/>
        </w:r>
        <w:r>
          <w:instrText xml:space="preserve"> PAGEREF _Toc27604 \h </w:instrText>
        </w:r>
        <w:r>
          <w:fldChar w:fldCharType="separate"/>
        </w:r>
        <w:r>
          <w:t>29</w:t>
        </w:r>
        <w:r>
          <w:fldChar w:fldCharType="end"/>
        </w:r>
      </w:hyperlink>
    </w:p>
    <w:p>
      <w:pPr>
        <w:pStyle w:val="TOC2"/>
        <w:tabs>
          <w:tab w:val="right" w:leader="dot" w:pos="8306"/>
        </w:tabs>
      </w:pPr>
      <w:hyperlink w:anchor="_Toc24755" w:history="1">
        <w:r>
          <w:rPr>
            <w:rFonts w:ascii="仿宋" w:eastAsia="仿宋" w:hAnsi="仿宋" w:cs="仿宋" w:hint="eastAsia"/>
            <w:lang w:eastAsia="zh-CN"/>
          </w:rPr>
          <w:t>(一)、厨房清洁剂项目总投资估算</w:t>
        </w:r>
        <w:r>
          <w:tab/>
        </w:r>
        <w:r>
          <w:fldChar w:fldCharType="begin"/>
        </w:r>
        <w:r>
          <w:instrText xml:space="preserve"> PAGEREF _Toc24755 \h </w:instrText>
        </w:r>
        <w:r>
          <w:fldChar w:fldCharType="separate"/>
        </w:r>
        <w:r>
          <w:t>29</w:t>
        </w:r>
        <w:r>
          <w:fldChar w:fldCharType="end"/>
        </w:r>
      </w:hyperlink>
    </w:p>
    <w:p>
      <w:pPr>
        <w:pStyle w:val="TOC2"/>
        <w:tabs>
          <w:tab w:val="right" w:leader="dot" w:pos="8306"/>
        </w:tabs>
      </w:pPr>
      <w:hyperlink w:anchor="_Toc9102" w:history="1">
        <w:r>
          <w:rPr>
            <w:rFonts w:ascii="仿宋" w:eastAsia="仿宋" w:hAnsi="仿宋" w:cs="仿宋" w:hint="eastAsia"/>
            <w:lang w:eastAsia="zh-CN"/>
          </w:rPr>
          <w:t>(二)、资金筹措</w:t>
        </w:r>
        <w:r>
          <w:tab/>
        </w:r>
        <w:r>
          <w:fldChar w:fldCharType="begin"/>
        </w:r>
        <w:r>
          <w:instrText xml:space="preserve"> PAGEREF _Toc9102 \h </w:instrText>
        </w:r>
        <w:r>
          <w:fldChar w:fldCharType="separate"/>
        </w:r>
        <w:r>
          <w:t>31</w:t>
        </w:r>
        <w:r>
          <w:fldChar w:fldCharType="end"/>
        </w:r>
      </w:hyperlink>
    </w:p>
    <w:p>
      <w:pPr>
        <w:pStyle w:val="TOC1"/>
        <w:tabs>
          <w:tab w:val="right" w:leader="dot" w:pos="8306"/>
        </w:tabs>
      </w:pPr>
      <w:hyperlink w:anchor="_Toc21509" w:history="1">
        <w:r>
          <w:rPr>
            <w:rFonts w:ascii="仿宋" w:eastAsia="仿宋" w:hAnsi="仿宋" w:cs="仿宋" w:hint="eastAsia"/>
            <w:lang w:eastAsia="zh-CN"/>
          </w:rPr>
          <w:t>十、厨房清洁剂项目经营效益</w:t>
        </w:r>
        <w:r>
          <w:tab/>
        </w:r>
        <w:r>
          <w:fldChar w:fldCharType="begin"/>
        </w:r>
        <w:r>
          <w:instrText xml:space="preserve"> PAGEREF _Toc21509 \h </w:instrText>
        </w:r>
        <w:r>
          <w:fldChar w:fldCharType="separate"/>
        </w:r>
        <w:r>
          <w:t>31</w:t>
        </w:r>
        <w:r>
          <w:fldChar w:fldCharType="end"/>
        </w:r>
      </w:hyperlink>
    </w:p>
    <w:p>
      <w:pPr>
        <w:pStyle w:val="TOC2"/>
        <w:tabs>
          <w:tab w:val="right" w:leader="dot" w:pos="8306"/>
        </w:tabs>
      </w:pPr>
      <w:hyperlink w:anchor="_Toc32573" w:history="1">
        <w:r>
          <w:rPr>
            <w:rFonts w:ascii="仿宋" w:eastAsia="仿宋" w:hAnsi="仿宋" w:cs="仿宋" w:hint="eastAsia"/>
            <w:lang w:eastAsia="zh-CN"/>
          </w:rPr>
          <w:t>(一)、经济评价财务测算</w:t>
        </w:r>
        <w:r>
          <w:tab/>
        </w:r>
        <w:r>
          <w:fldChar w:fldCharType="begin"/>
        </w:r>
        <w:r>
          <w:instrText xml:space="preserve"> PAGEREF _Toc32573 \h </w:instrText>
        </w:r>
        <w:r>
          <w:fldChar w:fldCharType="separate"/>
        </w:r>
        <w:r>
          <w:t>31</w:t>
        </w:r>
        <w:r>
          <w:fldChar w:fldCharType="end"/>
        </w:r>
      </w:hyperlink>
    </w:p>
    <w:p>
      <w:pPr>
        <w:pStyle w:val="TOC2"/>
        <w:tabs>
          <w:tab w:val="right" w:leader="dot" w:pos="8306"/>
        </w:tabs>
      </w:pPr>
      <w:hyperlink w:anchor="_Toc4269" w:history="1">
        <w:r>
          <w:rPr>
            <w:rFonts w:ascii="仿宋" w:eastAsia="仿宋" w:hAnsi="仿宋" w:cs="仿宋" w:hint="eastAsia"/>
            <w:lang w:eastAsia="zh-CN"/>
          </w:rPr>
          <w:t>(二)、厨房清洁剂项目盈利能力分析</w:t>
        </w:r>
        <w:r>
          <w:tab/>
        </w:r>
        <w:r>
          <w:fldChar w:fldCharType="begin"/>
        </w:r>
        <w:r>
          <w:instrText xml:space="preserve"> PAGEREF _Toc4269 \h </w:instrText>
        </w:r>
        <w:r>
          <w:fldChar w:fldCharType="separate"/>
        </w:r>
        <w:r>
          <w:t>33</w:t>
        </w:r>
        <w:r>
          <w:fldChar w:fldCharType="end"/>
        </w:r>
      </w:hyperlink>
    </w:p>
    <w:p>
      <w:pPr>
        <w:pStyle w:val="TOC1"/>
        <w:tabs>
          <w:tab w:val="right" w:leader="dot" w:pos="8306"/>
        </w:tabs>
      </w:pPr>
      <w:hyperlink w:anchor="_Toc2119" w:history="1">
        <w:r>
          <w:rPr>
            <w:rFonts w:ascii="仿宋" w:eastAsia="仿宋" w:hAnsi="仿宋" w:cs="仿宋" w:hint="eastAsia"/>
            <w:lang w:eastAsia="zh-CN"/>
          </w:rPr>
          <w:t>十一、厨房清洁剂项目人力资源管理</w:t>
        </w:r>
        <w:r>
          <w:tab/>
        </w:r>
        <w:r>
          <w:fldChar w:fldCharType="begin"/>
        </w:r>
        <w:r>
          <w:instrText xml:space="preserve"> PAGEREF _Toc2119 \h </w:instrText>
        </w:r>
        <w:r>
          <w:fldChar w:fldCharType="separate"/>
        </w:r>
        <w:r>
          <w:t>33</w:t>
        </w:r>
        <w:r>
          <w:fldChar w:fldCharType="end"/>
        </w:r>
      </w:hyperlink>
    </w:p>
    <w:p>
      <w:pPr>
        <w:pStyle w:val="TOC2"/>
        <w:tabs>
          <w:tab w:val="right" w:leader="dot" w:pos="8306"/>
        </w:tabs>
      </w:pPr>
      <w:hyperlink w:anchor="_Toc11821" w:history="1">
        <w:r>
          <w:rPr>
            <w:rFonts w:ascii="仿宋" w:eastAsia="仿宋" w:hAnsi="仿宋" w:cs="仿宋" w:hint="eastAsia"/>
            <w:lang w:eastAsia="zh-CN"/>
          </w:rPr>
          <w:t>(一)、建立健全的预算管理制度</w:t>
        </w:r>
        <w:r>
          <w:tab/>
        </w:r>
        <w:r>
          <w:fldChar w:fldCharType="begin"/>
        </w:r>
        <w:r>
          <w:instrText xml:space="preserve"> PAGEREF _Toc11821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6" w:history="1">
        <w:r>
          <w:rPr>
            <w:rFonts w:ascii="仿宋" w:eastAsia="仿宋" w:hAnsi="仿宋" w:cs="仿宋" w:hint="eastAsia"/>
            <w:lang w:eastAsia="zh-CN"/>
          </w:rPr>
          <w:t>(二)、加强资金流动监控</w:t>
        </w:r>
        <w:r>
          <w:tab/>
        </w:r>
        <w:r>
          <w:fldChar w:fldCharType="begin"/>
        </w:r>
        <w:r>
          <w:instrText xml:space="preserve"> PAGEREF _Toc9486 \h </w:instrText>
        </w:r>
        <w:r>
          <w:fldChar w:fldCharType="separate"/>
        </w:r>
        <w:r>
          <w:t>35</w:t>
        </w:r>
        <w:r>
          <w:fldChar w:fldCharType="end"/>
        </w:r>
      </w:hyperlink>
    </w:p>
    <w:p>
      <w:pPr>
        <w:pStyle w:val="TOC2"/>
        <w:tabs>
          <w:tab w:val="right" w:leader="dot" w:pos="8306"/>
        </w:tabs>
      </w:pPr>
      <w:hyperlink w:anchor="_Toc6813" w:history="1">
        <w:r>
          <w:rPr>
            <w:rFonts w:ascii="仿宋" w:eastAsia="仿宋" w:hAnsi="仿宋" w:cs="仿宋" w:hint="eastAsia"/>
            <w:lang w:eastAsia="zh-CN"/>
          </w:rPr>
          <w:t>(三)、制定完善的风险控制机制</w:t>
        </w:r>
        <w:r>
          <w:tab/>
        </w:r>
        <w:r>
          <w:fldChar w:fldCharType="begin"/>
        </w:r>
        <w:r>
          <w:instrText xml:space="preserve"> PAGEREF _Toc6813 \h </w:instrText>
        </w:r>
        <w:r>
          <w:fldChar w:fldCharType="separate"/>
        </w:r>
        <w:r>
          <w:t>36</w:t>
        </w:r>
        <w:r>
          <w:fldChar w:fldCharType="end"/>
        </w:r>
      </w:hyperlink>
    </w:p>
    <w:p>
      <w:pPr>
        <w:pStyle w:val="TOC2"/>
        <w:tabs>
          <w:tab w:val="right" w:leader="dot" w:pos="8306"/>
        </w:tabs>
      </w:pPr>
      <w:hyperlink w:anchor="_Toc12167" w:history="1">
        <w:r>
          <w:rPr>
            <w:rFonts w:ascii="仿宋" w:eastAsia="仿宋" w:hAnsi="仿宋" w:cs="仿宋" w:hint="eastAsia"/>
            <w:lang w:eastAsia="zh-CN"/>
          </w:rPr>
          <w:t>(四)、优化成本管理</w:t>
        </w:r>
        <w:r>
          <w:tab/>
        </w:r>
        <w:r>
          <w:fldChar w:fldCharType="begin"/>
        </w:r>
        <w:r>
          <w:instrText xml:space="preserve"> PAGEREF _Toc12167 \h </w:instrText>
        </w:r>
        <w:r>
          <w:fldChar w:fldCharType="separate"/>
        </w:r>
        <w:r>
          <w:t>37</w:t>
        </w:r>
        <w:r>
          <w:fldChar w:fldCharType="end"/>
        </w:r>
      </w:hyperlink>
    </w:p>
    <w:p>
      <w:pPr>
        <w:pStyle w:val="TOC1"/>
        <w:tabs>
          <w:tab w:val="right" w:leader="dot" w:pos="8306"/>
        </w:tabs>
      </w:pPr>
      <w:hyperlink w:anchor="_Toc17272" w:history="1">
        <w:r>
          <w:rPr>
            <w:rFonts w:ascii="仿宋" w:eastAsia="仿宋" w:hAnsi="仿宋" w:cs="仿宋" w:hint="eastAsia"/>
            <w:lang w:eastAsia="zh-CN"/>
          </w:rPr>
          <w:t>十二、厨房清洁剂项目社会影响</w:t>
        </w:r>
        <w:r>
          <w:tab/>
        </w:r>
        <w:r>
          <w:fldChar w:fldCharType="begin"/>
        </w:r>
        <w:r>
          <w:instrText xml:space="preserve"> PAGEREF _Toc17272 \h </w:instrText>
        </w:r>
        <w:r>
          <w:fldChar w:fldCharType="separate"/>
        </w:r>
        <w:r>
          <w:t>39</w:t>
        </w:r>
        <w:r>
          <w:fldChar w:fldCharType="end"/>
        </w:r>
      </w:hyperlink>
    </w:p>
    <w:p>
      <w:pPr>
        <w:pStyle w:val="TOC2"/>
        <w:tabs>
          <w:tab w:val="right" w:leader="dot" w:pos="8306"/>
        </w:tabs>
      </w:pPr>
      <w:hyperlink w:anchor="_Toc13644" w:history="1">
        <w:r>
          <w:rPr>
            <w:rFonts w:ascii="仿宋" w:eastAsia="仿宋" w:hAnsi="仿宋" w:cs="仿宋" w:hint="eastAsia"/>
            <w:lang w:eastAsia="zh-CN"/>
          </w:rPr>
          <w:t>(一)、社会责任与义务</w:t>
        </w:r>
        <w:r>
          <w:tab/>
        </w:r>
        <w:r>
          <w:fldChar w:fldCharType="begin"/>
        </w:r>
        <w:r>
          <w:instrText xml:space="preserve"> PAGEREF _Toc13644 \h </w:instrText>
        </w:r>
        <w:r>
          <w:fldChar w:fldCharType="separate"/>
        </w:r>
        <w:r>
          <w:t>39</w:t>
        </w:r>
        <w:r>
          <w:fldChar w:fldCharType="end"/>
        </w:r>
      </w:hyperlink>
    </w:p>
    <w:p>
      <w:pPr>
        <w:pStyle w:val="TOC2"/>
        <w:tabs>
          <w:tab w:val="right" w:leader="dot" w:pos="8306"/>
        </w:tabs>
      </w:pPr>
      <w:hyperlink w:anchor="_Toc9674" w:history="1">
        <w:r>
          <w:rPr>
            <w:rFonts w:ascii="仿宋" w:eastAsia="仿宋" w:hAnsi="仿宋" w:cs="仿宋" w:hint="eastAsia"/>
            <w:lang w:eastAsia="zh-CN"/>
          </w:rPr>
          <w:t>(二)、社会参与与沟通</w:t>
        </w:r>
        <w:r>
          <w:tab/>
        </w:r>
        <w:r>
          <w:fldChar w:fldCharType="begin"/>
        </w:r>
        <w:r>
          <w:instrText xml:space="preserve"> PAGEREF _Toc9674 \h </w:instrText>
        </w:r>
        <w:r>
          <w:fldChar w:fldCharType="separate"/>
        </w:r>
        <w:r>
          <w:t>40</w:t>
        </w:r>
        <w:r>
          <w:fldChar w:fldCharType="end"/>
        </w:r>
      </w:hyperlink>
    </w:p>
    <w:p>
      <w:pPr>
        <w:pStyle w:val="TOC1"/>
        <w:tabs>
          <w:tab w:val="right" w:leader="dot" w:pos="8306"/>
        </w:tabs>
      </w:pPr>
      <w:hyperlink w:anchor="_Toc21903" w:history="1">
        <w:r>
          <w:rPr>
            <w:rFonts w:ascii="仿宋" w:eastAsia="仿宋" w:hAnsi="仿宋" w:cs="仿宋" w:hint="eastAsia"/>
            <w:lang w:eastAsia="zh-CN"/>
          </w:rPr>
          <w:t>十三、厨房清洁剂项目治理与监督</w:t>
        </w:r>
        <w:r>
          <w:tab/>
        </w:r>
        <w:r>
          <w:fldChar w:fldCharType="begin"/>
        </w:r>
        <w:r>
          <w:instrText xml:space="preserve"> PAGEREF _Toc21903 \h </w:instrText>
        </w:r>
        <w:r>
          <w:fldChar w:fldCharType="separate"/>
        </w:r>
        <w:r>
          <w:t>40</w:t>
        </w:r>
        <w:r>
          <w:fldChar w:fldCharType="end"/>
        </w:r>
      </w:hyperlink>
    </w:p>
    <w:p>
      <w:pPr>
        <w:pStyle w:val="TOC2"/>
        <w:tabs>
          <w:tab w:val="right" w:leader="dot" w:pos="8306"/>
        </w:tabs>
      </w:pPr>
      <w:hyperlink w:anchor="_Toc2293" w:history="1">
        <w:r>
          <w:rPr>
            <w:rFonts w:ascii="仿宋" w:eastAsia="仿宋" w:hAnsi="仿宋" w:cs="仿宋" w:hint="eastAsia"/>
            <w:lang w:eastAsia="zh-CN"/>
          </w:rPr>
          <w:t>(一)、厨房清洁剂项目治理结构</w:t>
        </w:r>
        <w:r>
          <w:tab/>
        </w:r>
        <w:r>
          <w:fldChar w:fldCharType="begin"/>
        </w:r>
        <w:r>
          <w:instrText xml:space="preserve"> PAGEREF _Toc2293 \h </w:instrText>
        </w:r>
        <w:r>
          <w:fldChar w:fldCharType="separate"/>
        </w:r>
        <w:r>
          <w:t>40</w:t>
        </w:r>
        <w:r>
          <w:fldChar w:fldCharType="end"/>
        </w:r>
      </w:hyperlink>
    </w:p>
    <w:p>
      <w:pPr>
        <w:pStyle w:val="TOC2"/>
        <w:tabs>
          <w:tab w:val="right" w:leader="dot" w:pos="8306"/>
        </w:tabs>
      </w:pPr>
      <w:hyperlink w:anchor="_Toc4952" w:history="1">
        <w:r>
          <w:rPr>
            <w:rFonts w:ascii="仿宋" w:eastAsia="仿宋" w:hAnsi="仿宋" w:cs="仿宋" w:hint="eastAsia"/>
            <w:lang w:eastAsia="zh-CN"/>
          </w:rPr>
          <w:t>(二)、监督与审计</w:t>
        </w:r>
        <w:r>
          <w:tab/>
        </w:r>
        <w:r>
          <w:fldChar w:fldCharType="begin"/>
        </w:r>
        <w:r>
          <w:instrText xml:space="preserve"> PAGEREF _Toc4952 \h </w:instrText>
        </w:r>
        <w:r>
          <w:fldChar w:fldCharType="separate"/>
        </w:r>
        <w:r>
          <w:t>42</w:t>
        </w:r>
        <w:r>
          <w:fldChar w:fldCharType="end"/>
        </w:r>
      </w:hyperlink>
    </w:p>
    <w:p>
      <w:pPr>
        <w:pStyle w:val="TOC1"/>
        <w:tabs>
          <w:tab w:val="right" w:leader="dot" w:pos="8306"/>
        </w:tabs>
      </w:pPr>
      <w:hyperlink w:anchor="_Toc94" w:history="1">
        <w:r>
          <w:rPr>
            <w:rFonts w:ascii="仿宋" w:eastAsia="仿宋" w:hAnsi="仿宋" w:cs="仿宋" w:hint="eastAsia"/>
            <w:lang w:eastAsia="zh-CN"/>
          </w:rPr>
          <w:t>十四、厨房清洁剂项目实施保障措施</w:t>
        </w:r>
        <w:r>
          <w:tab/>
        </w:r>
        <w:r>
          <w:fldChar w:fldCharType="begin"/>
        </w:r>
        <w:r>
          <w:instrText xml:space="preserve"> PAGEREF _Toc94 \h </w:instrText>
        </w:r>
        <w:r>
          <w:fldChar w:fldCharType="separate"/>
        </w:r>
        <w:r>
          <w:t>43</w:t>
        </w:r>
        <w:r>
          <w:fldChar w:fldCharType="end"/>
        </w:r>
      </w:hyperlink>
    </w:p>
    <w:p>
      <w:pPr>
        <w:pStyle w:val="TOC2"/>
        <w:tabs>
          <w:tab w:val="right" w:leader="dot" w:pos="8306"/>
        </w:tabs>
      </w:pPr>
      <w:hyperlink w:anchor="_Toc26350" w:history="1">
        <w:r>
          <w:rPr>
            <w:rFonts w:ascii="仿宋" w:eastAsia="仿宋" w:hAnsi="仿宋" w:cs="仿宋" w:hint="eastAsia"/>
            <w:lang w:eastAsia="zh-CN"/>
          </w:rPr>
          <w:t>(一)、厨房清洁剂项目实施保障机制</w:t>
        </w:r>
        <w:r>
          <w:tab/>
        </w:r>
        <w:r>
          <w:fldChar w:fldCharType="begin"/>
        </w:r>
        <w:r>
          <w:instrText xml:space="preserve"> PAGEREF _Toc26350 \h </w:instrText>
        </w:r>
        <w:r>
          <w:fldChar w:fldCharType="separate"/>
        </w:r>
        <w:r>
          <w:t>43</w:t>
        </w:r>
        <w:r>
          <w:fldChar w:fldCharType="end"/>
        </w:r>
      </w:hyperlink>
    </w:p>
    <w:p>
      <w:pPr>
        <w:pStyle w:val="TOC2"/>
        <w:tabs>
          <w:tab w:val="right" w:leader="dot" w:pos="8306"/>
        </w:tabs>
      </w:pPr>
      <w:hyperlink w:anchor="_Toc29635" w:history="1">
        <w:r>
          <w:rPr>
            <w:rFonts w:ascii="仿宋" w:eastAsia="仿宋" w:hAnsi="仿宋" w:cs="仿宋" w:hint="eastAsia"/>
            <w:lang w:eastAsia="zh-CN"/>
          </w:rPr>
          <w:t>(二)、厨房清洁剂项目法律合规要求</w:t>
        </w:r>
        <w:r>
          <w:tab/>
        </w:r>
        <w:r>
          <w:fldChar w:fldCharType="begin"/>
        </w:r>
        <w:r>
          <w:instrText xml:space="preserve"> PAGEREF _Toc29635 \h </w:instrText>
        </w:r>
        <w:r>
          <w:fldChar w:fldCharType="separate"/>
        </w:r>
        <w:r>
          <w:t>47</w:t>
        </w:r>
        <w:r>
          <w:fldChar w:fldCharType="end"/>
        </w:r>
      </w:hyperlink>
    </w:p>
    <w:p>
      <w:pPr>
        <w:pStyle w:val="TOC2"/>
        <w:tabs>
          <w:tab w:val="right" w:leader="dot" w:pos="8306"/>
        </w:tabs>
      </w:pPr>
      <w:hyperlink w:anchor="_Toc28517" w:history="1">
        <w:r>
          <w:rPr>
            <w:rFonts w:ascii="仿宋" w:eastAsia="仿宋" w:hAnsi="仿宋" w:cs="仿宋" w:hint="eastAsia"/>
            <w:lang w:eastAsia="zh-CN"/>
          </w:rPr>
          <w:t>(三)、厨房清洁剂项目合同管理与法律事务</w:t>
        </w:r>
        <w:r>
          <w:tab/>
        </w:r>
        <w:r>
          <w:fldChar w:fldCharType="begin"/>
        </w:r>
        <w:r>
          <w:instrText xml:space="preserve"> PAGEREF _Toc28517 \h </w:instrText>
        </w:r>
        <w:r>
          <w:fldChar w:fldCharType="separate"/>
        </w:r>
        <w:r>
          <w:t>51</w:t>
        </w:r>
        <w:r>
          <w:fldChar w:fldCharType="end"/>
        </w:r>
      </w:hyperlink>
    </w:p>
    <w:p>
      <w:pPr>
        <w:pStyle w:val="TOC2"/>
        <w:tabs>
          <w:tab w:val="right" w:leader="dot" w:pos="8306"/>
        </w:tabs>
      </w:pPr>
      <w:hyperlink w:anchor="_Toc11021" w:history="1">
        <w:r>
          <w:rPr>
            <w:rFonts w:ascii="仿宋" w:eastAsia="仿宋" w:hAnsi="仿宋" w:cs="仿宋" w:hint="eastAsia"/>
            <w:lang w:eastAsia="zh-CN"/>
          </w:rPr>
          <w:t>(四)、厨房清洁剂项目知识产权保护策略</w:t>
        </w:r>
        <w:r>
          <w:tab/>
        </w:r>
        <w:r>
          <w:fldChar w:fldCharType="begin"/>
        </w:r>
        <w:r>
          <w:instrText xml:space="preserve"> PAGEREF _Toc11021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60"/>
      <w:r>
        <w:rPr>
          <w:rFonts w:ascii="仿宋" w:eastAsia="仿宋" w:hAnsi="仿宋" w:cs="仿宋" w:hint="eastAsia"/>
          <w:sz w:val="28"/>
          <w:lang w:eastAsia="zh-CN"/>
        </w:rPr>
        <w:t>一、厨房清洁剂项目土建工程</w:t>
      </w:r>
      <w:bookmarkEnd w:id="2"/>
    </w:p>
    <w:p>
      <w:pPr>
        <w:pStyle w:val="Heading2"/>
        <w:rPr>
          <w:rFonts w:ascii="仿宋" w:eastAsia="仿宋" w:hAnsi="仿宋" w:cs="仿宋" w:hint="eastAsia"/>
          <w:lang w:eastAsia="zh-CN"/>
        </w:rPr>
      </w:pPr>
      <w:bookmarkStart w:id="3" w:name="_Toc103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在厨房清洁剂项目的建筑工程设计中，我们将秉承一系列重要的设计原则，以确保厨房清洁剂项目建筑在功能、美观、可持续性等方面达到最佳效果。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首要原则是确保建筑的功能性得到最大化的发挥。我们将充分理解厨房清洁剂项目的实际需求，合理布局各个功能区域，保证建筑在满足业务需求的同时，提供高效的工作环境。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在建筑设计中，我们将综合考虑建设和运营成本。通过精细的经济效益分析，确保设计方案在高效利用资源的同时，对厨房清洁剂项目的长期盈利能力有积极的贡献。</w:t>
      </w:r>
    </w:p>
    <w:p>
      <w:pPr>
        <w:pStyle w:val="Heading2"/>
        <w:ind w:firstLine="560" w:firstLineChars="200"/>
        <w:rPr>
          <w:rFonts w:ascii="仿宋" w:eastAsia="仿宋" w:hAnsi="仿宋" w:cs="仿宋" w:hint="eastAsia"/>
          <w:sz w:val="28"/>
          <w:lang w:eastAsia="zh-CN"/>
        </w:rPr>
      </w:pPr>
      <w:bookmarkStart w:id="4" w:name="_Toc126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的土建工程设计中，我们将精准设定设计年限，结合厨房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厨房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8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厨房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厨房清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厨房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本期工程厨房清洁剂项目预计总建筑面积XXX平方米，其中：计容建筑面积XXX平方米，计划建筑工程投资XX万元，占厨房清洁剂项目总投资的XX%。</w:t>
      </w:r>
    </w:p>
    <w:p>
      <w:pPr>
        <w:pStyle w:val="Heading1"/>
        <w:ind w:firstLine="560" w:firstLineChars="200"/>
        <w:rPr>
          <w:rFonts w:ascii="仿宋" w:eastAsia="仿宋" w:hAnsi="仿宋" w:cs="仿宋" w:hint="eastAsia"/>
          <w:sz w:val="28"/>
          <w:lang w:eastAsia="zh-CN"/>
        </w:rPr>
      </w:pPr>
      <w:bookmarkStart w:id="7" w:name="_Toc570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00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技术管理特点体现在其创新导向。通过引入最先进的技术趋势和解决方案，厨房清洁剂项目致力于提升科技含量、提高质量和效率水平。这意味着我们将采用最新的工具和方法，确保厨房清洁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房清洁剂项目技术管理的显著特征。通过整合不同领域的技术资源，我们实现了跨学科的协同工作。这有助于优化技术架构，提高整体效能。此外，整合性策略还促进了不同技术团队之间的紧密沟通和高效合作，确保厨房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房清洁剂项目所采用的技术。通过不断优化技术方案，厨房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厨房清洁剂项目团队将在厨房清洁剂项目初期识别可能的技术风险，并采取相应的预防和应对措施。通过建立健全的风险评估机制，厨房清洁剂项目能够在实施过程中及时发现并解决潜在的技术问题，保障厨房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房清洁剂项目中，技术将成为厨房清洁剂项目成功的有力支持。这一深度剖析揭示了技术管理在厨房清洁剂项目实施中的关键作用，为厨房清洁剂项目的技术基础奠定了坚实的基础。</w:t>
      </w:r>
    </w:p>
    <w:p>
      <w:pPr>
        <w:pStyle w:val="Heading2"/>
        <w:ind w:firstLine="560" w:firstLineChars="200"/>
        <w:rPr>
          <w:rFonts w:ascii="仿宋" w:eastAsia="仿宋" w:hAnsi="仿宋" w:cs="仿宋" w:hint="eastAsia"/>
          <w:sz w:val="28"/>
          <w:lang w:eastAsia="zh-CN"/>
        </w:rPr>
      </w:pPr>
      <w:bookmarkStart w:id="9" w:name="_Toc10622"/>
      <w:r>
        <w:rPr>
          <w:rFonts w:ascii="仿宋" w:eastAsia="仿宋" w:hAnsi="仿宋" w:cs="仿宋" w:hint="eastAsia"/>
          <w:sz w:val="28"/>
          <w:lang w:eastAsia="zh-CN"/>
        </w:rPr>
        <w:t>(二)、厨房清洁剂项目工艺技术设计方案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房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房清洁剂项目将严格按照相关行业规范要求进行组织。通过有效控制产品质量，厨房清洁剂项目将致力于为顾客提供优质的厨房清洁剂项目产品和良好的服务。这体现了厨房清洁剂项目对于生产活动合规性和质量标准的高度重视，为厨房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厨房清洁剂项目注重生态效益和清洁生产原则。厨房清洁剂项目建设将紧密结合地方特色经济发展，与社会经济发展规划和区域环境保护规划方案相协调一致。通过与当地区域自然生态系统的结合，厨房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房清洁剂项目产品具有多样化的客户需求和个性化的特点。因此，厨房清洁剂项目产品规格品种多样，且单批生产数量较小。为满足这一特点，厨房清洁剂项目承办单位将建设先进的柔性制造生产线。通过广泛应用柔性制造技术，厨房清洁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厨房清洁剂项目采用的技术具有较高的技术含量和自动化水平，处于国内先进水平。这一技术选用不仅体现了对生产效率、质量和环境友好性的高标准要求，同时为厨房清洁剂项目的可持续发展奠定了坚实的基础。</w:t>
      </w:r>
    </w:p>
    <w:p>
      <w:pPr>
        <w:pStyle w:val="Heading2"/>
        <w:ind w:firstLine="560" w:firstLineChars="200"/>
        <w:rPr>
          <w:rFonts w:ascii="仿宋" w:eastAsia="仿宋" w:hAnsi="仿宋" w:cs="仿宋" w:hint="eastAsia"/>
          <w:sz w:val="28"/>
          <w:lang w:eastAsia="zh-CN"/>
        </w:rPr>
      </w:pPr>
      <w:bookmarkStart w:id="10" w:name="_Toc380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为确保厨房清洁剂项目的高效生产和技术实施，我们制定了一套精心设计的设备选型方案，以满足厨房清洁剂项目生产、质量和环保的要求。该方案的主要特点如下：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房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针对厨房清洁剂项目产品的多样性和小批量生产的特点，我们将建设柔性制造生产线。通过在设备选型中考虑柔性制造技术，可以灵活应对不同产品规格和生产需求，实现生产线的高度灵活性和适应性。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4306"/>
      <w:r>
        <w:rPr>
          <w:rFonts w:ascii="仿宋" w:eastAsia="仿宋" w:hAnsi="仿宋" w:cs="仿宋" w:hint="eastAsia"/>
          <w:sz w:val="28"/>
          <w:lang w:eastAsia="zh-CN"/>
        </w:rPr>
        <w:t>三、厨房清洁剂项目绩效评估</w:t>
      </w:r>
      <w:bookmarkEnd w:id="11"/>
    </w:p>
    <w:p>
      <w:pPr>
        <w:pStyle w:val="Heading2"/>
        <w:rPr>
          <w:rFonts w:ascii="仿宋" w:eastAsia="仿宋" w:hAnsi="仿宋" w:cs="仿宋" w:hint="eastAsia"/>
          <w:lang w:eastAsia="zh-CN"/>
        </w:rPr>
      </w:pPr>
      <w:bookmarkStart w:id="12" w:name="_Toc321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中，我们设计了一套全面的绩效评估指标，以确保厨房清洁剂项目的可控和成功交付。这些指标跨足厨房清洁剂项目目标、成本、进度和质量等多个维度，为我们提供了全面洞察厨房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目标达成率是我们关注的首要指标。我们设定了明确的目标，并通过定期监测和评估，迅速发现并应对潜在的目标偏差。这为厨房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成本绩效是另一个核心关注点。通过实际成本与预算成本的对比分析，我们深入了解成本差异的原因，及时调整资源分配，保持厨房清洁剂项目在经济效益方面的合理水平。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进度作为关键的绩效指标之一，得到了精心的关注。我们制定了详细的厨房清洁剂项目进度计划，并设立了进度符合度指标，确保实际进度与计划进度保持一致。这使我们能够快速发现和解决潜在的进度问题，保持厨房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清洁剂项目绩效的不可或缺的一环。我们引入了一系列的质量标准和客户满意度指标，以确保厨房清洁剂项目交付的成果在质量上达到或超越预期水平。通过持续监测这些指标，我们努力提升厨房清洁剂项目整体质量水平，为厨房清洁剂项目的成功交付提供有力保障。通过这些科学且全面的绩效评估，我们能够更好地引导厨房清洁剂项目的持续改进，确保厨房清洁剂项目目标的顺利达成。</w:t>
      </w:r>
    </w:p>
    <w:p>
      <w:pPr>
        <w:pStyle w:val="Heading2"/>
        <w:ind w:firstLine="560" w:firstLineChars="200"/>
        <w:rPr>
          <w:rFonts w:ascii="仿宋" w:eastAsia="仿宋" w:hAnsi="仿宋" w:cs="仿宋" w:hint="eastAsia"/>
          <w:sz w:val="28"/>
          <w:lang w:eastAsia="zh-CN"/>
        </w:rPr>
      </w:pPr>
      <w:bookmarkStart w:id="13" w:name="_Toc178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绩效评估是厨房清洁剂项目中的关键环节，为确保厨房清洁剂项目达到预期目标，我们采用了多层次、多维度的绩效评估方法。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清洁剂项目的战略目标对齐，确保每个决策和行动都与厨房清洁剂项目整体目标保持一致。团队会定期召开战略对齐会议，审视当前工作与厨房清洁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厨房清洁剂项目进度、质量、成本和风险等方面。这些指标通过数据收集和分析，为厨房清洁剂项目管理团队提供了客观的评估依据。例如，我们通过厨房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绩效评估不仅仅停留在厨房清洁剂项目内部，还考虑了厨房清洁剂项目对外部环境的影响。我们定期进行干系人满意度调查，以了解各利益相关方对厨房清洁剂项目的期望和满意度，并及时做出调整。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这种多层次、多角度的绩效评估方法，使得我们能够全面了解厨房清洁剂项目的运行状态，及时做出调整，确保厨房清洁剂项目在不断变化的环境中保持稳健前行。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03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为了确保厨房清洁剂项目的有效管理和不断优化，我们采用了精心设计的绩效评估周期。这个周期旨在实现灵活、实时和全面的评估，以适应厨房清洁剂项目执行中的各种挑战。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清洁剂项目的不同需求，分为短期、中期和长期。短期评估关注每个迭代或工作周期，以及时发现和解决当前任务中的问题。中期评估涵盖几个迭代，深入了解整体厨房清洁剂项目的趋势和性能。长期评估则着眼于整个厨房清洁剂项目阶段，确保厨房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清洁剂项目管理工具和协作平台，团队成员能够随时更新和分享厨房清洁剂项目数据。这种实时性的反馈机制使我们能够及时察觉潜在问题，快速调整，保持厨房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清洁剂项目的决策制定密不可分。每个周期的厨房清洁剂项目回顾会议成为集体总结经验、识别问题深层次原因并找到创新解决方案的平台。这种定期的反思与调整机制使厨房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977"/>
      <w:r>
        <w:rPr>
          <w:rFonts w:ascii="仿宋" w:eastAsia="仿宋" w:hAnsi="仿宋" w:cs="仿宋" w:hint="eastAsia"/>
          <w:sz w:val="28"/>
          <w:lang w:eastAsia="zh-CN"/>
        </w:rPr>
        <w:t>四、厨房清洁剂项目危机管理</w:t>
      </w:r>
      <w:bookmarkEnd w:id="15"/>
    </w:p>
    <w:p>
      <w:pPr>
        <w:pStyle w:val="Heading2"/>
        <w:rPr>
          <w:rFonts w:ascii="仿宋" w:eastAsia="仿宋" w:hAnsi="仿宋" w:cs="仿宋" w:hint="eastAsia"/>
          <w:lang w:eastAsia="zh-CN"/>
        </w:rPr>
      </w:pPr>
      <w:bookmarkStart w:id="16" w:name="_Toc214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危机管理中，危机预警与识别是确保厨房清洁剂项目稳健运行的核心步骤。通过建立全面的监测机制，厨房清洁剂项目团队旨在及时发现和理解潜在的风险和危机因素，以便采取及时的预防和应对措施，确保厨房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首先，通过深入的风险评估，厨房清洁剂项目团队全面分析了整个厨房清洁剂项目和各个阶段可能存在的威胁。这包括准确评估每个潜在风险的发生概率和可能影响的程度，为后续危机预警提供了有力支持。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厨房清洁剂项目团队着重于明确定义厨房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厨房清洁剂项目进展的持续监控，团队能够及时发现潜在问题并作出迅速反应。厨房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在这一阶段，团队的专业素养和反应速度将发挥至关重要的作用，以确保潜在危机能够在初期得到有效的处理，最大程度地减轻负面影响。通过危机预警与识别，厨房清洁剂项目得以更有序、可控地推进。</w:t>
      </w:r>
    </w:p>
    <w:p>
      <w:pPr>
        <w:pStyle w:val="Heading2"/>
        <w:ind w:firstLine="560" w:firstLineChars="200"/>
        <w:rPr>
          <w:rFonts w:ascii="仿宋" w:eastAsia="仿宋" w:hAnsi="仿宋" w:cs="仿宋" w:hint="eastAsia"/>
          <w:sz w:val="28"/>
          <w:lang w:eastAsia="zh-CN"/>
        </w:rPr>
      </w:pPr>
      <w:bookmarkStart w:id="17" w:name="_Toc208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在危机发生时，厨房清洁剂项目团队立即行动，成立了应急小组。该小组的任务是迅速制定并实施紧急应对措施，以最小化潜在损失。以下是采取的主要措施：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暂停厨房清洁剂项目进度：为遏制危机蔓延，厨房清洁剂项目暂时停止进行，以便全面评估当前状况。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资源重新分配：重新评估厨房清洁剂项目资源的分配，确保最大限度地减小损失。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实时沟通：与关键利益相关者建立实时沟通机制，向他们传递厨房清洁剂项目危机的实际状况，保障厨房清洁剂项目核心利益。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在紧急应对的同时，厨房清洁剂项目团队强调了团队协作和有效沟通的重要性。以下是团队协作的关键举措：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信息共享机制：建立了信息共享平台，确保团队成员能够及时获取厨房清洁剂项目危机的实时信息。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领导者沟通：厨房清洁剂项目领导者通过定期会议和即时沟通工具，指导团队应对危机，保持团队稳定运行。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随着危机得到初步控制，厨房清洁剂项目团队转向制定恢复计划，以确保厨房清洁剂项目能够从中迅速恢复。主要恢复计划包括：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修复受损的进度计划：重新评估厨房清洁剂项目进度，制定修复计划，确保厨房清洁剂项目尽快回归正常进程。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重新调整资源分配：优化资源分配，确保厨房清洁剂项目在有限资源下高效运转。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风险管理机制加强：对厨房清洁剂项目风险进行全面评估，制定更强化的风险管理策略，以预防未来可能的危机。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210"/>
      <w:r>
        <w:rPr>
          <w:rFonts w:ascii="仿宋" w:eastAsia="仿宋" w:hAnsi="仿宋" w:cs="仿宋" w:hint="eastAsia"/>
          <w:sz w:val="28"/>
          <w:lang w:eastAsia="zh-CN"/>
        </w:rPr>
        <w:t>五、厨房清洁剂项目选址可行性分析</w:t>
      </w:r>
      <w:bookmarkEnd w:id="18"/>
    </w:p>
    <w:p>
      <w:pPr>
        <w:pStyle w:val="Heading2"/>
        <w:rPr>
          <w:rFonts w:ascii="仿宋" w:eastAsia="仿宋" w:hAnsi="仿宋" w:cs="仿宋" w:hint="eastAsia"/>
          <w:lang w:eastAsia="zh-CN"/>
        </w:rPr>
      </w:pPr>
      <w:bookmarkStart w:id="19" w:name="_Toc18821"/>
      <w:r>
        <w:rPr>
          <w:rFonts w:ascii="仿宋" w:eastAsia="仿宋" w:hAnsi="仿宋" w:cs="仿宋" w:hint="eastAsia"/>
          <w:lang w:eastAsia="zh-CN"/>
        </w:rPr>
        <w:t>(一)、厨房清洁剂项目选址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该厨房清洁剂项目选址位于XX省XX市XX区XXX街道</w:t>
      </w:r>
    </w:p>
    <w:p>
      <w:pPr>
        <w:pStyle w:val="Heading2"/>
        <w:ind w:firstLine="560" w:firstLineChars="200"/>
        <w:rPr>
          <w:rFonts w:ascii="仿宋" w:eastAsia="仿宋" w:hAnsi="仿宋" w:cs="仿宋" w:hint="eastAsia"/>
          <w:sz w:val="28"/>
          <w:lang w:eastAsia="zh-CN"/>
        </w:rPr>
      </w:pPr>
      <w:bookmarkStart w:id="20" w:name="_Toc2471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厨房清洁剂项目的征地面积将根据厨房清洁剂项目的实际规模和需求进行精确规划。具体面积XXX平方米，旨在确保厨房清洁剂项目不仅能够满足当前的发展需求，还能够预留空间以适应未来的扩展。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净用地面积是在征地面积基础上去除不可利用面积后的实际可开发用地。具体面积XXX平方米，考虑到环保、交通、安全等多方面因素，以确保厨房清洁剂项目在整体利用效率上达到最优。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厨房清洁剂项目计划建设的建筑总规模具体面积XXX平方米。这一规模的确定综合考虑了厨房清洁剂项目的性质、规模，以及城市规划的相关要求，确保建筑布局与周边环境协调一致。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绿地率是厨房清洁剂项目用地中被规划为绿地的比例。具体面积XXX平方米，旨在通过合理规划绿地，改善厨房清洁剂项目周边环境，提升居民生活质量，并符合城市整体绿化规划。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容积率是用地上可以建设的建筑总体积与用地面积之比。具体面积XXX，通过合理的容积率规划，确保厨房清洁剂项目建筑规模与周边环境和谐共生。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厨房清洁剂项目选址与当地城市规划相一致，具体面积XXX平方米。通过与城市规划部门深入沟通，确保厨房清洁剂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https://d.book118.com/398005063054006041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9153A"/>
    <w:rsid w:val="523915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0506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2024-02-23T03:53:00Z</dcterms:created>
  <dcterms:modified xsi:type="dcterms:W3CDTF">2024-02-23T03:53:36Z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D052D3D49B3D4672A9464402C03BEAB8_11</vt:lpwstr>
  </property>
  <property fmtid="{D5CDD505-2E9C-101B-9397-08002B2CF9AE}" pid="3" name="KSOProductBuildVer">
    <vt:lpwstr>2052-12.1.0.16250</vt:lpwstr>
  </property>
</Properties>
</file>