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香料竞争策略分析报告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5899" w:history="1">
        <w:r>
          <w:rPr>
            <w:rFonts w:ascii="仿宋" w:eastAsia="仿宋" w:hAnsi="仿宋" w:cs="仿宋" w:hint="eastAsia"/>
            <w:lang w:val="en-GB"/>
          </w:rPr>
          <w:t>前言</w:t>
        </w:r>
        <w:r>
          <w:tab/>
        </w:r>
        <w:r>
          <w:fldChar w:fldCharType="begin"/>
        </w:r>
        <w:r>
          <w:instrText xml:space="preserve"> PAGEREF _Toc15899 \h </w:instrText>
        </w:r>
        <w:r>
          <w:fldChar w:fldCharType="separate"/>
        </w:r>
        <w:r>
          <w:t>3</w:t>
        </w:r>
        <w:r>
          <w:fldChar w:fldCharType="end"/>
        </w:r>
      </w:hyperlink>
    </w:p>
    <w:p>
      <w:pPr>
        <w:pStyle w:val="TOC1"/>
        <w:tabs>
          <w:tab w:val="right" w:leader="dot" w:pos="8306"/>
        </w:tabs>
      </w:pPr>
      <w:hyperlink w:anchor="_Toc15059" w:history="1">
        <w:r>
          <w:rPr>
            <w:rFonts w:ascii="仿宋" w:eastAsia="仿宋" w:hAnsi="仿宋" w:cs="仿宋" w:hint="eastAsia"/>
            <w:lang w:val="en-GB"/>
          </w:rPr>
          <w:t>一、SWOT分析说明</w:t>
        </w:r>
        <w:r>
          <w:tab/>
        </w:r>
        <w:r>
          <w:fldChar w:fldCharType="begin"/>
        </w:r>
        <w:r>
          <w:instrText xml:space="preserve"> PAGEREF _Toc15059 \h </w:instrText>
        </w:r>
        <w:r>
          <w:fldChar w:fldCharType="separate"/>
        </w:r>
        <w:r>
          <w:t>3</w:t>
        </w:r>
        <w:r>
          <w:fldChar w:fldCharType="end"/>
        </w:r>
      </w:hyperlink>
    </w:p>
    <w:p>
      <w:pPr>
        <w:pStyle w:val="TOC2"/>
        <w:tabs>
          <w:tab w:val="right" w:leader="dot" w:pos="8306"/>
        </w:tabs>
      </w:pPr>
      <w:hyperlink w:anchor="_Toc20605" w:history="1">
        <w:r>
          <w:rPr>
            <w:rFonts w:ascii="仿宋" w:eastAsia="仿宋" w:hAnsi="仿宋" w:cs="仿宋" w:hint="eastAsia"/>
            <w:lang w:val="en-GB"/>
          </w:rPr>
          <w:t>(一)、优势分析(S)</w:t>
        </w:r>
        <w:r>
          <w:tab/>
        </w:r>
        <w:r>
          <w:fldChar w:fldCharType="begin"/>
        </w:r>
        <w:r>
          <w:instrText xml:space="preserve"> PAGEREF _Toc20605 \h </w:instrText>
        </w:r>
        <w:r>
          <w:fldChar w:fldCharType="separate"/>
        </w:r>
        <w:r>
          <w:t>3</w:t>
        </w:r>
        <w:r>
          <w:fldChar w:fldCharType="end"/>
        </w:r>
      </w:hyperlink>
    </w:p>
    <w:p>
      <w:pPr>
        <w:pStyle w:val="TOC2"/>
        <w:tabs>
          <w:tab w:val="right" w:leader="dot" w:pos="8306"/>
        </w:tabs>
      </w:pPr>
      <w:hyperlink w:anchor="_Toc20669" w:history="1">
        <w:r>
          <w:rPr>
            <w:rFonts w:ascii="仿宋" w:eastAsia="仿宋" w:hAnsi="仿宋" w:cs="仿宋" w:hint="eastAsia"/>
            <w:lang w:val="en-GB"/>
          </w:rPr>
          <w:t>(二)、劣势分析(W)</w:t>
        </w:r>
        <w:r>
          <w:tab/>
        </w:r>
        <w:r>
          <w:fldChar w:fldCharType="begin"/>
        </w:r>
        <w:r>
          <w:instrText xml:space="preserve"> PAGEREF _Toc20669 \h </w:instrText>
        </w:r>
        <w:r>
          <w:fldChar w:fldCharType="separate"/>
        </w:r>
        <w:r>
          <w:t>4</w:t>
        </w:r>
        <w:r>
          <w:fldChar w:fldCharType="end"/>
        </w:r>
      </w:hyperlink>
    </w:p>
    <w:p>
      <w:pPr>
        <w:pStyle w:val="TOC2"/>
        <w:tabs>
          <w:tab w:val="right" w:leader="dot" w:pos="8306"/>
        </w:tabs>
      </w:pPr>
      <w:hyperlink w:anchor="_Toc7738" w:history="1">
        <w:r>
          <w:rPr>
            <w:rFonts w:ascii="仿宋" w:eastAsia="仿宋" w:hAnsi="仿宋" w:cs="仿宋" w:hint="eastAsia"/>
            <w:lang w:val="en-GB"/>
          </w:rPr>
          <w:t>(三)、机会分析(O)</w:t>
        </w:r>
        <w:r>
          <w:tab/>
        </w:r>
        <w:r>
          <w:fldChar w:fldCharType="begin"/>
        </w:r>
        <w:r>
          <w:instrText xml:space="preserve"> PAGEREF _Toc7738 \h </w:instrText>
        </w:r>
        <w:r>
          <w:fldChar w:fldCharType="separate"/>
        </w:r>
        <w:r>
          <w:t>6</w:t>
        </w:r>
        <w:r>
          <w:fldChar w:fldCharType="end"/>
        </w:r>
      </w:hyperlink>
    </w:p>
    <w:p>
      <w:pPr>
        <w:pStyle w:val="TOC2"/>
        <w:tabs>
          <w:tab w:val="right" w:leader="dot" w:pos="8306"/>
        </w:tabs>
      </w:pPr>
      <w:hyperlink w:anchor="_Toc21820" w:history="1">
        <w:r>
          <w:rPr>
            <w:rFonts w:ascii="仿宋" w:eastAsia="仿宋" w:hAnsi="仿宋" w:cs="仿宋" w:hint="eastAsia"/>
            <w:lang w:val="en-GB"/>
          </w:rPr>
          <w:t>(四)、威胁分析(T)</w:t>
        </w:r>
        <w:r>
          <w:tab/>
        </w:r>
        <w:r>
          <w:fldChar w:fldCharType="begin"/>
        </w:r>
        <w:r>
          <w:instrText xml:space="preserve"> PAGEREF _Toc21820 \h </w:instrText>
        </w:r>
        <w:r>
          <w:fldChar w:fldCharType="separate"/>
        </w:r>
        <w:r>
          <w:t>7</w:t>
        </w:r>
        <w:r>
          <w:fldChar w:fldCharType="end"/>
        </w:r>
      </w:hyperlink>
    </w:p>
    <w:p>
      <w:pPr>
        <w:pStyle w:val="TOC1"/>
        <w:tabs>
          <w:tab w:val="right" w:leader="dot" w:pos="8306"/>
        </w:tabs>
      </w:pPr>
      <w:hyperlink w:anchor="_Toc29495" w:history="1">
        <w:r>
          <w:rPr>
            <w:rFonts w:ascii="仿宋" w:eastAsia="仿宋" w:hAnsi="仿宋" w:cs="仿宋" w:hint="eastAsia"/>
            <w:lang w:val="en-GB"/>
          </w:rPr>
          <w:t>二、公司简介</w:t>
        </w:r>
        <w:r>
          <w:tab/>
        </w:r>
        <w:r>
          <w:fldChar w:fldCharType="begin"/>
        </w:r>
        <w:r>
          <w:instrText xml:space="preserve"> PAGEREF _Toc29495 \h </w:instrText>
        </w:r>
        <w:r>
          <w:fldChar w:fldCharType="separate"/>
        </w:r>
        <w:r>
          <w:t>9</w:t>
        </w:r>
        <w:r>
          <w:fldChar w:fldCharType="end"/>
        </w:r>
      </w:hyperlink>
    </w:p>
    <w:p>
      <w:pPr>
        <w:pStyle w:val="TOC2"/>
        <w:tabs>
          <w:tab w:val="right" w:leader="dot" w:pos="8306"/>
        </w:tabs>
      </w:pPr>
      <w:hyperlink w:anchor="_Toc11245" w:history="1">
        <w:r>
          <w:rPr>
            <w:rFonts w:ascii="仿宋" w:eastAsia="仿宋" w:hAnsi="仿宋" w:cs="仿宋" w:hint="eastAsia"/>
            <w:lang w:val="en-GB"/>
          </w:rPr>
          <w:t>(一)、公司基本信息</w:t>
        </w:r>
        <w:r>
          <w:tab/>
        </w:r>
        <w:r>
          <w:fldChar w:fldCharType="begin"/>
        </w:r>
        <w:r>
          <w:instrText xml:space="preserve"> PAGEREF _Toc11245 \h </w:instrText>
        </w:r>
        <w:r>
          <w:fldChar w:fldCharType="separate"/>
        </w:r>
        <w:r>
          <w:t>9</w:t>
        </w:r>
        <w:r>
          <w:fldChar w:fldCharType="end"/>
        </w:r>
      </w:hyperlink>
    </w:p>
    <w:p>
      <w:pPr>
        <w:pStyle w:val="TOC2"/>
        <w:tabs>
          <w:tab w:val="right" w:leader="dot" w:pos="8306"/>
        </w:tabs>
      </w:pPr>
      <w:hyperlink w:anchor="_Toc30410" w:history="1">
        <w:r>
          <w:rPr>
            <w:rFonts w:ascii="仿宋" w:eastAsia="仿宋" w:hAnsi="仿宋" w:cs="仿宋" w:hint="eastAsia"/>
            <w:lang w:val="en-GB"/>
          </w:rPr>
          <w:t>(二)、公司简介</w:t>
        </w:r>
        <w:r>
          <w:tab/>
        </w:r>
        <w:r>
          <w:fldChar w:fldCharType="begin"/>
        </w:r>
        <w:r>
          <w:instrText xml:space="preserve"> PAGEREF _Toc30410 \h </w:instrText>
        </w:r>
        <w:r>
          <w:fldChar w:fldCharType="separate"/>
        </w:r>
        <w:r>
          <w:t>10</w:t>
        </w:r>
        <w:r>
          <w:fldChar w:fldCharType="end"/>
        </w:r>
      </w:hyperlink>
    </w:p>
    <w:p>
      <w:pPr>
        <w:pStyle w:val="TOC1"/>
        <w:tabs>
          <w:tab w:val="right" w:leader="dot" w:pos="8306"/>
        </w:tabs>
      </w:pPr>
      <w:hyperlink w:anchor="_Toc28780" w:history="1">
        <w:r>
          <w:rPr>
            <w:rFonts w:ascii="仿宋" w:eastAsia="仿宋" w:hAnsi="仿宋" w:cs="仿宋" w:hint="eastAsia"/>
            <w:lang w:val="en-GB"/>
          </w:rPr>
          <w:t>三、香料行业前景</w:t>
        </w:r>
        <w:r>
          <w:tab/>
        </w:r>
        <w:r>
          <w:fldChar w:fldCharType="begin"/>
        </w:r>
        <w:r>
          <w:instrText xml:space="preserve"> PAGEREF _Toc28780 \h </w:instrText>
        </w:r>
        <w:r>
          <w:fldChar w:fldCharType="separate"/>
        </w:r>
        <w:r>
          <w:t>10</w:t>
        </w:r>
        <w:r>
          <w:fldChar w:fldCharType="end"/>
        </w:r>
      </w:hyperlink>
    </w:p>
    <w:p>
      <w:pPr>
        <w:pStyle w:val="TOC2"/>
        <w:tabs>
          <w:tab w:val="right" w:leader="dot" w:pos="8306"/>
        </w:tabs>
      </w:pPr>
      <w:hyperlink w:anchor="_Toc2373" w:history="1">
        <w:r>
          <w:rPr>
            <w:rFonts w:ascii="仿宋" w:eastAsia="仿宋" w:hAnsi="仿宋" w:cs="仿宋" w:hint="eastAsia"/>
            <w:lang w:val="en-GB"/>
          </w:rPr>
          <w:t>(一)、市场增长预测</w:t>
        </w:r>
        <w:r>
          <w:tab/>
        </w:r>
        <w:r>
          <w:fldChar w:fldCharType="begin"/>
        </w:r>
        <w:r>
          <w:instrText xml:space="preserve"> PAGEREF _Toc2373 \h </w:instrText>
        </w:r>
        <w:r>
          <w:fldChar w:fldCharType="separate"/>
        </w:r>
        <w:r>
          <w:t>10</w:t>
        </w:r>
        <w:r>
          <w:fldChar w:fldCharType="end"/>
        </w:r>
      </w:hyperlink>
    </w:p>
    <w:p>
      <w:pPr>
        <w:pStyle w:val="TOC2"/>
        <w:tabs>
          <w:tab w:val="right" w:leader="dot" w:pos="8306"/>
        </w:tabs>
      </w:pPr>
      <w:hyperlink w:anchor="_Toc12328" w:history="1">
        <w:r>
          <w:rPr>
            <w:rFonts w:ascii="仿宋" w:eastAsia="仿宋" w:hAnsi="仿宋" w:cs="仿宋" w:hint="eastAsia"/>
            <w:lang w:val="en-GB"/>
          </w:rPr>
          <w:t>(二)、新兴市场机会</w:t>
        </w:r>
        <w:r>
          <w:tab/>
        </w:r>
        <w:r>
          <w:fldChar w:fldCharType="begin"/>
        </w:r>
        <w:r>
          <w:instrText xml:space="preserve"> PAGEREF _Toc12328 \h </w:instrText>
        </w:r>
        <w:r>
          <w:fldChar w:fldCharType="separate"/>
        </w:r>
        <w:r>
          <w:t>11</w:t>
        </w:r>
        <w:r>
          <w:fldChar w:fldCharType="end"/>
        </w:r>
      </w:hyperlink>
    </w:p>
    <w:p>
      <w:pPr>
        <w:pStyle w:val="TOC2"/>
        <w:tabs>
          <w:tab w:val="right" w:leader="dot" w:pos="8306"/>
        </w:tabs>
      </w:pPr>
      <w:hyperlink w:anchor="_Toc7975" w:history="1">
        <w:r>
          <w:rPr>
            <w:rFonts w:ascii="仿宋" w:eastAsia="仿宋" w:hAnsi="仿宋" w:cs="仿宋" w:hint="eastAsia"/>
            <w:lang w:val="en-GB"/>
          </w:rPr>
          <w:t>(三)、技术前景展望</w:t>
        </w:r>
        <w:r>
          <w:tab/>
        </w:r>
        <w:r>
          <w:fldChar w:fldCharType="begin"/>
        </w:r>
        <w:r>
          <w:instrText xml:space="preserve"> PAGEREF _Toc7975 \h </w:instrText>
        </w:r>
        <w:r>
          <w:fldChar w:fldCharType="separate"/>
        </w:r>
        <w:r>
          <w:t>12</w:t>
        </w:r>
        <w:r>
          <w:fldChar w:fldCharType="end"/>
        </w:r>
      </w:hyperlink>
    </w:p>
    <w:p>
      <w:pPr>
        <w:pStyle w:val="TOC2"/>
        <w:tabs>
          <w:tab w:val="right" w:leader="dot" w:pos="8306"/>
        </w:tabs>
      </w:pPr>
      <w:hyperlink w:anchor="_Toc16227" w:history="1">
        <w:r>
          <w:rPr>
            <w:rFonts w:ascii="仿宋" w:eastAsia="仿宋" w:hAnsi="仿宋" w:cs="仿宋" w:hint="eastAsia"/>
            <w:lang w:val="en-GB"/>
          </w:rPr>
          <w:t>(四)、政策环境变化</w:t>
        </w:r>
        <w:r>
          <w:tab/>
        </w:r>
        <w:r>
          <w:fldChar w:fldCharType="begin"/>
        </w:r>
        <w:r>
          <w:instrText xml:space="preserve"> PAGEREF _Toc16227 \h </w:instrText>
        </w:r>
        <w:r>
          <w:fldChar w:fldCharType="separate"/>
        </w:r>
        <w:r>
          <w:t>13</w:t>
        </w:r>
        <w:r>
          <w:fldChar w:fldCharType="end"/>
        </w:r>
      </w:hyperlink>
    </w:p>
    <w:p>
      <w:pPr>
        <w:pStyle w:val="TOC1"/>
        <w:tabs>
          <w:tab w:val="right" w:leader="dot" w:pos="8306"/>
        </w:tabs>
      </w:pPr>
      <w:hyperlink w:anchor="_Toc3705" w:history="1">
        <w:r>
          <w:rPr>
            <w:rFonts w:ascii="仿宋" w:eastAsia="仿宋" w:hAnsi="仿宋" w:cs="仿宋" w:hint="eastAsia"/>
            <w:lang w:val="en-GB"/>
          </w:rPr>
          <w:t>四、香料行业发展现状</w:t>
        </w:r>
        <w:r>
          <w:tab/>
        </w:r>
        <w:r>
          <w:fldChar w:fldCharType="begin"/>
        </w:r>
        <w:r>
          <w:instrText xml:space="preserve"> PAGEREF _Toc3705 \h </w:instrText>
        </w:r>
        <w:r>
          <w:fldChar w:fldCharType="separate"/>
        </w:r>
        <w:r>
          <w:t>14</w:t>
        </w:r>
        <w:r>
          <w:fldChar w:fldCharType="end"/>
        </w:r>
      </w:hyperlink>
    </w:p>
    <w:p>
      <w:pPr>
        <w:pStyle w:val="TOC2"/>
        <w:tabs>
          <w:tab w:val="right" w:leader="dot" w:pos="8306"/>
        </w:tabs>
      </w:pPr>
      <w:hyperlink w:anchor="_Toc27527" w:history="1">
        <w:r>
          <w:rPr>
            <w:rFonts w:ascii="仿宋" w:eastAsia="仿宋" w:hAnsi="仿宋" w:cs="仿宋" w:hint="eastAsia"/>
            <w:lang w:val="en-GB"/>
          </w:rPr>
          <w:t>(一)、香料行业整体概况</w:t>
        </w:r>
        <w:r>
          <w:tab/>
        </w:r>
        <w:r>
          <w:fldChar w:fldCharType="begin"/>
        </w:r>
        <w:r>
          <w:instrText xml:space="preserve"> PAGEREF _Toc27527 \h </w:instrText>
        </w:r>
        <w:r>
          <w:fldChar w:fldCharType="separate"/>
        </w:r>
        <w:r>
          <w:t>14</w:t>
        </w:r>
        <w:r>
          <w:fldChar w:fldCharType="end"/>
        </w:r>
      </w:hyperlink>
    </w:p>
    <w:p>
      <w:pPr>
        <w:pStyle w:val="TOC2"/>
        <w:tabs>
          <w:tab w:val="right" w:leader="dot" w:pos="8306"/>
        </w:tabs>
      </w:pPr>
      <w:hyperlink w:anchor="_Toc10333" w:history="1">
        <w:r>
          <w:rPr>
            <w:rFonts w:ascii="仿宋" w:eastAsia="仿宋" w:hAnsi="仿宋" w:cs="仿宋" w:hint="eastAsia"/>
            <w:lang w:val="en-GB"/>
          </w:rPr>
          <w:t>(二)、技术创新与发展</w:t>
        </w:r>
        <w:r>
          <w:tab/>
        </w:r>
        <w:r>
          <w:fldChar w:fldCharType="begin"/>
        </w:r>
        <w:r>
          <w:instrText xml:space="preserve"> PAGEREF _Toc10333 \h </w:instrText>
        </w:r>
        <w:r>
          <w:fldChar w:fldCharType="separate"/>
        </w:r>
        <w:r>
          <w:t>15</w:t>
        </w:r>
        <w:r>
          <w:fldChar w:fldCharType="end"/>
        </w:r>
      </w:hyperlink>
    </w:p>
    <w:p>
      <w:pPr>
        <w:pStyle w:val="TOC2"/>
        <w:tabs>
          <w:tab w:val="right" w:leader="dot" w:pos="8306"/>
        </w:tabs>
      </w:pPr>
      <w:hyperlink w:anchor="_Toc7435" w:history="1">
        <w:r>
          <w:rPr>
            <w:rFonts w:ascii="仿宋" w:eastAsia="仿宋" w:hAnsi="仿宋" w:cs="仿宋" w:hint="eastAsia"/>
            <w:lang w:val="en-GB"/>
          </w:rPr>
          <w:t>(三)、政策与法规</w:t>
        </w:r>
        <w:r>
          <w:tab/>
        </w:r>
        <w:r>
          <w:fldChar w:fldCharType="begin"/>
        </w:r>
        <w:r>
          <w:instrText xml:space="preserve"> PAGEREF _Toc7435 \h </w:instrText>
        </w:r>
        <w:r>
          <w:fldChar w:fldCharType="separate"/>
        </w:r>
        <w:r>
          <w:t>16</w:t>
        </w:r>
        <w:r>
          <w:fldChar w:fldCharType="end"/>
        </w:r>
      </w:hyperlink>
    </w:p>
    <w:p>
      <w:pPr>
        <w:pStyle w:val="TOC2"/>
        <w:tabs>
          <w:tab w:val="right" w:leader="dot" w:pos="8306"/>
        </w:tabs>
      </w:pPr>
      <w:hyperlink w:anchor="_Toc2017" w:history="1">
        <w:r>
          <w:rPr>
            <w:rFonts w:ascii="仿宋" w:eastAsia="仿宋" w:hAnsi="仿宋" w:cs="仿宋" w:hint="eastAsia"/>
            <w:lang w:val="en-GB"/>
          </w:rPr>
          <w:t>(四)、消费者需求变化</w:t>
        </w:r>
        <w:r>
          <w:tab/>
        </w:r>
        <w:r>
          <w:fldChar w:fldCharType="begin"/>
        </w:r>
        <w:r>
          <w:instrText xml:space="preserve"> PAGEREF _Toc2017 \h </w:instrText>
        </w:r>
        <w:r>
          <w:fldChar w:fldCharType="separate"/>
        </w:r>
        <w:r>
          <w:t>17</w:t>
        </w:r>
        <w:r>
          <w:fldChar w:fldCharType="end"/>
        </w:r>
      </w:hyperlink>
    </w:p>
    <w:p>
      <w:pPr>
        <w:pStyle w:val="TOC1"/>
        <w:tabs>
          <w:tab w:val="right" w:leader="dot" w:pos="8306"/>
        </w:tabs>
      </w:pPr>
      <w:hyperlink w:anchor="_Toc19821" w:history="1">
        <w:r>
          <w:rPr>
            <w:rFonts w:ascii="仿宋" w:eastAsia="仿宋" w:hAnsi="仿宋" w:cs="仿宋" w:hint="eastAsia"/>
            <w:lang w:val="en-GB"/>
          </w:rPr>
          <w:t>五、员工培训与绩效提升</w:t>
        </w:r>
        <w:r>
          <w:tab/>
        </w:r>
        <w:r>
          <w:fldChar w:fldCharType="begin"/>
        </w:r>
        <w:r>
          <w:instrText xml:space="preserve"> PAGEREF _Toc19821 \h </w:instrText>
        </w:r>
        <w:r>
          <w:fldChar w:fldCharType="separate"/>
        </w:r>
        <w:r>
          <w:t>18</w:t>
        </w:r>
        <w:r>
          <w:fldChar w:fldCharType="end"/>
        </w:r>
      </w:hyperlink>
    </w:p>
    <w:p>
      <w:pPr>
        <w:pStyle w:val="TOC2"/>
        <w:tabs>
          <w:tab w:val="right" w:leader="dot" w:pos="8306"/>
        </w:tabs>
      </w:pPr>
      <w:hyperlink w:anchor="_Toc2190" w:history="1">
        <w:r>
          <w:rPr>
            <w:rFonts w:ascii="仿宋" w:eastAsia="仿宋" w:hAnsi="仿宋" w:cs="仿宋" w:hint="eastAsia"/>
            <w:lang w:val="en-GB"/>
          </w:rPr>
          <w:t>(一)、培训需求分析与计划</w:t>
        </w:r>
        <w:r>
          <w:tab/>
        </w:r>
        <w:r>
          <w:fldChar w:fldCharType="begin"/>
        </w:r>
        <w:r>
          <w:instrText xml:space="preserve"> PAGEREF _Toc2190 \h </w:instrText>
        </w:r>
        <w:r>
          <w:fldChar w:fldCharType="separate"/>
        </w:r>
        <w:r>
          <w:t>18</w:t>
        </w:r>
        <w:r>
          <w:fldChar w:fldCharType="end"/>
        </w:r>
      </w:hyperlink>
    </w:p>
    <w:p>
      <w:pPr>
        <w:pStyle w:val="TOC2"/>
        <w:tabs>
          <w:tab w:val="right" w:leader="dot" w:pos="8306"/>
        </w:tabs>
      </w:pPr>
      <w:hyperlink w:anchor="_Toc6672" w:history="1">
        <w:r>
          <w:rPr>
            <w:rFonts w:ascii="仿宋" w:eastAsia="仿宋" w:hAnsi="仿宋" w:cs="仿宋" w:hint="eastAsia"/>
            <w:lang w:val="en-GB"/>
          </w:rPr>
          <w:t>(二)、绩效评价体系与激励机制</w:t>
        </w:r>
        <w:r>
          <w:tab/>
        </w:r>
        <w:r>
          <w:fldChar w:fldCharType="begin"/>
        </w:r>
        <w:r>
          <w:instrText xml:space="preserve"> PAGEREF _Toc6672 \h </w:instrText>
        </w:r>
        <w:r>
          <w:fldChar w:fldCharType="separate"/>
        </w:r>
        <w:r>
          <w:t>20</w:t>
        </w:r>
        <w:r>
          <w:fldChar w:fldCharType="end"/>
        </w:r>
      </w:hyperlink>
    </w:p>
    <w:p>
      <w:pPr>
        <w:pStyle w:val="TOC2"/>
        <w:tabs>
          <w:tab w:val="right" w:leader="dot" w:pos="8306"/>
        </w:tabs>
      </w:pPr>
      <w:hyperlink w:anchor="_Toc10828" w:history="1">
        <w:r>
          <w:rPr>
            <w:rFonts w:ascii="仿宋" w:eastAsia="仿宋" w:hAnsi="仿宋" w:cs="仿宋" w:hint="eastAsia"/>
            <w:lang w:val="en-GB"/>
          </w:rPr>
          <w:t>(三)、职业发展规划与晋升通道</w:t>
        </w:r>
        <w:r>
          <w:tab/>
        </w:r>
        <w:r>
          <w:fldChar w:fldCharType="begin"/>
        </w:r>
        <w:r>
          <w:instrText xml:space="preserve"> PAGEREF _Toc10828 \h </w:instrText>
        </w:r>
        <w:r>
          <w:fldChar w:fldCharType="separate"/>
        </w:r>
        <w:r>
          <w:t>22</w:t>
        </w:r>
        <w:r>
          <w:fldChar w:fldCharType="end"/>
        </w:r>
      </w:hyperlink>
    </w:p>
    <w:p>
      <w:pPr>
        <w:pStyle w:val="TOC2"/>
        <w:tabs>
          <w:tab w:val="right" w:leader="dot" w:pos="8306"/>
        </w:tabs>
      </w:pPr>
      <w:hyperlink w:anchor="_Toc17153" w:history="1">
        <w:r>
          <w:rPr>
            <w:rFonts w:ascii="仿宋" w:eastAsia="仿宋" w:hAnsi="仿宋" w:cs="仿宋" w:hint="eastAsia"/>
            <w:lang w:val="en-GB"/>
          </w:rPr>
          <w:t>(四)、员工满意度与团队凝聚力</w:t>
        </w:r>
        <w:r>
          <w:tab/>
        </w:r>
        <w:r>
          <w:fldChar w:fldCharType="begin"/>
        </w:r>
        <w:r>
          <w:instrText xml:space="preserve"> PAGEREF _Toc17153 \h </w:instrText>
        </w:r>
        <w:r>
          <w:fldChar w:fldCharType="separate"/>
        </w:r>
        <w:r>
          <w:t>24</w:t>
        </w:r>
        <w:r>
          <w:fldChar w:fldCharType="end"/>
        </w:r>
      </w:hyperlink>
    </w:p>
    <w:p>
      <w:pPr>
        <w:pStyle w:val="TOC1"/>
        <w:tabs>
          <w:tab w:val="right" w:leader="dot" w:pos="8306"/>
        </w:tabs>
      </w:pPr>
      <w:hyperlink w:anchor="_Toc5524" w:history="1">
        <w:r>
          <w:rPr>
            <w:rFonts w:ascii="仿宋" w:eastAsia="仿宋" w:hAnsi="仿宋" w:cs="仿宋" w:hint="eastAsia"/>
            <w:lang w:val="en-GB"/>
          </w:rPr>
          <w:t>六、香料消费者市场分析</w:t>
        </w:r>
        <w:r>
          <w:tab/>
        </w:r>
        <w:r>
          <w:fldChar w:fldCharType="begin"/>
        </w:r>
        <w:r>
          <w:instrText xml:space="preserve"> PAGEREF _Toc5524 \h </w:instrText>
        </w:r>
        <w:r>
          <w:fldChar w:fldCharType="separate"/>
        </w:r>
        <w:r>
          <w:t>26</w:t>
        </w:r>
        <w:r>
          <w:fldChar w:fldCharType="end"/>
        </w:r>
      </w:hyperlink>
    </w:p>
    <w:p>
      <w:pPr>
        <w:pStyle w:val="TOC2"/>
        <w:tabs>
          <w:tab w:val="right" w:leader="dot" w:pos="8306"/>
        </w:tabs>
      </w:pPr>
      <w:hyperlink w:anchor="_Toc7409" w:history="1">
        <w:r>
          <w:rPr>
            <w:rFonts w:ascii="仿宋" w:eastAsia="仿宋" w:hAnsi="仿宋" w:cs="仿宋" w:hint="eastAsia"/>
            <w:lang w:val="en-GB"/>
          </w:rPr>
          <w:t>(一)、目标客户群体</w:t>
        </w:r>
        <w:r>
          <w:tab/>
        </w:r>
        <w:r>
          <w:fldChar w:fldCharType="begin"/>
        </w:r>
        <w:r>
          <w:instrText xml:space="preserve"> PAGEREF _Toc7409 \h </w:instrText>
        </w:r>
        <w:r>
          <w:fldChar w:fldCharType="separate"/>
        </w:r>
        <w:r>
          <w:t>26</w:t>
        </w:r>
        <w:r>
          <w:fldChar w:fldCharType="end"/>
        </w:r>
      </w:hyperlink>
    </w:p>
    <w:p>
      <w:pPr>
        <w:pStyle w:val="TOC2"/>
        <w:tabs>
          <w:tab w:val="right" w:leader="dot" w:pos="8306"/>
        </w:tabs>
      </w:pPr>
      <w:hyperlink w:anchor="_Toc18953" w:history="1">
        <w:r>
          <w:rPr>
            <w:rFonts w:ascii="仿宋" w:eastAsia="仿宋" w:hAnsi="仿宋" w:cs="仿宋" w:hint="eastAsia"/>
            <w:lang w:val="en-GB"/>
          </w:rPr>
          <w:t>(二)、消费者需求</w:t>
        </w:r>
        <w:r>
          <w:tab/>
        </w:r>
        <w:r>
          <w:fldChar w:fldCharType="begin"/>
        </w:r>
        <w:r>
          <w:instrText xml:space="preserve"> PAGEREF _Toc18953 \h </w:instrText>
        </w:r>
        <w:r>
          <w:fldChar w:fldCharType="separate"/>
        </w:r>
        <w:r>
          <w:t>27</w:t>
        </w:r>
        <w:r>
          <w:fldChar w:fldCharType="end"/>
        </w:r>
      </w:hyperlink>
    </w:p>
    <w:p>
      <w:pPr>
        <w:pStyle w:val="TOC1"/>
        <w:tabs>
          <w:tab w:val="right" w:leader="dot" w:pos="8306"/>
        </w:tabs>
      </w:pPr>
      <w:hyperlink w:anchor="_Toc30690" w:history="1">
        <w:r>
          <w:rPr>
            <w:rFonts w:ascii="仿宋" w:eastAsia="仿宋" w:hAnsi="仿宋" w:cs="仿宋" w:hint="eastAsia"/>
            <w:lang w:val="en-GB"/>
          </w:rPr>
          <w:t>七、香料组织市场分析</w:t>
        </w:r>
        <w:r>
          <w:tab/>
        </w:r>
        <w:r>
          <w:fldChar w:fldCharType="begin"/>
        </w:r>
        <w:r>
          <w:instrText xml:space="preserve"> PAGEREF _Toc30690 \h </w:instrText>
        </w:r>
        <w:r>
          <w:fldChar w:fldCharType="separate"/>
        </w:r>
        <w:r>
          <w:t>29</w:t>
        </w:r>
        <w:r>
          <w:fldChar w:fldCharType="end"/>
        </w:r>
      </w:hyperlink>
    </w:p>
    <w:p>
      <w:pPr>
        <w:pStyle w:val="TOC2"/>
        <w:tabs>
          <w:tab w:val="right" w:leader="dot" w:pos="8306"/>
        </w:tabs>
      </w:pPr>
      <w:hyperlink w:anchor="_Toc4840" w:history="1">
        <w:r>
          <w:rPr>
            <w:rFonts w:ascii="仿宋" w:eastAsia="仿宋" w:hAnsi="仿宋" w:cs="仿宋" w:hint="eastAsia"/>
            <w:lang w:val="en-GB"/>
          </w:rPr>
          <w:t>(一)、组织结构</w:t>
        </w:r>
        <w:r>
          <w:tab/>
        </w:r>
        <w:r>
          <w:fldChar w:fldCharType="begin"/>
        </w:r>
        <w:r>
          <w:instrText xml:space="preserve"> PAGEREF _Toc4840 \h </w:instrText>
        </w:r>
        <w:r>
          <w:fldChar w:fldCharType="separate"/>
        </w:r>
        <w:r>
          <w:t>29</w:t>
        </w:r>
        <w:r>
          <w:fldChar w:fldCharType="end"/>
        </w:r>
      </w:hyperlink>
    </w:p>
    <w:p>
      <w:pPr>
        <w:pStyle w:val="TOC2"/>
        <w:tabs>
          <w:tab w:val="right" w:leader="dot" w:pos="8306"/>
        </w:tabs>
      </w:pPr>
      <w:hyperlink w:anchor="_Toc18520" w:history="1">
        <w:r>
          <w:rPr>
            <w:rFonts w:ascii="仿宋" w:eastAsia="仿宋" w:hAnsi="仿宋" w:cs="仿宋" w:hint="eastAsia"/>
            <w:lang w:val="en-GB"/>
          </w:rPr>
          <w:t>(二)、决策机制</w:t>
        </w:r>
        <w:r>
          <w:tab/>
        </w:r>
        <w:r>
          <w:fldChar w:fldCharType="begin"/>
        </w:r>
        <w:r>
          <w:instrText xml:space="preserve"> PAGEREF _Toc18520 \h </w:instrText>
        </w:r>
        <w:r>
          <w:fldChar w:fldCharType="separate"/>
        </w:r>
        <w:r>
          <w:t>30</w:t>
        </w:r>
        <w:r>
          <w:fldChar w:fldCharType="end"/>
        </w:r>
      </w:hyperlink>
    </w:p>
    <w:p>
      <w:pPr>
        <w:pStyle w:val="TOC2"/>
        <w:tabs>
          <w:tab w:val="right" w:leader="dot" w:pos="8306"/>
        </w:tabs>
      </w:pPr>
      <w:hyperlink w:anchor="_Toc30706" w:history="1">
        <w:r>
          <w:rPr>
            <w:rFonts w:ascii="仿宋" w:eastAsia="仿宋" w:hAnsi="仿宋" w:cs="仿宋" w:hint="eastAsia"/>
            <w:lang w:val="en-GB"/>
          </w:rPr>
          <w:t>(三)、企业文化</w:t>
        </w:r>
        <w:r>
          <w:tab/>
        </w:r>
        <w:r>
          <w:fldChar w:fldCharType="begin"/>
        </w:r>
        <w:r>
          <w:instrText xml:space="preserve"> PAGEREF _Toc30706 \h </w:instrText>
        </w:r>
        <w:r>
          <w:fldChar w:fldCharType="separate"/>
        </w:r>
        <w:r>
          <w:t>31</w:t>
        </w:r>
        <w:r>
          <w:fldChar w:fldCharType="end"/>
        </w:r>
      </w:hyperlink>
    </w:p>
    <w:p>
      <w:pPr>
        <w:pStyle w:val="TOC2"/>
        <w:tabs>
          <w:tab w:val="right" w:leader="dot" w:pos="8306"/>
        </w:tabs>
      </w:pPr>
      <w:hyperlink w:anchor="_Toc3862" w:history="1">
        <w:r>
          <w:rPr>
            <w:rFonts w:ascii="仿宋" w:eastAsia="仿宋" w:hAnsi="仿宋" w:cs="仿宋" w:hint="eastAsia"/>
            <w:lang w:val="en-GB"/>
          </w:rPr>
          <w:t>(四)、供应商关系</w:t>
        </w:r>
        <w:r>
          <w:tab/>
        </w:r>
        <w:r>
          <w:fldChar w:fldCharType="begin"/>
        </w:r>
        <w:r>
          <w:instrText xml:space="preserve"> PAGEREF _Toc3862 \h </w:instrText>
        </w:r>
        <w:r>
          <w:fldChar w:fldCharType="separate"/>
        </w:r>
        <w:r>
          <w:t>33</w:t>
        </w:r>
        <w:r>
          <w:fldChar w:fldCharType="end"/>
        </w:r>
      </w:hyperlink>
    </w:p>
    <w:p>
      <w:pPr>
        <w:pStyle w:val="TOC1"/>
        <w:tabs>
          <w:tab w:val="right" w:leader="dot" w:pos="8306"/>
        </w:tabs>
      </w:pPr>
      <w:hyperlink w:anchor="_Toc22210" w:history="1">
        <w:r>
          <w:rPr>
            <w:rFonts w:ascii="仿宋" w:eastAsia="仿宋" w:hAnsi="仿宋" w:cs="仿宋" w:hint="eastAsia"/>
            <w:lang w:val="en-GB"/>
          </w:rPr>
          <w:t>八、市场趋势与消费者洞察</w:t>
        </w:r>
        <w:r>
          <w:tab/>
        </w:r>
        <w:r>
          <w:fldChar w:fldCharType="begin"/>
        </w:r>
        <w:r>
          <w:instrText xml:space="preserve"> PAGEREF _Toc22210 \h </w:instrText>
        </w:r>
        <w:r>
          <w:fldChar w:fldCharType="separate"/>
        </w:r>
        <w:r>
          <w:t>34</w:t>
        </w:r>
        <w:r>
          <w:fldChar w:fldCharType="end"/>
        </w:r>
      </w:hyperlink>
    </w:p>
    <w:p>
      <w:pPr>
        <w:pStyle w:val="TOC2"/>
        <w:tabs>
          <w:tab w:val="right" w:leader="dot" w:pos="8306"/>
        </w:tabs>
      </w:pPr>
      <w:hyperlink w:anchor="_Toc7079" w:history="1">
        <w:r>
          <w:rPr>
            <w:rFonts w:ascii="仿宋" w:eastAsia="仿宋" w:hAnsi="仿宋" w:cs="仿宋" w:hint="eastAsia"/>
            <w:lang w:val="en-GB"/>
          </w:rPr>
          <w:t>(一)、市场趋势分析与预测</w:t>
        </w:r>
        <w:r>
          <w:tab/>
        </w:r>
        <w:r>
          <w:fldChar w:fldCharType="begin"/>
        </w:r>
        <w:r>
          <w:instrText xml:space="preserve"> PAGEREF _Toc7079 \h </w:instrText>
        </w:r>
        <w:r>
          <w:fldChar w:fldCharType="separate"/>
        </w:r>
        <w:r>
          <w:t>34</w:t>
        </w:r>
        <w:r>
          <w:fldChar w:fldCharType="end"/>
        </w:r>
      </w:hyperlink>
    </w:p>
    <w:p>
      <w:pPr>
        <w:pStyle w:val="TOC2"/>
        <w:tabs>
          <w:tab w:val="right" w:leader="dot" w:pos="8306"/>
        </w:tabs>
      </w:pPr>
      <w:hyperlink w:anchor="_Toc28586" w:history="1">
        <w:r>
          <w:rPr>
            <w:rFonts w:ascii="仿宋" w:eastAsia="仿宋" w:hAnsi="仿宋" w:cs="仿宋" w:hint="eastAsia"/>
            <w:lang w:val="en-GB"/>
          </w:rPr>
          <w:t>(二)、消费者洞察与行为研究</w:t>
        </w:r>
        <w:r>
          <w:tab/>
        </w:r>
        <w:r>
          <w:fldChar w:fldCharType="begin"/>
        </w:r>
        <w:r>
          <w:instrText xml:space="preserve"> PAGEREF _Toc28586 \h </w:instrText>
        </w:r>
        <w:r>
          <w:fldChar w:fldCharType="separate"/>
        </w:r>
        <w:r>
          <w:t>35</w:t>
        </w:r>
        <w:r>
          <w:fldChar w:fldCharType="end"/>
        </w:r>
      </w:hyperlink>
    </w:p>
    <w:p>
      <w:pPr>
        <w:pStyle w:val="TOC2"/>
        <w:tabs>
          <w:tab w:val="right" w:leader="dot" w:pos="8306"/>
        </w:tabs>
      </w:pPr>
      <w:hyperlink w:anchor="_Toc26691" w:history="1">
        <w:r>
          <w:rPr>
            <w:rFonts w:ascii="仿宋" w:eastAsia="仿宋" w:hAnsi="仿宋" w:cs="仿宋" w:hint="eastAsia"/>
            <w:lang w:val="en-GB"/>
          </w:rPr>
          <w:t>(三)、产品创新与市场适应性</w:t>
        </w:r>
        <w:r>
          <w:tab/>
        </w:r>
        <w:r>
          <w:fldChar w:fldCharType="begin"/>
        </w:r>
        <w:r>
          <w:instrText xml:space="preserve"> PAGEREF _Toc26691 \h </w:instrText>
        </w:r>
        <w:r>
          <w:fldChar w:fldCharType="separate"/>
        </w:r>
        <w:r>
          <w:t>37</w:t>
        </w:r>
        <w:r>
          <w:fldChar w:fldCharType="end"/>
        </w:r>
      </w:hyperlink>
    </w:p>
    <w:p>
      <w:pPr>
        <w:pStyle w:val="TOC2"/>
        <w:tabs>
          <w:tab w:val="right" w:leader="dot" w:pos="8306"/>
        </w:tabs>
      </w:pPr>
      <w:hyperlink w:anchor="_Toc19074" w:history="1">
        <w:r>
          <w:rPr>
            <w:rFonts w:ascii="仿宋" w:eastAsia="仿宋" w:hAnsi="仿宋" w:cs="仿宋" w:hint="eastAsia"/>
            <w:lang w:val="en-GB"/>
          </w:rPr>
          <w:t>(四)、服务体验与客户满意度</w:t>
        </w:r>
        <w:r>
          <w:tab/>
        </w:r>
        <w:r>
          <w:fldChar w:fldCharType="begin"/>
        </w:r>
        <w:r>
          <w:instrText xml:space="preserve"> PAGEREF _Toc19074 \h </w:instrText>
        </w:r>
        <w:r>
          <w:fldChar w:fldCharType="separate"/>
        </w:r>
        <w:r>
          <w:t>39</w:t>
        </w:r>
        <w:r>
          <w:fldChar w:fldCharType="end"/>
        </w:r>
      </w:hyperlink>
    </w:p>
    <w:p>
      <w:pPr>
        <w:pStyle w:val="TOC1"/>
        <w:tabs>
          <w:tab w:val="right" w:leader="dot" w:pos="8306"/>
        </w:tabs>
      </w:pPr>
      <w:hyperlink w:anchor="_Toc467" w:history="1">
        <w:r>
          <w:rPr>
            <w:rFonts w:ascii="仿宋" w:eastAsia="仿宋" w:hAnsi="仿宋" w:cs="仿宋" w:hint="eastAsia"/>
            <w:lang w:val="en-GB"/>
          </w:rPr>
          <w:t>九、香料促销策略</w:t>
        </w:r>
        <w:r>
          <w:tab/>
        </w:r>
        <w:r>
          <w:fldChar w:fldCharType="begin"/>
        </w:r>
        <w:r>
          <w:instrText xml:space="preserve"> PAGEREF _Toc467 \h </w:instrText>
        </w:r>
        <w:r>
          <w:fldChar w:fldCharType="separate"/>
        </w:r>
        <w:r>
          <w:t>40</w:t>
        </w:r>
        <w:r>
          <w:fldChar w:fldCharType="end"/>
        </w:r>
      </w:hyperlink>
    </w:p>
    <w:p>
      <w:pPr>
        <w:pStyle w:val="TOC2"/>
        <w:tabs>
          <w:tab w:val="right" w:leader="dot" w:pos="8306"/>
        </w:tabs>
      </w:pPr>
      <w:hyperlink w:anchor="_Toc15138" w:history="1">
        <w:r>
          <w:rPr>
            <w:rFonts w:ascii="仿宋" w:eastAsia="仿宋" w:hAnsi="仿宋" w:cs="仿宋" w:hint="eastAsia"/>
            <w:lang w:val="en-GB"/>
          </w:rPr>
          <w:t>(一)、广告与宣传</w:t>
        </w:r>
        <w:r>
          <w:tab/>
        </w:r>
        <w:r>
          <w:fldChar w:fldCharType="begin"/>
        </w:r>
        <w:r>
          <w:instrText xml:space="preserve"> PAGEREF _Toc15138 \h </w:instrText>
        </w:r>
        <w:r>
          <w:fldChar w:fldCharType="separate"/>
        </w:r>
        <w:r>
          <w:t>40</w:t>
        </w:r>
        <w:r>
          <w:fldChar w:fldCharType="end"/>
        </w:r>
      </w:hyperlink>
    </w:p>
    <w:p>
      <w:pPr>
        <w:pStyle w:val="TOC2"/>
        <w:tabs>
          <w:tab w:val="right" w:leader="dot" w:pos="8306"/>
        </w:tabs>
      </w:pPr>
      <w:hyperlink w:anchor="_Toc17697" w:history="1">
        <w:r>
          <w:rPr>
            <w:rFonts w:ascii="仿宋" w:eastAsia="仿宋" w:hAnsi="仿宋" w:cs="仿宋" w:hint="eastAsia"/>
            <w:lang w:val="en-GB"/>
          </w:rPr>
          <w:t>(二)、促销活动</w:t>
        </w:r>
        <w:r>
          <w:tab/>
        </w:r>
        <w:r>
          <w:fldChar w:fldCharType="begin"/>
        </w:r>
        <w:r>
          <w:instrText xml:space="preserve"> PAGEREF _Toc17697 \h </w:instrText>
        </w:r>
        <w:r>
          <w:fldChar w:fldCharType="separate"/>
        </w:r>
        <w:r>
          <w:t>42</w:t>
        </w:r>
        <w:r>
          <w:fldChar w:fldCharType="end"/>
        </w:r>
      </w:hyperlink>
    </w:p>
    <w:p>
      <w:pPr>
        <w:pStyle w:val="TOC2"/>
        <w:tabs>
          <w:tab w:val="right" w:leader="dot" w:pos="8306"/>
        </w:tabs>
      </w:pPr>
      <w:hyperlink w:anchor="_Toc19023" w:history="1">
        <w:r>
          <w:rPr>
            <w:rFonts w:ascii="仿宋" w:eastAsia="仿宋" w:hAnsi="仿宋" w:cs="仿宋" w:hint="eastAsia"/>
            <w:lang w:val="en-GB"/>
          </w:rPr>
          <w:t>(三)、品牌推广</w:t>
        </w:r>
        <w:r>
          <w:tab/>
        </w:r>
        <w:r>
          <w:fldChar w:fldCharType="begin"/>
        </w:r>
        <w:r>
          <w:instrText xml:space="preserve"> PAGEREF _Toc19023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3" w:history="1">
        <w:r>
          <w:rPr>
            <w:rFonts w:ascii="仿宋" w:eastAsia="仿宋" w:hAnsi="仿宋" w:cs="仿宋" w:hint="eastAsia"/>
            <w:lang w:val="en-GB"/>
          </w:rPr>
          <w:t>(四)、数字营销</w:t>
        </w:r>
        <w:r>
          <w:tab/>
        </w:r>
        <w:r>
          <w:fldChar w:fldCharType="begin"/>
        </w:r>
        <w:r>
          <w:instrText xml:space="preserve"> PAGEREF _Toc17013 \h </w:instrText>
        </w:r>
        <w:r>
          <w:fldChar w:fldCharType="separate"/>
        </w:r>
        <w:r>
          <w:t>45</w:t>
        </w:r>
        <w:r>
          <w:fldChar w:fldCharType="end"/>
        </w:r>
      </w:hyperlink>
    </w:p>
    <w:p>
      <w:pPr>
        <w:pStyle w:val="TOC1"/>
        <w:tabs>
          <w:tab w:val="right" w:leader="dot" w:pos="8306"/>
        </w:tabs>
      </w:pPr>
      <w:hyperlink w:anchor="_Toc12130" w:history="1">
        <w:r>
          <w:rPr>
            <w:rFonts w:ascii="仿宋" w:eastAsia="仿宋" w:hAnsi="仿宋" w:cs="仿宋" w:hint="eastAsia"/>
            <w:lang w:val="en-GB"/>
          </w:rPr>
          <w:t>十、香料新型运营方式</w:t>
        </w:r>
        <w:r>
          <w:tab/>
        </w:r>
        <w:r>
          <w:fldChar w:fldCharType="begin"/>
        </w:r>
        <w:r>
          <w:instrText xml:space="preserve"> PAGEREF _Toc12130 \h </w:instrText>
        </w:r>
        <w:r>
          <w:fldChar w:fldCharType="separate"/>
        </w:r>
        <w:r>
          <w:t>46</w:t>
        </w:r>
        <w:r>
          <w:fldChar w:fldCharType="end"/>
        </w:r>
      </w:hyperlink>
    </w:p>
    <w:p>
      <w:pPr>
        <w:pStyle w:val="TOC2"/>
        <w:tabs>
          <w:tab w:val="right" w:leader="dot" w:pos="8306"/>
        </w:tabs>
      </w:pPr>
      <w:hyperlink w:anchor="_Toc25391" w:history="1">
        <w:r>
          <w:rPr>
            <w:rFonts w:ascii="仿宋" w:eastAsia="仿宋" w:hAnsi="仿宋" w:cs="仿宋" w:hint="eastAsia"/>
            <w:lang w:val="en-GB"/>
          </w:rPr>
          <w:t>(一)、创新业务模式</w:t>
        </w:r>
        <w:r>
          <w:tab/>
        </w:r>
        <w:r>
          <w:fldChar w:fldCharType="begin"/>
        </w:r>
        <w:r>
          <w:instrText xml:space="preserve"> PAGEREF _Toc25391 \h </w:instrText>
        </w:r>
        <w:r>
          <w:fldChar w:fldCharType="separate"/>
        </w:r>
        <w:r>
          <w:t>46</w:t>
        </w:r>
        <w:r>
          <w:fldChar w:fldCharType="end"/>
        </w:r>
      </w:hyperlink>
    </w:p>
    <w:p>
      <w:pPr>
        <w:pStyle w:val="TOC2"/>
        <w:tabs>
          <w:tab w:val="right" w:leader="dot" w:pos="8306"/>
        </w:tabs>
      </w:pPr>
      <w:hyperlink w:anchor="_Toc10238" w:history="1">
        <w:r>
          <w:rPr>
            <w:rFonts w:ascii="仿宋" w:eastAsia="仿宋" w:hAnsi="仿宋" w:cs="仿宋" w:hint="eastAsia"/>
            <w:lang w:val="en-GB"/>
          </w:rPr>
          <w:t>(二)、数字化运营</w:t>
        </w:r>
        <w:r>
          <w:tab/>
        </w:r>
        <w:r>
          <w:fldChar w:fldCharType="begin"/>
        </w:r>
        <w:r>
          <w:instrText xml:space="preserve"> PAGEREF _Toc10238 \h </w:instrText>
        </w:r>
        <w:r>
          <w:fldChar w:fldCharType="separate"/>
        </w:r>
        <w:r>
          <w:t>48</w:t>
        </w:r>
        <w:r>
          <w:fldChar w:fldCharType="end"/>
        </w:r>
      </w:hyperlink>
    </w:p>
    <w:p>
      <w:pPr>
        <w:pStyle w:val="TOC2"/>
        <w:tabs>
          <w:tab w:val="right" w:leader="dot" w:pos="8306"/>
        </w:tabs>
      </w:pPr>
      <w:hyperlink w:anchor="_Toc2334" w:history="1">
        <w:r>
          <w:rPr>
            <w:rFonts w:ascii="仿宋" w:eastAsia="仿宋" w:hAnsi="仿宋" w:cs="仿宋" w:hint="eastAsia"/>
            <w:lang w:val="en-GB"/>
          </w:rPr>
          <w:t>(三)、智能化技术应用</w:t>
        </w:r>
        <w:r>
          <w:tab/>
        </w:r>
        <w:r>
          <w:fldChar w:fldCharType="begin"/>
        </w:r>
        <w:r>
          <w:instrText xml:space="preserve"> PAGEREF _Toc2334 \h </w:instrText>
        </w:r>
        <w:r>
          <w:fldChar w:fldCharType="separate"/>
        </w:r>
        <w:r>
          <w:t>49</w:t>
        </w:r>
        <w:r>
          <w:fldChar w:fldCharType="end"/>
        </w:r>
      </w:hyperlink>
    </w:p>
    <w:p>
      <w:pPr>
        <w:pStyle w:val="TOC2"/>
        <w:tabs>
          <w:tab w:val="right" w:leader="dot" w:pos="8306"/>
        </w:tabs>
      </w:pPr>
      <w:hyperlink w:anchor="_Toc9862" w:history="1">
        <w:r>
          <w:rPr>
            <w:rFonts w:ascii="仿宋" w:eastAsia="仿宋" w:hAnsi="仿宋" w:cs="仿宋" w:hint="eastAsia"/>
            <w:lang w:val="en-GB"/>
          </w:rPr>
          <w:t>(四)、可持续经营实践</w:t>
        </w:r>
        <w:r>
          <w:tab/>
        </w:r>
        <w:r>
          <w:fldChar w:fldCharType="begin"/>
        </w:r>
        <w:r>
          <w:instrText xml:space="preserve"> PAGEREF _Toc9862 \h </w:instrText>
        </w:r>
        <w:r>
          <w:fldChar w:fldCharType="separate"/>
        </w:r>
        <w:r>
          <w:t>50</w:t>
        </w:r>
        <w:r>
          <w:fldChar w:fldCharType="end"/>
        </w:r>
      </w:hyperlink>
    </w:p>
    <w:p>
      <w:pPr>
        <w:pStyle w:val="TOC1"/>
        <w:tabs>
          <w:tab w:val="right" w:leader="dot" w:pos="8306"/>
        </w:tabs>
      </w:pPr>
      <w:hyperlink w:anchor="_Toc23973" w:history="1">
        <w:r>
          <w:rPr>
            <w:rFonts w:ascii="仿宋" w:eastAsia="仿宋" w:hAnsi="仿宋" w:cs="仿宋" w:hint="eastAsia"/>
            <w:lang w:val="en-GB"/>
          </w:rPr>
          <w:t>十一、香料数字化发展方案</w:t>
        </w:r>
        <w:r>
          <w:tab/>
        </w:r>
        <w:r>
          <w:fldChar w:fldCharType="begin"/>
        </w:r>
        <w:r>
          <w:instrText xml:space="preserve"> PAGEREF _Toc23973 \h </w:instrText>
        </w:r>
        <w:r>
          <w:fldChar w:fldCharType="separate"/>
        </w:r>
        <w:r>
          <w:t>52</w:t>
        </w:r>
        <w:r>
          <w:fldChar w:fldCharType="end"/>
        </w:r>
      </w:hyperlink>
    </w:p>
    <w:p>
      <w:pPr>
        <w:pStyle w:val="TOC2"/>
        <w:tabs>
          <w:tab w:val="right" w:leader="dot" w:pos="8306"/>
        </w:tabs>
      </w:pPr>
      <w:hyperlink w:anchor="_Toc21813" w:history="1">
        <w:r>
          <w:rPr>
            <w:rFonts w:ascii="仿宋" w:eastAsia="仿宋" w:hAnsi="仿宋" w:cs="仿宋" w:hint="eastAsia"/>
            <w:lang w:val="en-GB"/>
          </w:rPr>
          <w:t>(一)、数字化战略规划</w:t>
        </w:r>
        <w:r>
          <w:tab/>
        </w:r>
        <w:r>
          <w:fldChar w:fldCharType="begin"/>
        </w:r>
        <w:r>
          <w:instrText xml:space="preserve"> PAGEREF _Toc21813 \h </w:instrText>
        </w:r>
        <w:r>
          <w:fldChar w:fldCharType="separate"/>
        </w:r>
        <w:r>
          <w:t>52</w:t>
        </w:r>
        <w:r>
          <w:fldChar w:fldCharType="end"/>
        </w:r>
      </w:hyperlink>
    </w:p>
    <w:p>
      <w:pPr>
        <w:pStyle w:val="TOC2"/>
        <w:tabs>
          <w:tab w:val="right" w:leader="dot" w:pos="8306"/>
        </w:tabs>
      </w:pPr>
      <w:hyperlink w:anchor="_Toc30443" w:history="1">
        <w:r>
          <w:rPr>
            <w:rFonts w:ascii="仿宋" w:eastAsia="仿宋" w:hAnsi="仿宋" w:cs="仿宋" w:hint="eastAsia"/>
            <w:lang w:val="en-GB"/>
          </w:rPr>
          <w:t>(二)、数据安全与隐私保护</w:t>
        </w:r>
        <w:r>
          <w:tab/>
        </w:r>
        <w:r>
          <w:fldChar w:fldCharType="begin"/>
        </w:r>
        <w:r>
          <w:instrText xml:space="preserve"> PAGEREF _Toc30443 \h </w:instrText>
        </w:r>
        <w:r>
          <w:fldChar w:fldCharType="separate"/>
        </w:r>
        <w:r>
          <w:t>53</w:t>
        </w:r>
        <w:r>
          <w:fldChar w:fldCharType="end"/>
        </w:r>
      </w:hyperlink>
    </w:p>
    <w:p>
      <w:pPr>
        <w:pStyle w:val="TOC2"/>
        <w:tabs>
          <w:tab w:val="right" w:leader="dot" w:pos="8306"/>
        </w:tabs>
      </w:pPr>
      <w:hyperlink w:anchor="_Toc6918" w:history="1">
        <w:r>
          <w:rPr>
            <w:rFonts w:ascii="仿宋" w:eastAsia="仿宋" w:hAnsi="仿宋" w:cs="仿宋" w:hint="eastAsia"/>
            <w:lang w:val="en-GB"/>
          </w:rPr>
          <w:t>(三)、人工智能与大数据应用</w:t>
        </w:r>
        <w:r>
          <w:tab/>
        </w:r>
        <w:r>
          <w:fldChar w:fldCharType="begin"/>
        </w:r>
        <w:r>
          <w:instrText xml:space="preserve"> PAGEREF _Toc6918 \h </w:instrText>
        </w:r>
        <w:r>
          <w:fldChar w:fldCharType="separate"/>
        </w:r>
        <w:r>
          <w:t>54</w:t>
        </w:r>
        <w:r>
          <w:fldChar w:fldCharType="end"/>
        </w:r>
      </w:hyperlink>
    </w:p>
    <w:p>
      <w:pPr>
        <w:pStyle w:val="TOC2"/>
        <w:tabs>
          <w:tab w:val="right" w:leader="dot" w:pos="8306"/>
        </w:tabs>
      </w:pPr>
      <w:hyperlink w:anchor="_Toc27562" w:history="1">
        <w:r>
          <w:rPr>
            <w:rFonts w:ascii="仿宋" w:eastAsia="仿宋" w:hAnsi="仿宋" w:cs="仿宋" w:hint="eastAsia"/>
            <w:lang w:val="en-GB"/>
          </w:rPr>
          <w:t>(四)、信息技术基础设施建设</w:t>
        </w:r>
        <w:r>
          <w:tab/>
        </w:r>
        <w:r>
          <w:fldChar w:fldCharType="begin"/>
        </w:r>
        <w:r>
          <w:instrText xml:space="preserve"> PAGEREF _Toc27562 \h </w:instrText>
        </w:r>
        <w:r>
          <w:fldChar w:fldCharType="separate"/>
        </w:r>
        <w:r>
          <w:t>55</w:t>
        </w:r>
        <w:r>
          <w:fldChar w:fldCharType="end"/>
        </w:r>
      </w:hyperlink>
    </w:p>
    <w:p>
      <w:pPr>
        <w:pStyle w:val="TOC1"/>
        <w:tabs>
          <w:tab w:val="right" w:leader="dot" w:pos="8306"/>
        </w:tabs>
      </w:pPr>
      <w:hyperlink w:anchor="_Toc30928" w:history="1">
        <w:r>
          <w:rPr>
            <w:rFonts w:ascii="仿宋" w:eastAsia="仿宋" w:hAnsi="仿宋" w:cs="仿宋" w:hint="eastAsia"/>
            <w:lang w:val="en-GB"/>
          </w:rPr>
          <w:t>十二、市场营销与销售策略</w:t>
        </w:r>
        <w:r>
          <w:tab/>
        </w:r>
        <w:r>
          <w:fldChar w:fldCharType="begin"/>
        </w:r>
        <w:r>
          <w:instrText xml:space="preserve"> PAGEREF _Toc30928 \h </w:instrText>
        </w:r>
        <w:r>
          <w:fldChar w:fldCharType="separate"/>
        </w:r>
        <w:r>
          <w:t>57</w:t>
        </w:r>
        <w:r>
          <w:fldChar w:fldCharType="end"/>
        </w:r>
      </w:hyperlink>
    </w:p>
    <w:p>
      <w:pPr>
        <w:pStyle w:val="TOC2"/>
        <w:tabs>
          <w:tab w:val="right" w:leader="dot" w:pos="8306"/>
        </w:tabs>
      </w:pPr>
      <w:hyperlink w:anchor="_Toc29274" w:history="1">
        <w:r>
          <w:rPr>
            <w:rFonts w:ascii="仿宋" w:eastAsia="仿宋" w:hAnsi="仿宋" w:cs="仿宋" w:hint="eastAsia"/>
            <w:lang w:val="en-GB"/>
          </w:rPr>
          <w:t>(一)、市场推广与品牌建设</w:t>
        </w:r>
        <w:r>
          <w:tab/>
        </w:r>
        <w:r>
          <w:fldChar w:fldCharType="begin"/>
        </w:r>
        <w:r>
          <w:instrText xml:space="preserve"> PAGEREF _Toc29274 \h </w:instrText>
        </w:r>
        <w:r>
          <w:fldChar w:fldCharType="separate"/>
        </w:r>
        <w:r>
          <w:t>57</w:t>
        </w:r>
        <w:r>
          <w:fldChar w:fldCharType="end"/>
        </w:r>
      </w:hyperlink>
    </w:p>
    <w:p>
      <w:pPr>
        <w:pStyle w:val="TOC2"/>
        <w:tabs>
          <w:tab w:val="right" w:leader="dot" w:pos="8306"/>
        </w:tabs>
      </w:pPr>
      <w:hyperlink w:anchor="_Toc2107" w:history="1">
        <w:r>
          <w:rPr>
            <w:rFonts w:ascii="仿宋" w:eastAsia="仿宋" w:hAnsi="仿宋" w:cs="仿宋" w:hint="eastAsia"/>
            <w:lang w:val="en-GB"/>
          </w:rPr>
          <w:t>(二)、销售渠道与分销网络</w:t>
        </w:r>
        <w:r>
          <w:tab/>
        </w:r>
        <w:r>
          <w:fldChar w:fldCharType="begin"/>
        </w:r>
        <w:r>
          <w:instrText xml:space="preserve"> PAGEREF _Toc2107 \h </w:instrText>
        </w:r>
        <w:r>
          <w:fldChar w:fldCharType="separate"/>
        </w:r>
        <w:r>
          <w:t>58</w:t>
        </w:r>
        <w:r>
          <w:fldChar w:fldCharType="end"/>
        </w:r>
      </w:hyperlink>
    </w:p>
    <w:p>
      <w:pPr>
        <w:pStyle w:val="TOC2"/>
        <w:tabs>
          <w:tab w:val="right" w:leader="dot" w:pos="8306"/>
        </w:tabs>
      </w:pPr>
      <w:hyperlink w:anchor="_Toc20168" w:history="1">
        <w:r>
          <w:rPr>
            <w:rFonts w:ascii="仿宋" w:eastAsia="仿宋" w:hAnsi="仿宋" w:cs="仿宋" w:hint="eastAsia"/>
            <w:lang w:val="en-GB"/>
          </w:rPr>
          <w:t>(三)、客户关系管理与维护</w:t>
        </w:r>
        <w:r>
          <w:tab/>
        </w:r>
        <w:r>
          <w:fldChar w:fldCharType="begin"/>
        </w:r>
        <w:r>
          <w:instrText xml:space="preserve"> PAGEREF _Toc20168 \h </w:instrText>
        </w:r>
        <w:r>
          <w:fldChar w:fldCharType="separate"/>
        </w:r>
        <w:r>
          <w:t>59</w:t>
        </w:r>
        <w:r>
          <w:fldChar w:fldCharType="end"/>
        </w:r>
      </w:hyperlink>
    </w:p>
    <w:p>
      <w:pPr>
        <w:pStyle w:val="TOC2"/>
        <w:tabs>
          <w:tab w:val="right" w:leader="dot" w:pos="8306"/>
        </w:tabs>
      </w:pPr>
      <w:hyperlink w:anchor="_Toc29571" w:history="1">
        <w:r>
          <w:rPr>
            <w:rFonts w:ascii="仿宋" w:eastAsia="仿宋" w:hAnsi="仿宋" w:cs="仿宋" w:hint="eastAsia"/>
            <w:lang w:val="en-GB"/>
          </w:rPr>
          <w:t>(四)、市场反馈与调整策略</w:t>
        </w:r>
        <w:r>
          <w:tab/>
        </w:r>
        <w:r>
          <w:fldChar w:fldCharType="begin"/>
        </w:r>
        <w:r>
          <w:instrText xml:space="preserve"> PAGEREF _Toc29571 \h </w:instrText>
        </w:r>
        <w:r>
          <w:fldChar w:fldCharType="separate"/>
        </w:r>
        <w:r>
          <w:t>60</w:t>
        </w:r>
        <w:r>
          <w:fldChar w:fldCharType="end"/>
        </w:r>
      </w:hyperlink>
    </w:p>
    <w:p>
      <w:pPr>
        <w:pStyle w:val="TOC1"/>
        <w:tabs>
          <w:tab w:val="right" w:leader="dot" w:pos="8306"/>
        </w:tabs>
      </w:pPr>
      <w:hyperlink w:anchor="_Toc10588" w:history="1">
        <w:r>
          <w:rPr>
            <w:rFonts w:ascii="仿宋" w:eastAsia="仿宋" w:hAnsi="仿宋" w:cs="仿宋" w:hint="eastAsia"/>
            <w:lang w:val="en-GB"/>
          </w:rPr>
          <w:t>十三、香料可持续发展战略</w:t>
        </w:r>
        <w:r>
          <w:tab/>
        </w:r>
        <w:r>
          <w:fldChar w:fldCharType="begin"/>
        </w:r>
        <w:r>
          <w:instrText xml:space="preserve"> PAGEREF _Toc10588 \h </w:instrText>
        </w:r>
        <w:r>
          <w:fldChar w:fldCharType="separate"/>
        </w:r>
        <w:r>
          <w:t>61</w:t>
        </w:r>
        <w:r>
          <w:fldChar w:fldCharType="end"/>
        </w:r>
      </w:hyperlink>
    </w:p>
    <w:p>
      <w:pPr>
        <w:pStyle w:val="TOC2"/>
        <w:tabs>
          <w:tab w:val="right" w:leader="dot" w:pos="8306"/>
        </w:tabs>
      </w:pPr>
      <w:hyperlink w:anchor="_Toc13343" w:history="1">
        <w:r>
          <w:rPr>
            <w:rFonts w:ascii="仿宋" w:eastAsia="仿宋" w:hAnsi="仿宋" w:cs="仿宋" w:hint="eastAsia"/>
            <w:lang w:val="en-GB"/>
          </w:rPr>
          <w:t>(一)、环保与社会责任</w:t>
        </w:r>
        <w:r>
          <w:tab/>
        </w:r>
        <w:r>
          <w:fldChar w:fldCharType="begin"/>
        </w:r>
        <w:r>
          <w:instrText xml:space="preserve"> PAGEREF _Toc13343 \h </w:instrText>
        </w:r>
        <w:r>
          <w:fldChar w:fldCharType="separate"/>
        </w:r>
        <w:r>
          <w:t>61</w:t>
        </w:r>
        <w:r>
          <w:fldChar w:fldCharType="end"/>
        </w:r>
      </w:hyperlink>
    </w:p>
    <w:p>
      <w:pPr>
        <w:pStyle w:val="TOC2"/>
        <w:tabs>
          <w:tab w:val="right" w:leader="dot" w:pos="8306"/>
        </w:tabs>
      </w:pPr>
      <w:hyperlink w:anchor="_Toc1437" w:history="1">
        <w:r>
          <w:rPr>
            <w:rFonts w:ascii="仿宋" w:eastAsia="仿宋" w:hAnsi="仿宋" w:cs="仿宋" w:hint="eastAsia"/>
            <w:lang w:val="en-GB"/>
          </w:rPr>
          <w:t>(二)、资源有效利用与循环经济</w:t>
        </w:r>
        <w:r>
          <w:tab/>
        </w:r>
        <w:r>
          <w:fldChar w:fldCharType="begin"/>
        </w:r>
        <w:r>
          <w:instrText xml:space="preserve"> PAGEREF _Toc1437 \h </w:instrText>
        </w:r>
        <w:r>
          <w:fldChar w:fldCharType="separate"/>
        </w:r>
        <w:r>
          <w:t>63</w:t>
        </w:r>
        <w:r>
          <w:fldChar w:fldCharType="end"/>
        </w:r>
      </w:hyperlink>
    </w:p>
    <w:p>
      <w:pPr>
        <w:pStyle w:val="TOC2"/>
        <w:tabs>
          <w:tab w:val="right" w:leader="dot" w:pos="8306"/>
        </w:tabs>
      </w:pPr>
      <w:hyperlink w:anchor="_Toc6081" w:history="1">
        <w:r>
          <w:rPr>
            <w:rFonts w:ascii="仿宋" w:eastAsia="仿宋" w:hAnsi="仿宋" w:cs="仿宋" w:hint="eastAsia"/>
            <w:lang w:val="en-GB"/>
          </w:rPr>
          <w:t>(三)、社会影响与公益活动</w:t>
        </w:r>
        <w:r>
          <w:tab/>
        </w:r>
        <w:r>
          <w:fldChar w:fldCharType="begin"/>
        </w:r>
        <w:r>
          <w:instrText xml:space="preserve"> PAGEREF _Toc6081 \h </w:instrText>
        </w:r>
        <w:r>
          <w:fldChar w:fldCharType="separate"/>
        </w:r>
        <w:r>
          <w:t>64</w:t>
        </w:r>
        <w:r>
          <w:fldChar w:fldCharType="end"/>
        </w:r>
      </w:hyperlink>
    </w:p>
    <w:p>
      <w:pPr>
        <w:pStyle w:val="TOC2"/>
        <w:tabs>
          <w:tab w:val="right" w:leader="dot" w:pos="8306"/>
        </w:tabs>
      </w:pPr>
      <w:hyperlink w:anchor="_Toc31148" w:history="1">
        <w:r>
          <w:rPr>
            <w:rFonts w:ascii="仿宋" w:eastAsia="仿宋" w:hAnsi="仿宋" w:cs="仿宋" w:hint="eastAsia"/>
            <w:lang w:val="en-GB"/>
          </w:rPr>
          <w:t>(四)、可持续供应链与生产模式</w:t>
        </w:r>
        <w:r>
          <w:tab/>
        </w:r>
        <w:r>
          <w:fldChar w:fldCharType="begin"/>
        </w:r>
        <w:r>
          <w:instrText xml:space="preserve"> PAGEREF _Toc31148 \h </w:instrText>
        </w:r>
        <w:r>
          <w:fldChar w:fldCharType="separate"/>
        </w:r>
        <w:r>
          <w:t>65</w:t>
        </w:r>
        <w:r>
          <w:fldChar w:fldCharType="end"/>
        </w:r>
      </w:hyperlink>
    </w:p>
    <w:p>
      <w:pPr>
        <w:pStyle w:val="TOC1"/>
        <w:tabs>
          <w:tab w:val="right" w:leader="dot" w:pos="8306"/>
        </w:tabs>
      </w:pPr>
      <w:hyperlink w:anchor="_Toc18005" w:history="1">
        <w:r>
          <w:rPr>
            <w:rFonts w:ascii="仿宋" w:eastAsia="仿宋" w:hAnsi="仿宋" w:cs="仿宋" w:hint="eastAsia"/>
            <w:lang w:val="en-GB"/>
          </w:rPr>
          <w:t>十四、香料风险管理与合规</w:t>
        </w:r>
        <w:r>
          <w:tab/>
        </w:r>
        <w:r>
          <w:fldChar w:fldCharType="begin"/>
        </w:r>
        <w:r>
          <w:instrText xml:space="preserve"> PAGEREF _Toc18005 \h </w:instrText>
        </w:r>
        <w:r>
          <w:fldChar w:fldCharType="separate"/>
        </w:r>
        <w:r>
          <w:t>66</w:t>
        </w:r>
        <w:r>
          <w:fldChar w:fldCharType="end"/>
        </w:r>
      </w:hyperlink>
    </w:p>
    <w:p>
      <w:pPr>
        <w:pStyle w:val="TOC2"/>
        <w:tabs>
          <w:tab w:val="right" w:leader="dot" w:pos="8306"/>
        </w:tabs>
      </w:pPr>
      <w:hyperlink w:anchor="_Toc5843" w:history="1">
        <w:r>
          <w:rPr>
            <w:rFonts w:ascii="仿宋" w:eastAsia="仿宋" w:hAnsi="仿宋" w:cs="仿宋" w:hint="eastAsia"/>
            <w:lang w:val="en-GB"/>
          </w:rPr>
          <w:t>(一)、风险评估与监测体系</w:t>
        </w:r>
        <w:r>
          <w:tab/>
        </w:r>
        <w:r>
          <w:fldChar w:fldCharType="begin"/>
        </w:r>
        <w:r>
          <w:instrText xml:space="preserve"> PAGEREF _Toc5843 \h </w:instrText>
        </w:r>
        <w:r>
          <w:fldChar w:fldCharType="separate"/>
        </w:r>
        <w:r>
          <w:t>66</w:t>
        </w:r>
        <w:r>
          <w:fldChar w:fldCharType="end"/>
        </w:r>
      </w:hyperlink>
    </w:p>
    <w:p>
      <w:pPr>
        <w:pStyle w:val="TOC2"/>
        <w:tabs>
          <w:tab w:val="right" w:leader="dot" w:pos="8306"/>
        </w:tabs>
      </w:pPr>
      <w:hyperlink w:anchor="_Toc6365" w:history="1">
        <w:r>
          <w:rPr>
            <w:rFonts w:ascii="仿宋" w:eastAsia="仿宋" w:hAnsi="仿宋" w:cs="仿宋" w:hint="eastAsia"/>
            <w:lang w:val="en-GB"/>
          </w:rPr>
          <w:t>(二)、合规政策制定与执行</w:t>
        </w:r>
        <w:r>
          <w:tab/>
        </w:r>
        <w:r>
          <w:fldChar w:fldCharType="begin"/>
        </w:r>
        <w:r>
          <w:instrText xml:space="preserve"> PAGEREF _Toc6365 \h </w:instrText>
        </w:r>
        <w:r>
          <w:fldChar w:fldCharType="separate"/>
        </w:r>
        <w:r>
          <w:t>68</w:t>
        </w:r>
        <w:r>
          <w:fldChar w:fldCharType="end"/>
        </w:r>
      </w:hyperlink>
    </w:p>
    <w:p>
      <w:pPr>
        <w:pStyle w:val="TOC2"/>
        <w:tabs>
          <w:tab w:val="right" w:leader="dot" w:pos="8306"/>
        </w:tabs>
      </w:pPr>
      <w:hyperlink w:anchor="_Toc13150" w:history="1">
        <w:r>
          <w:rPr>
            <w:rFonts w:ascii="仿宋" w:eastAsia="仿宋" w:hAnsi="仿宋" w:cs="仿宋" w:hint="eastAsia"/>
            <w:lang w:val="en-GB"/>
          </w:rPr>
          <w:t>(三)、危机管理与灾备计划</w:t>
        </w:r>
        <w:r>
          <w:tab/>
        </w:r>
        <w:r>
          <w:fldChar w:fldCharType="begin"/>
        </w:r>
        <w:r>
          <w:instrText xml:space="preserve"> PAGEREF _Toc13150 \h </w:instrText>
        </w:r>
        <w:r>
          <w:fldChar w:fldCharType="separate"/>
        </w:r>
        <w:r>
          <w:t>69</w:t>
        </w:r>
        <w:r>
          <w:fldChar w:fldCharType="end"/>
        </w:r>
      </w:hyperlink>
    </w:p>
    <w:p>
      <w:pPr>
        <w:pStyle w:val="TOC2"/>
        <w:tabs>
          <w:tab w:val="right" w:leader="dot" w:pos="8306"/>
        </w:tabs>
      </w:pPr>
      <w:hyperlink w:anchor="_Toc20585" w:history="1">
        <w:r>
          <w:rPr>
            <w:rFonts w:ascii="仿宋" w:eastAsia="仿宋" w:hAnsi="仿宋" w:cs="仿宋" w:hint="eastAsia"/>
            <w:lang w:val="en-GB"/>
          </w:rPr>
          <w:t>(四)、法律事务与法规遵从</w:t>
        </w:r>
        <w:r>
          <w:tab/>
        </w:r>
        <w:r>
          <w:fldChar w:fldCharType="begin"/>
        </w:r>
        <w:r>
          <w:instrText xml:space="preserve"> PAGEREF _Toc20585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5899"/>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香料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5059"/>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20605"/>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香料公司在技术研发方面持续投入高额资金，致力于推动科技创新，形成了一系列拥有自主知识产权的核心技术。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香料公司在研发过程中积极进行技术成果的转化，取得了多项自主知识产权，确保产品在技术与质量方面保持显著优势。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 资深团队: 公司的核心团队由经验丰富的资深专业人士组成，拥有多年香料行业研发、经营管理和市场拓展的宝贵经验。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香料公司核心团队与企业利益紧密捆绑，形成高度一致的团队协作，为企业文化的高效务实奠定基础。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稳定的核心团队为香料公司提供了持续的技术创新和不断扩张所需的人力资源保障。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凭借技术、品质和服务的卓越表现，公司赢得了香料行业头部客户的高度认可。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公司与优质客户保持着稳定的合作关系，深入了解香料行业核心需求，有助于更精准地满足市场需求。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香料行业集中度提升: 随着香料行业深度整合，公司在香料行业中占据有利的竞争地位，充分利用香料行业集中度提升的机遇。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0669"/>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有待提升的市场份额：</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公司在市场中的份额相对较小，面临着扩大市场份额的挑战。竞争激烈的香料行业中，提升市场份额需要制定有效的市场拓展策略。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香料行业内存在强大的竞争对手，一些具有规模和资源优势的企业可能对公司构成竞争压力。应对竞争需要深入了解竞争对手的策略和行动。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在快速发展的科技香料行业，拥有高素质的人才至关重要。香料公司可能需要加强人才引进和培养计划，以保持在技术领域的竞争力。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可持续性挑战： 公司需要关注可持续性和环保趋势，以满足香料市场和监管对可持续经营的要求。对环保、社会责任的重视可能带来新的运营成本和挑战。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7738"/>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香料市场增长潜力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科技香料行业整体呈现出强劲的增长趋势，香料市场潜力巨大。随着社会对科技创新的持续需求，公司有望在新兴市场和创新领域中寻找到更多的商机。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积极探索新兴市场，尤其是在尚未充分开发的地区，以满足新客户群体的需求。这为香料公司带来更广泛的市场份额和业务增长提供了机遇。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绿色科技需求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抓住环保意识提升的机遇，提供绿色科技解决方案，满足香料市场对可持续性发展的迫切需求。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https://d.book118.com/398016045125006030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香料竞争策略分析报告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15D0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0015D0F"/>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8016045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2024-01-09T06:42:00Z</dcterms:created>
  <dcterms:modified xsi:type="dcterms:W3CDTF">2024-01-09T06:42:34Z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90E7E689C98B4F54B64D54A4D627872C_11</vt:lpwstr>
  </property>
  <property fmtid="{D5CDD505-2E9C-101B-9397-08002B2CF9AE}" pid="3" name="KSOProductBuildVer">
    <vt:lpwstr>2052-12.1.0.16120</vt:lpwstr>
  </property>
</Properties>
</file>