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041B">
      <w:pPr>
        <w:widowControl/>
        <w:jc w:val="left"/>
        <w:rPr>
          <w:rFonts w:ascii="仿宋" w:eastAsia="仿宋" w:hAnsi="仿宋"/>
          <w:b/>
          <w:sz w:val="40"/>
        </w:rPr>
      </w:pPr>
      <w:bookmarkStart w:id="0" w:name="_GoBack"/>
      <w:bookmarkEnd w:id="0"/>
    </w:p>
    <w:p w:rsidR="0053041B">
      <w:pPr>
        <w:widowControl/>
        <w:jc w:val="left"/>
        <w:rPr>
          <w:rFonts w:ascii="仿宋" w:eastAsia="仿宋" w:hAnsi="仿宋"/>
          <w:b/>
          <w:sz w:val="40"/>
        </w:rPr>
      </w:pPr>
    </w:p>
    <w:p w:rsidR="0053041B">
      <w:pPr>
        <w:widowControl/>
        <w:jc w:val="left"/>
        <w:rPr>
          <w:rFonts w:ascii="仿宋" w:eastAsia="仿宋" w:hAnsi="仿宋"/>
          <w:b/>
          <w:sz w:val="40"/>
        </w:rPr>
      </w:pPr>
    </w:p>
    <w:p w:rsidR="0053041B" w:rsidRPr="0053041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041B">
        <w:rPr>
          <w:rFonts w:ascii="宋体" w:eastAsia="宋体" w:hAnsi="宋体" w:hint="eastAsia"/>
          <w:b/>
          <w:sz w:val="60"/>
        </w:rPr>
        <w:t>超细碳化钨粉及超细晶粒硬质合金风险评估与管理报告</w:t>
      </w:r>
    </w:p>
    <w:p w:rsidR="0053041B" w:rsidP="0053041B">
      <w:pPr>
        <w:widowControl/>
        <w:jc w:val="center"/>
        <w:rPr>
          <w:rFonts w:ascii="仿宋" w:eastAsia="仿宋" w:hAnsi="仿宋" w:hint="eastAsia"/>
          <w:b/>
          <w:sz w:val="40"/>
        </w:rPr>
      </w:pPr>
      <w:r w:rsidRPr="0053041B">
        <w:rPr>
          <w:rFonts w:ascii="仿宋" w:eastAsia="仿宋" w:hAnsi="仿宋" w:hint="eastAsia"/>
          <w:b/>
          <w:sz w:val="40"/>
        </w:rPr>
        <w:t>目录</w:t>
      </w:r>
    </w:p>
    <w:p w:rsidR="0053041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_Toc156701839 \h </w:instrText>
      </w:r>
      <w:r>
        <w:rPr>
          <w:noProof/>
        </w:rPr>
        <w:fldChar w:fldCharType="separate"/>
      </w:r>
      <w:r>
        <w:rPr>
          <w:noProof/>
        </w:rPr>
        <w:t>3</w:t>
      </w:r>
      <w:r>
        <w:rPr>
          <w:noProof/>
        </w:rPr>
        <w:fldChar w:fldCharType="end"/>
      </w:r>
    </w:p>
    <w:p w:rsidR="0053041B">
      <w:pPr>
        <w:pStyle w:val="TOC1"/>
        <w:tabs>
          <w:tab w:val="right" w:leader="dot" w:pos="8296"/>
        </w:tabs>
        <w:rPr>
          <w:noProof/>
        </w:rPr>
      </w:pPr>
      <w:r>
        <w:rPr>
          <w:rFonts w:hint="eastAsia"/>
          <w:noProof/>
        </w:rPr>
        <w:t>一、超细碳化钨粉及超细晶粒硬质合金项目建筑工程方案</w:t>
      </w:r>
      <w:r>
        <w:rPr>
          <w:noProof/>
        </w:rPr>
        <w:tab/>
      </w:r>
      <w:r>
        <w:rPr>
          <w:noProof/>
        </w:rPr>
        <w:fldChar w:fldCharType="begin"/>
      </w:r>
      <w:r>
        <w:rPr>
          <w:noProof/>
        </w:rPr>
        <w:instrText xml:space="preserve"> PAGEREF _Toc156701840 \h </w:instrText>
      </w:r>
      <w:r>
        <w:rPr>
          <w:noProof/>
        </w:rPr>
        <w:fldChar w:fldCharType="separate"/>
      </w:r>
      <w:r>
        <w:rPr>
          <w:noProof/>
        </w:rPr>
        <w:t>3</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_Toc156701841 \h </w:instrText>
      </w:r>
      <w:r>
        <w:rPr>
          <w:noProof/>
        </w:rPr>
        <w:fldChar w:fldCharType="separate"/>
      </w:r>
      <w:r>
        <w:rPr>
          <w:noProof/>
        </w:rPr>
        <w:t>3</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_Toc156701842 \h </w:instrText>
      </w:r>
      <w:r>
        <w:rPr>
          <w:noProof/>
        </w:rPr>
        <w:fldChar w:fldCharType="separate"/>
      </w:r>
      <w:r>
        <w:rPr>
          <w:noProof/>
        </w:rPr>
        <w:t>5</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_Toc156701843 \h </w:instrText>
      </w:r>
      <w:r>
        <w:rPr>
          <w:noProof/>
        </w:rPr>
        <w:fldChar w:fldCharType="separate"/>
      </w:r>
      <w:r>
        <w:rPr>
          <w:noProof/>
        </w:rPr>
        <w:t>6</w:t>
      </w:r>
      <w:r>
        <w:rPr>
          <w:noProof/>
        </w:rPr>
        <w:fldChar w:fldCharType="end"/>
      </w:r>
    </w:p>
    <w:p w:rsidR="0053041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_Toc156701844 \h </w:instrText>
      </w:r>
      <w:r>
        <w:rPr>
          <w:noProof/>
        </w:rPr>
        <w:fldChar w:fldCharType="separate"/>
      </w:r>
      <w:r>
        <w:rPr>
          <w:noProof/>
        </w:rPr>
        <w:t>8</w:t>
      </w:r>
      <w:r>
        <w:rPr>
          <w:noProof/>
        </w:rPr>
        <w:fldChar w:fldCharType="end"/>
      </w:r>
    </w:p>
    <w:p w:rsidR="0053041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_Toc156701845 \h </w:instrText>
      </w:r>
      <w:r>
        <w:rPr>
          <w:noProof/>
        </w:rPr>
        <w:fldChar w:fldCharType="separate"/>
      </w:r>
      <w:r>
        <w:rPr>
          <w:noProof/>
        </w:rPr>
        <w:t>9</w:t>
      </w:r>
      <w:r>
        <w:rPr>
          <w:noProof/>
        </w:rPr>
        <w:fldChar w:fldCharType="end"/>
      </w:r>
    </w:p>
    <w:p w:rsidR="0053041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_Toc156701846 \h </w:instrText>
      </w:r>
      <w:r>
        <w:rPr>
          <w:noProof/>
        </w:rPr>
        <w:fldChar w:fldCharType="separate"/>
      </w:r>
      <w:r>
        <w:rPr>
          <w:noProof/>
        </w:rPr>
        <w:t>11</w:t>
      </w:r>
      <w:r>
        <w:rPr>
          <w:noProof/>
        </w:rPr>
        <w:fldChar w:fldCharType="end"/>
      </w:r>
    </w:p>
    <w:p w:rsidR="0053041B">
      <w:pPr>
        <w:pStyle w:val="TOC1"/>
        <w:tabs>
          <w:tab w:val="right" w:leader="dot" w:pos="8296"/>
        </w:tabs>
        <w:rPr>
          <w:noProof/>
        </w:rPr>
      </w:pPr>
      <w:r>
        <w:rPr>
          <w:rFonts w:hint="eastAsia"/>
          <w:noProof/>
        </w:rPr>
        <w:t>二、超细碳化钨粉及超细晶粒硬质合金项目质量管理方案</w:t>
      </w:r>
      <w:r>
        <w:rPr>
          <w:noProof/>
        </w:rPr>
        <w:tab/>
      </w:r>
      <w:r>
        <w:rPr>
          <w:noProof/>
        </w:rPr>
        <w:fldChar w:fldCharType="begin"/>
      </w:r>
      <w:r>
        <w:rPr>
          <w:noProof/>
        </w:rPr>
        <w:instrText xml:space="preserve"> PAGEREF _Toc156701847 \h </w:instrText>
      </w:r>
      <w:r>
        <w:rPr>
          <w:noProof/>
        </w:rPr>
        <w:fldChar w:fldCharType="separate"/>
      </w:r>
      <w:r>
        <w:rPr>
          <w:noProof/>
        </w:rPr>
        <w:t>14</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_Toc156701848 \h </w:instrText>
      </w:r>
      <w:r>
        <w:rPr>
          <w:noProof/>
        </w:rPr>
        <w:fldChar w:fldCharType="separate"/>
      </w:r>
      <w:r>
        <w:rPr>
          <w:noProof/>
        </w:rPr>
        <w:t>14</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_Toc156701849 \h </w:instrText>
      </w:r>
      <w:r>
        <w:rPr>
          <w:noProof/>
        </w:rPr>
        <w:fldChar w:fldCharType="separate"/>
      </w:r>
      <w:r>
        <w:rPr>
          <w:noProof/>
        </w:rPr>
        <w:t>18</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_Toc156701850 \h </w:instrText>
      </w:r>
      <w:r>
        <w:rPr>
          <w:noProof/>
        </w:rPr>
        <w:fldChar w:fldCharType="separate"/>
      </w:r>
      <w:r>
        <w:rPr>
          <w:noProof/>
        </w:rPr>
        <w:t>20</w:t>
      </w:r>
      <w:r>
        <w:rPr>
          <w:noProof/>
        </w:rPr>
        <w:fldChar w:fldCharType="end"/>
      </w:r>
    </w:p>
    <w:p w:rsidR="0053041B">
      <w:pPr>
        <w:pStyle w:val="TOC1"/>
        <w:tabs>
          <w:tab w:val="right" w:leader="dot" w:pos="8296"/>
        </w:tabs>
        <w:rPr>
          <w:noProof/>
        </w:rPr>
      </w:pPr>
      <w:r>
        <w:rPr>
          <w:rFonts w:hint="eastAsia"/>
          <w:noProof/>
        </w:rPr>
        <w:t>三、超细碳化钨粉及超细晶粒硬质合金项目人力资源管理方案</w:t>
      </w:r>
      <w:r>
        <w:rPr>
          <w:noProof/>
        </w:rPr>
        <w:tab/>
      </w:r>
      <w:r>
        <w:rPr>
          <w:noProof/>
        </w:rPr>
        <w:fldChar w:fldCharType="begin"/>
      </w:r>
      <w:r>
        <w:rPr>
          <w:noProof/>
        </w:rPr>
        <w:instrText xml:space="preserve"> PAGEREF _Toc156701851 \h </w:instrText>
      </w:r>
      <w:r>
        <w:rPr>
          <w:noProof/>
        </w:rPr>
        <w:fldChar w:fldCharType="separate"/>
      </w:r>
      <w:r>
        <w:rPr>
          <w:noProof/>
        </w:rPr>
        <w:t>22</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_Toc156701852 \h </w:instrText>
      </w:r>
      <w:r>
        <w:rPr>
          <w:noProof/>
        </w:rPr>
        <w:fldChar w:fldCharType="separate"/>
      </w:r>
      <w:r>
        <w:rPr>
          <w:noProof/>
        </w:rPr>
        <w:t>22</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_Toc156701853 \h </w:instrText>
      </w:r>
      <w:r>
        <w:rPr>
          <w:noProof/>
        </w:rPr>
        <w:fldChar w:fldCharType="separate"/>
      </w:r>
      <w:r>
        <w:rPr>
          <w:noProof/>
        </w:rPr>
        <w:t>25</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_Toc156701854 \h </w:instrText>
      </w:r>
      <w:r>
        <w:rPr>
          <w:noProof/>
        </w:rPr>
        <w:fldChar w:fldCharType="separate"/>
      </w:r>
      <w:r>
        <w:rPr>
          <w:noProof/>
        </w:rPr>
        <w:t>27</w:t>
      </w:r>
      <w:r>
        <w:rPr>
          <w:noProof/>
        </w:rPr>
        <w:fldChar w:fldCharType="end"/>
      </w:r>
    </w:p>
    <w:p w:rsidR="0053041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_Toc156701855 \h </w:instrText>
      </w:r>
      <w:r>
        <w:rPr>
          <w:noProof/>
        </w:rPr>
        <w:fldChar w:fldCharType="separate"/>
      </w:r>
      <w:r>
        <w:rPr>
          <w:noProof/>
        </w:rPr>
        <w:t>28</w:t>
      </w:r>
      <w:r>
        <w:rPr>
          <w:noProof/>
        </w:rPr>
        <w:fldChar w:fldCharType="end"/>
      </w:r>
    </w:p>
    <w:p w:rsidR="0053041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_Toc156701856 \h </w:instrText>
      </w:r>
      <w:r>
        <w:rPr>
          <w:noProof/>
        </w:rPr>
        <w:fldChar w:fldCharType="separate"/>
      </w:r>
      <w:r>
        <w:rPr>
          <w:noProof/>
        </w:rPr>
        <w:t>32</w:t>
      </w:r>
      <w:r>
        <w:rPr>
          <w:noProof/>
        </w:rPr>
        <w:fldChar w:fldCharType="end"/>
      </w:r>
    </w:p>
    <w:p w:rsidR="0053041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_Toc156701857 \h </w:instrText>
      </w:r>
      <w:r>
        <w:rPr>
          <w:noProof/>
        </w:rPr>
        <w:fldChar w:fldCharType="separate"/>
      </w:r>
      <w:r>
        <w:rPr>
          <w:noProof/>
        </w:rPr>
        <w:t>35</w:t>
      </w:r>
      <w:r>
        <w:rPr>
          <w:noProof/>
        </w:rPr>
        <w:fldChar w:fldCharType="end"/>
      </w:r>
    </w:p>
    <w:p w:rsidR="0053041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_Toc156701858 \h </w:instrText>
      </w:r>
      <w:r>
        <w:rPr>
          <w:noProof/>
        </w:rPr>
        <w:fldChar w:fldCharType="separate"/>
      </w:r>
      <w:r>
        <w:rPr>
          <w:noProof/>
        </w:rPr>
        <w:t>37</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_Toc156701859 \h </w:instrText>
      </w:r>
      <w:r>
        <w:rPr>
          <w:noProof/>
        </w:rPr>
        <w:fldChar w:fldCharType="separate"/>
      </w:r>
      <w:r>
        <w:rPr>
          <w:noProof/>
        </w:rPr>
        <w:t>37</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_Toc156701860 \h </w:instrText>
      </w:r>
      <w:r>
        <w:rPr>
          <w:noProof/>
        </w:rPr>
        <w:fldChar w:fldCharType="separate"/>
      </w:r>
      <w:r>
        <w:rPr>
          <w:noProof/>
        </w:rPr>
        <w:t>38</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_Toc156701861 \h </w:instrText>
      </w:r>
      <w:r>
        <w:rPr>
          <w:noProof/>
        </w:rPr>
        <w:fldChar w:fldCharType="separate"/>
      </w:r>
      <w:r>
        <w:rPr>
          <w:noProof/>
        </w:rPr>
        <w:t>40</w:t>
      </w:r>
      <w:r>
        <w:rPr>
          <w:noProof/>
        </w:rPr>
        <w:fldChar w:fldCharType="end"/>
      </w:r>
    </w:p>
    <w:p w:rsidR="0053041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_Toc156701862 \h </w:instrText>
      </w:r>
      <w:r>
        <w:rPr>
          <w:noProof/>
        </w:rPr>
        <w:fldChar w:fldCharType="separate"/>
      </w:r>
      <w:r>
        <w:rPr>
          <w:noProof/>
        </w:rPr>
        <w:t>41</w:t>
      </w:r>
      <w:r>
        <w:rPr>
          <w:noProof/>
        </w:rPr>
        <w:fldChar w:fldCharType="end"/>
      </w:r>
    </w:p>
    <w:p w:rsidR="0053041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_Toc156701863 \h </w:instrText>
      </w:r>
      <w:r>
        <w:rPr>
          <w:noProof/>
        </w:rPr>
        <w:fldChar w:fldCharType="separate"/>
      </w:r>
      <w:r>
        <w:rPr>
          <w:noProof/>
        </w:rPr>
        <w:t>43</w:t>
      </w:r>
      <w:r>
        <w:rPr>
          <w:noProof/>
        </w:rPr>
        <w:fldChar w:fldCharType="end"/>
      </w:r>
    </w:p>
    <w:p w:rsidR="0053041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_Toc156701864 \h </w:instrText>
      </w:r>
      <w:r>
        <w:rPr>
          <w:noProof/>
        </w:rPr>
        <w:fldChar w:fldCharType="separate"/>
      </w:r>
      <w:r>
        <w:rPr>
          <w:noProof/>
        </w:rPr>
        <w:t>44</w:t>
      </w:r>
      <w:r>
        <w:rPr>
          <w:noProof/>
        </w:rPr>
        <w:fldChar w:fldCharType="end"/>
      </w:r>
    </w:p>
    <w:p w:rsidR="0053041B">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_Toc156701865 \h </w:instrText>
      </w:r>
      <w:r>
        <w:rPr>
          <w:noProof/>
        </w:rPr>
        <w:fldChar w:fldCharType="separate"/>
      </w:r>
      <w:r>
        <w:rPr>
          <w:noProof/>
        </w:rPr>
        <w:t>46</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、超细碳化钨粉及超细晶粒硬质合金项目选址原则</w:t>
      </w:r>
      <w:r>
        <w:rPr>
          <w:noProof/>
        </w:rPr>
        <w:tab/>
      </w:r>
      <w:r>
        <w:rPr>
          <w:noProof/>
        </w:rPr>
        <w:fldChar w:fldCharType="begin"/>
      </w:r>
      <w:r>
        <w:rPr>
          <w:noProof/>
        </w:rPr>
        <w:instrText xml:space="preserve"> PAGEREF _Toc156701866 \h </w:instrText>
      </w:r>
      <w:r>
        <w:rPr>
          <w:noProof/>
        </w:rPr>
        <w:fldChar w:fldCharType="separate"/>
      </w:r>
      <w:r>
        <w:rPr>
          <w:noProof/>
        </w:rPr>
        <w:t>46</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、超细碳化钨粉及超细晶粒硬质合金项目选址</w:t>
      </w:r>
      <w:r>
        <w:rPr>
          <w:noProof/>
        </w:rPr>
        <w:tab/>
      </w:r>
      <w:r>
        <w:rPr>
          <w:noProof/>
        </w:rPr>
        <w:fldChar w:fldCharType="begin"/>
      </w:r>
      <w:r>
        <w:rPr>
          <w:noProof/>
        </w:rPr>
        <w:instrText xml:space="preserve"> PAGEREF _Toc156701867 \h </w:instrText>
      </w:r>
      <w:r>
        <w:rPr>
          <w:noProof/>
        </w:rPr>
        <w:fldChar w:fldCharType="separate"/>
      </w:r>
      <w:r>
        <w:rPr>
          <w:noProof/>
        </w:rPr>
        <w:t>48</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_Toc156701868 \h </w:instrText>
      </w:r>
      <w:r>
        <w:rPr>
          <w:noProof/>
        </w:rPr>
        <w:fldChar w:fldCharType="separate"/>
      </w:r>
      <w:r>
        <w:rPr>
          <w:noProof/>
        </w:rPr>
        <w:t>49</w:t>
      </w:r>
      <w:r>
        <w:rPr>
          <w:noProof/>
        </w:rPr>
        <w:fldChar w:fldCharType="end"/>
      </w:r>
    </w:p>
    <w:p w:rsidR="0053041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_Toc156701869 \h </w:instrText>
      </w:r>
      <w:r>
        <w:rPr>
          <w:noProof/>
        </w:rPr>
        <w:fldChar w:fldCharType="separate"/>
      </w:r>
      <w:r>
        <w:rPr>
          <w:noProof/>
        </w:rPr>
        <w:t>51</w:t>
      </w:r>
      <w:r>
        <w:rPr>
          <w:noProof/>
        </w:rPr>
        <w:fldChar w:fldCharType="end"/>
      </w:r>
    </w:p>
    <w:p w:rsidR="0053041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_Toc156701870 \h </w:instrText>
      </w:r>
      <w:r>
        <w:rPr>
          <w:noProof/>
        </w:rPr>
        <w:fldChar w:fldCharType="separate"/>
      </w:r>
      <w:r>
        <w:rPr>
          <w:noProof/>
        </w:rPr>
        <w:t>52</w:t>
      </w:r>
      <w:r>
        <w:rPr>
          <w:noProof/>
        </w:rPr>
        <w:fldChar w:fldCharType="end"/>
      </w:r>
    </w:p>
    <w:p w:rsidR="0053041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_Toc156701871 \h </w:instrText>
      </w:r>
      <w:r>
        <w:rPr>
          <w:noProof/>
        </w:rPr>
        <w:fldChar w:fldCharType="separate"/>
      </w:r>
      <w:r>
        <w:rPr>
          <w:noProof/>
        </w:rPr>
        <w:t>53</w:t>
      </w:r>
      <w:r>
        <w:rPr>
          <w:noProof/>
        </w:rPr>
        <w:fldChar w:fldCharType="end"/>
      </w:r>
    </w:p>
    <w:p w:rsidR="0053041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_Toc156701872 \h </w:instrText>
      </w:r>
      <w:r>
        <w:rPr>
          <w:noProof/>
        </w:rPr>
        <w:fldChar w:fldCharType="separate"/>
      </w:r>
      <w:r>
        <w:rPr>
          <w:noProof/>
        </w:rPr>
        <w:t>55</w:t>
      </w:r>
      <w:r>
        <w:rPr>
          <w:noProof/>
        </w:rPr>
        <w:fldChar w:fldCharType="end"/>
      </w:r>
    </w:p>
    <w:p w:rsidR="0053041B">
      <w:pPr>
        <w:pStyle w:val="TOC1"/>
        <w:tabs>
          <w:tab w:val="right" w:leader="dot" w:pos="8296"/>
        </w:tabs>
        <w:rPr>
          <w:noProof/>
        </w:rPr>
      </w:pPr>
      <w:r>
        <w:rPr>
          <w:rFonts w:hint="eastAsia"/>
          <w:noProof/>
        </w:rPr>
        <w:t>六、超细碳化钨粉及超细晶粒硬质合金项目经济评价分析</w:t>
      </w:r>
      <w:r>
        <w:rPr>
          <w:noProof/>
        </w:rPr>
        <w:tab/>
      </w:r>
      <w:r>
        <w:rPr>
          <w:noProof/>
        </w:rPr>
        <w:fldChar w:fldCharType="begin"/>
      </w:r>
      <w:r>
        <w:rPr>
          <w:noProof/>
        </w:rPr>
        <w:instrText xml:space="preserve"> PAGEREF _Toc156701873 \h </w:instrText>
      </w:r>
      <w:r>
        <w:rPr>
          <w:noProof/>
        </w:rPr>
        <w:fldChar w:fldCharType="separate"/>
      </w:r>
      <w:r>
        <w:rPr>
          <w:noProof/>
        </w:rPr>
        <w:t>57</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_Toc156701874 \h </w:instrText>
      </w:r>
      <w:r>
        <w:rPr>
          <w:noProof/>
        </w:rPr>
        <w:fldChar w:fldCharType="separate"/>
      </w:r>
      <w:r>
        <w:rPr>
          <w:noProof/>
        </w:rPr>
        <w:t>57</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、超细碳化钨粉及超细晶粒硬质合金项目盈利能力分析</w:t>
      </w:r>
      <w:r>
        <w:rPr>
          <w:noProof/>
        </w:rPr>
        <w:tab/>
      </w:r>
      <w:r>
        <w:rPr>
          <w:noProof/>
        </w:rPr>
        <w:fldChar w:fldCharType="begin"/>
      </w:r>
      <w:r>
        <w:rPr>
          <w:noProof/>
        </w:rPr>
        <w:instrText xml:space="preserve"> PAGEREF _Toc156701875 \h </w:instrText>
      </w:r>
      <w:r>
        <w:rPr>
          <w:noProof/>
        </w:rPr>
        <w:fldChar w:fldCharType="separate"/>
      </w:r>
      <w:r>
        <w:rPr>
          <w:noProof/>
        </w:rPr>
        <w:t>58</w:t>
      </w:r>
      <w:r>
        <w:rPr>
          <w:noProof/>
        </w:rPr>
        <w:fldChar w:fldCharType="end"/>
      </w:r>
    </w:p>
    <w:p w:rsidR="0053041B">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_Toc156701876 \h </w:instrText>
      </w:r>
      <w:r>
        <w:rPr>
          <w:noProof/>
        </w:rPr>
        <w:fldChar w:fldCharType="separate"/>
      </w:r>
      <w:r>
        <w:rPr>
          <w:noProof/>
        </w:rPr>
        <w:t>60</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_Toc156701877 \h </w:instrText>
      </w:r>
      <w:r>
        <w:rPr>
          <w:noProof/>
        </w:rPr>
        <w:fldChar w:fldCharType="separate"/>
      </w:r>
      <w:r>
        <w:rPr>
          <w:noProof/>
        </w:rPr>
        <w:t>60</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_Toc156701878 \h </w:instrText>
      </w:r>
      <w:r>
        <w:rPr>
          <w:noProof/>
        </w:rPr>
        <w:fldChar w:fldCharType="separate"/>
      </w:r>
      <w:r>
        <w:rPr>
          <w:noProof/>
        </w:rPr>
        <w:t>61</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、超细碳化钨粉及超细晶粒硬质合金项目工艺技术设计方案</w:t>
      </w:r>
      <w:r>
        <w:rPr>
          <w:noProof/>
        </w:rPr>
        <w:tab/>
      </w:r>
      <w:r>
        <w:rPr>
          <w:noProof/>
        </w:rPr>
        <w:fldChar w:fldCharType="begin"/>
      </w:r>
      <w:r>
        <w:rPr>
          <w:noProof/>
        </w:rPr>
        <w:instrText xml:space="preserve"> PAGEREF _Toc156701879 \h </w:instrText>
      </w:r>
      <w:r>
        <w:rPr>
          <w:noProof/>
        </w:rPr>
        <w:fldChar w:fldCharType="separate"/>
      </w:r>
      <w:r>
        <w:rPr>
          <w:noProof/>
        </w:rPr>
        <w:t>62</w:t>
      </w:r>
      <w:r>
        <w:rPr>
          <w:noProof/>
        </w:rPr>
        <w:fldChar w:fldCharType="end"/>
      </w:r>
    </w:p>
    <w:p w:rsidR="0053041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_Toc156701880 \h </w:instrText>
      </w:r>
      <w:r>
        <w:rPr>
          <w:noProof/>
        </w:rPr>
        <w:fldChar w:fldCharType="separate"/>
      </w:r>
      <w:r>
        <w:rPr>
          <w:noProof/>
        </w:rPr>
        <w:t>63</w:t>
      </w:r>
      <w:r>
        <w:rPr>
          <w:noProof/>
        </w:rPr>
        <w:fldChar w:fldCharType="end"/>
      </w:r>
    </w:p>
    <w:p w:rsidR="0053041B">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_Toc156701881 \h </w:instrText>
      </w:r>
      <w:r>
        <w:rPr>
          <w:noProof/>
        </w:rPr>
        <w:fldChar w:fldCharType="separate"/>
      </w:r>
      <w:r>
        <w:rPr>
          <w:noProof/>
        </w:rPr>
        <w:t>64</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_Toc156701882 \h </w:instrText>
      </w:r>
      <w:r>
        <w:rPr>
          <w:noProof/>
        </w:rPr>
        <w:fldChar w:fldCharType="separate"/>
      </w:r>
      <w:r>
        <w:rPr>
          <w:noProof/>
        </w:rPr>
        <w:t>64</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、超细碳化钨粉及超细晶粒硬质合金项目预期节能综合评价</w:t>
      </w:r>
      <w:r>
        <w:rPr>
          <w:noProof/>
        </w:rPr>
        <w:tab/>
      </w:r>
      <w:r>
        <w:rPr>
          <w:noProof/>
        </w:rPr>
        <w:fldChar w:fldCharType="begin"/>
      </w:r>
      <w:r>
        <w:rPr>
          <w:noProof/>
        </w:rPr>
        <w:instrText xml:space="preserve"> PAGEREF _Toc156701883 \h </w:instrText>
      </w:r>
      <w:r>
        <w:rPr>
          <w:noProof/>
        </w:rPr>
        <w:fldChar w:fldCharType="separate"/>
      </w:r>
      <w:r>
        <w:rPr>
          <w:noProof/>
        </w:rPr>
        <w:t>65</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、超细碳化钨粉及超细晶粒硬质合金项目节能设计</w:t>
      </w:r>
      <w:r>
        <w:rPr>
          <w:noProof/>
        </w:rPr>
        <w:tab/>
      </w:r>
      <w:r>
        <w:rPr>
          <w:noProof/>
        </w:rPr>
        <w:fldChar w:fldCharType="begin"/>
      </w:r>
      <w:r>
        <w:rPr>
          <w:noProof/>
        </w:rPr>
        <w:instrText xml:space="preserve"> PAGEREF _Toc156701884 \h </w:instrText>
      </w:r>
      <w:r>
        <w:rPr>
          <w:noProof/>
        </w:rPr>
        <w:fldChar w:fldCharType="separate"/>
      </w:r>
      <w:r>
        <w:rPr>
          <w:noProof/>
        </w:rPr>
        <w:t>66</w:t>
      </w:r>
      <w:r>
        <w:rPr>
          <w:noProof/>
        </w:rPr>
        <w:fldChar w:fldCharType="end"/>
      </w:r>
    </w:p>
    <w:p w:rsidR="0053041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_Toc156701885 \h </w:instrText>
      </w:r>
      <w:r>
        <w:rPr>
          <w:noProof/>
        </w:rPr>
        <w:fldChar w:fldCharType="separate"/>
      </w:r>
      <w:r>
        <w:rPr>
          <w:noProof/>
        </w:rPr>
        <w:t>68</w:t>
      </w:r>
      <w:r>
        <w:rPr>
          <w:noProof/>
        </w:rPr>
        <w:fldChar w:fldCharType="end"/>
      </w:r>
    </w:p>
    <w:p w:rsidR="0053041B">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_Toc156701886 \h </w:instrText>
      </w:r>
      <w:r>
        <w:rPr>
          <w:noProof/>
        </w:rPr>
        <w:fldChar w:fldCharType="separate"/>
      </w:r>
      <w:r>
        <w:rPr>
          <w:noProof/>
        </w:rPr>
        <w:t>70</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_Toc156701887 \h </w:instrText>
      </w:r>
      <w:r>
        <w:rPr>
          <w:noProof/>
        </w:rPr>
        <w:fldChar w:fldCharType="separate"/>
      </w:r>
      <w:r>
        <w:rPr>
          <w:noProof/>
        </w:rPr>
        <w:t>70</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_Toc156701888 \h </w:instrText>
      </w:r>
      <w:r>
        <w:rPr>
          <w:noProof/>
        </w:rPr>
        <w:fldChar w:fldCharType="separate"/>
      </w:r>
      <w:r>
        <w:rPr>
          <w:noProof/>
        </w:rPr>
        <w:t>71</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_Toc156701889 \h </w:instrText>
      </w:r>
      <w:r>
        <w:rPr>
          <w:noProof/>
        </w:rPr>
        <w:fldChar w:fldCharType="separate"/>
      </w:r>
      <w:r>
        <w:rPr>
          <w:noProof/>
        </w:rPr>
        <w:t>73</w:t>
      </w:r>
      <w:r>
        <w:rPr>
          <w:noProof/>
        </w:rPr>
        <w:fldChar w:fldCharType="end"/>
      </w:r>
    </w:p>
    <w:p w:rsidR="0053041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_Toc156701890 \h </w:instrText>
      </w:r>
      <w:r>
        <w:rPr>
          <w:noProof/>
        </w:rPr>
        <w:fldChar w:fldCharType="separate"/>
      </w:r>
      <w:r>
        <w:rPr>
          <w:noProof/>
        </w:rPr>
        <w:t>74</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_Toc156701891 \h </w:instrText>
      </w:r>
      <w:r>
        <w:rPr>
          <w:noProof/>
        </w:rPr>
        <w:fldChar w:fldCharType="separate"/>
      </w:r>
      <w:r>
        <w:rPr>
          <w:noProof/>
        </w:rPr>
        <w:t>74</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_Toc156701892 \h </w:instrText>
      </w:r>
      <w:r>
        <w:rPr>
          <w:noProof/>
        </w:rPr>
        <w:fldChar w:fldCharType="separate"/>
      </w:r>
      <w:r>
        <w:rPr>
          <w:noProof/>
        </w:rPr>
        <w:t>75</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_Toc156701893 \h </w:instrText>
      </w:r>
      <w:r>
        <w:rPr>
          <w:noProof/>
        </w:rPr>
        <w:fldChar w:fldCharType="separate"/>
      </w:r>
      <w:r>
        <w:rPr>
          <w:noProof/>
        </w:rPr>
        <w:t>76</w:t>
      </w:r>
      <w:r>
        <w:rPr>
          <w:noProof/>
        </w:rPr>
        <w:fldChar w:fldCharType="end"/>
      </w:r>
    </w:p>
    <w:p w:rsidR="0053041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_Toc156701894 \h </w:instrText>
      </w:r>
      <w:r>
        <w:rPr>
          <w:noProof/>
        </w:rPr>
        <w:fldChar w:fldCharType="separate"/>
      </w:r>
      <w:r>
        <w:rPr>
          <w:noProof/>
        </w:rPr>
        <w:t>77</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_Toc156701895 \h </w:instrText>
      </w:r>
      <w:r>
        <w:rPr>
          <w:noProof/>
        </w:rPr>
        <w:fldChar w:fldCharType="separate"/>
      </w:r>
      <w:r>
        <w:rPr>
          <w:noProof/>
        </w:rPr>
        <w:t>77</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_Toc156701896 \h </w:instrText>
      </w:r>
      <w:r>
        <w:rPr>
          <w:noProof/>
        </w:rPr>
        <w:fldChar w:fldCharType="separate"/>
      </w:r>
      <w:r>
        <w:rPr>
          <w:noProof/>
        </w:rPr>
        <w:t>79</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_Toc156701897 \h </w:instrText>
      </w:r>
      <w:r>
        <w:rPr>
          <w:noProof/>
        </w:rPr>
        <w:fldChar w:fldCharType="separate"/>
      </w:r>
      <w:r>
        <w:rPr>
          <w:noProof/>
        </w:rPr>
        <w:t>80</w:t>
      </w:r>
      <w:r>
        <w:rPr>
          <w:noProof/>
        </w:rPr>
        <w:fldChar w:fldCharType="end"/>
      </w:r>
    </w:p>
    <w:p w:rsidR="0053041B">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_Toc156701898 \h </w:instrText>
      </w:r>
      <w:r>
        <w:rPr>
          <w:noProof/>
        </w:rPr>
        <w:fldChar w:fldCharType="separate"/>
      </w:r>
      <w:r>
        <w:rPr>
          <w:noProof/>
        </w:rPr>
        <w:t>81</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_Toc156701899 \h </w:instrText>
      </w:r>
      <w:r>
        <w:rPr>
          <w:noProof/>
        </w:rPr>
        <w:fldChar w:fldCharType="separate"/>
      </w:r>
      <w:r>
        <w:rPr>
          <w:noProof/>
        </w:rPr>
        <w:t>81</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、超细碳化钨粉及超细晶粒硬质合金项目合规性评估</w:t>
      </w:r>
      <w:r>
        <w:rPr>
          <w:noProof/>
        </w:rPr>
        <w:tab/>
      </w:r>
      <w:r>
        <w:rPr>
          <w:noProof/>
        </w:rPr>
        <w:fldChar w:fldCharType="begin"/>
      </w:r>
      <w:r>
        <w:rPr>
          <w:noProof/>
        </w:rPr>
        <w:instrText xml:space="preserve"> PAGEREF _Toc156701900 \h </w:instrText>
      </w:r>
      <w:r>
        <w:rPr>
          <w:noProof/>
        </w:rPr>
        <w:fldChar w:fldCharType="separate"/>
      </w:r>
      <w:r>
        <w:rPr>
          <w:noProof/>
        </w:rPr>
        <w:t>83</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_Toc156701901 \h </w:instrText>
      </w:r>
      <w:r>
        <w:rPr>
          <w:noProof/>
        </w:rPr>
        <w:fldChar w:fldCharType="separate"/>
      </w:r>
      <w:r>
        <w:rPr>
          <w:noProof/>
        </w:rPr>
        <w:t>85</w:t>
      </w:r>
      <w:r>
        <w:rPr>
          <w:noProof/>
        </w:rPr>
        <w:fldChar w:fldCharType="end"/>
      </w:r>
    </w:p>
    <w:p w:rsidR="0053041B">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_Toc156701902 \h </w:instrText>
      </w:r>
      <w:r>
        <w:rPr>
          <w:noProof/>
        </w:rPr>
        <w:fldChar w:fldCharType="separate"/>
      </w:r>
      <w:r>
        <w:rPr>
          <w:noProof/>
        </w:rPr>
        <w:t>87</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_Toc156701903 \h </w:instrText>
      </w:r>
      <w:r>
        <w:rPr>
          <w:noProof/>
        </w:rPr>
        <w:fldChar w:fldCharType="separate"/>
      </w:r>
      <w:r>
        <w:rPr>
          <w:noProof/>
        </w:rPr>
        <w:t>87</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_Toc156701904 \h </w:instrText>
      </w:r>
      <w:r>
        <w:rPr>
          <w:noProof/>
        </w:rPr>
        <w:fldChar w:fldCharType="separate"/>
      </w:r>
      <w:r>
        <w:rPr>
          <w:noProof/>
        </w:rPr>
        <w:t>87</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_Toc156701905 \h </w:instrText>
      </w:r>
      <w:r>
        <w:rPr>
          <w:noProof/>
        </w:rPr>
        <w:fldChar w:fldCharType="separate"/>
      </w:r>
      <w:r>
        <w:rPr>
          <w:noProof/>
        </w:rPr>
        <w:t>88</w:t>
      </w:r>
      <w:r>
        <w:rPr>
          <w:noProof/>
        </w:rPr>
        <w:fldChar w:fldCharType="end"/>
      </w:r>
    </w:p>
    <w:p w:rsidR="0053041B">
      <w:pPr>
        <w:pStyle w:val="TOC1"/>
        <w:tabs>
          <w:tab w:val="right" w:leader="dot" w:pos="8296"/>
        </w:tabs>
        <w:rPr>
          <w:noProof/>
        </w:rPr>
      </w:pPr>
      <w:r>
        <w:rPr>
          <w:rFonts w:hint="eastAsia"/>
          <w:noProof/>
        </w:rPr>
        <w:t>十四、超细碳化钨粉及超细晶粒硬质合金项目执行与监控</w:t>
      </w:r>
      <w:r>
        <w:rPr>
          <w:noProof/>
        </w:rPr>
        <w:tab/>
      </w:r>
      <w:r>
        <w:rPr>
          <w:noProof/>
        </w:rPr>
        <w:fldChar w:fldCharType="begin"/>
      </w:r>
      <w:r>
        <w:rPr>
          <w:noProof/>
        </w:rPr>
        <w:instrText xml:space="preserve"> PAGEREF _Toc156701906 \h </w:instrText>
      </w:r>
      <w:r>
        <w:rPr>
          <w:noProof/>
        </w:rPr>
        <w:fldChar w:fldCharType="separate"/>
      </w:r>
      <w:r>
        <w:rPr>
          <w:noProof/>
        </w:rPr>
        <w:t>89</w:t>
      </w:r>
      <w:r>
        <w:rPr>
          <w:noProof/>
        </w:rPr>
        <w:fldChar w:fldCharType="end"/>
      </w:r>
    </w:p>
    <w:p w:rsidR="0053041B">
      <w:pPr>
        <w:pStyle w:val="TOC2"/>
        <w:tabs>
          <w:tab w:val="right" w:leader="dot" w:pos="8296"/>
        </w:tabs>
        <w:rPr>
          <w:noProof/>
        </w:rPr>
      </w:pPr>
      <w:r>
        <w:rPr>
          <w:noProof/>
        </w:rPr>
        <w:t>(</w:t>
      </w:r>
      <w:r>
        <w:rPr>
          <w:rFonts w:hint="eastAsia"/>
          <w:noProof/>
        </w:rPr>
        <w:t>一</w:t>
      </w:r>
      <w:r>
        <w:rPr>
          <w:noProof/>
        </w:rPr>
        <w:t>)</w:t>
      </w:r>
      <w:r>
        <w:rPr>
          <w:rFonts w:hint="eastAsia"/>
          <w:noProof/>
        </w:rPr>
        <w:t>、超细碳化钨粉及超细晶粒硬质合金项目执行计划</w:t>
      </w:r>
      <w:r>
        <w:rPr>
          <w:noProof/>
        </w:rPr>
        <w:tab/>
      </w:r>
      <w:r>
        <w:rPr>
          <w:noProof/>
        </w:rPr>
        <w:fldChar w:fldCharType="begin"/>
      </w:r>
      <w:r>
        <w:rPr>
          <w:noProof/>
        </w:rPr>
        <w:instrText xml:space="preserve"> PAGEREF _Toc156701907 \h </w:instrText>
      </w:r>
      <w:r>
        <w:rPr>
          <w:noProof/>
        </w:rPr>
        <w:fldChar w:fldCharType="separate"/>
      </w:r>
      <w:r>
        <w:rPr>
          <w:noProof/>
        </w:rPr>
        <w:t>89</w:t>
      </w:r>
      <w:r>
        <w:rPr>
          <w:noProof/>
        </w:rPr>
        <w:fldChar w:fldCharType="end"/>
      </w:r>
    </w:p>
    <w:p w:rsidR="0053041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_Toc156701908 \h </w:instrText>
      </w:r>
      <w:r>
        <w:rPr>
          <w:noProof/>
        </w:rPr>
        <w:fldChar w:fldCharType="separate"/>
      </w:r>
      <w:r>
        <w:rPr>
          <w:noProof/>
        </w:rPr>
        <w:t>91</w:t>
      </w:r>
      <w:r>
        <w:rPr>
          <w:noProof/>
        </w:rPr>
        <w:fldChar w:fldCharType="end"/>
      </w:r>
    </w:p>
    <w:p w:rsidR="0053041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_Toc156701909 \h </w:instrText>
      </w:r>
      <w:r>
        <w:rPr>
          <w:noProof/>
        </w:rPr>
        <w:fldChar w:fldCharType="separate"/>
      </w:r>
      <w:r>
        <w:rPr>
          <w:noProof/>
        </w:rPr>
        <w:t>95</w:t>
      </w:r>
      <w:r>
        <w:rPr>
          <w:noProof/>
        </w:rPr>
        <w:fldChar w:fldCharType="end"/>
      </w:r>
    </w:p>
    <w:p w:rsidR="0053041B" w:rsidP="0053041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3041B" w:rsidP="0053041B">
      <w:pPr>
        <w:pStyle w:val="Heading1"/>
        <w:jc w:val="center"/>
        <w:rPr>
          <w:rFonts w:hint="eastAsia"/>
        </w:rPr>
      </w:pPr>
      <w:bookmarkStart w:id="1" w:name="_Toc156701839"/>
      <w:r w:rsidRPr="0053041B">
        <w:rPr>
          <w:rFonts w:hint="eastAsia"/>
        </w:rPr>
        <w:t>序言</w:t>
      </w:r>
      <w:bookmarkEnd w:id="1"/>
    </w:p>
    <w:p w:rsidR="0053041B" w:rsidP="0053041B">
      <w:pPr>
        <w:ind w:firstLine="560" w:firstLineChars="200"/>
        <w:rPr>
          <w:rFonts w:ascii="仿宋" w:eastAsia="仿宋" w:hAnsi="仿宋" w:hint="eastAsia"/>
          <w:sz w:val="28"/>
        </w:rPr>
      </w:pPr>
      <w:r w:rsidRPr="0053041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53041B" w:rsidP="0053041B">
      <w:pPr>
        <w:pStyle w:val="Heading1"/>
        <w:rPr>
          <w:rFonts w:hint="eastAsia"/>
        </w:rPr>
      </w:pPr>
      <w:bookmarkStart w:id="2" w:name="_Toc156701840"/>
      <w:r w:rsidRPr="0053041B">
        <w:rPr>
          <w:rFonts w:hint="eastAsia"/>
        </w:rPr>
        <w:t>一、超细碳化钨粉及超细晶粒硬质合金项目建筑工程方案</w:t>
      </w:r>
      <w:bookmarkEnd w:id="2"/>
    </w:p>
    <w:p w:rsidR="0053041B" w:rsidP="0053041B">
      <w:pPr>
        <w:pStyle w:val="Heading2"/>
        <w:rPr>
          <w:rFonts w:hint="eastAsia"/>
        </w:rPr>
      </w:pPr>
      <w:bookmarkStart w:id="3" w:name="_Toc156701841"/>
      <w:r w:rsidRPr="0053041B">
        <w:rPr>
          <w:rFonts w:hint="eastAsia"/>
        </w:rPr>
        <w:t>(</w:t>
      </w:r>
      <w:r w:rsidRPr="0053041B">
        <w:rPr>
          <w:rFonts w:hint="eastAsia"/>
        </w:rPr>
        <w:t>一</w:t>
      </w:r>
      <w:r w:rsidRPr="0053041B">
        <w:rPr>
          <w:rFonts w:hint="eastAsia"/>
        </w:rPr>
        <w:t>)</w:t>
      </w:r>
      <w:r w:rsidRPr="0053041B">
        <w:rPr>
          <w:rFonts w:hint="eastAsia"/>
        </w:rPr>
        <w:t>、土建工程方案</w:t>
      </w:r>
      <w:bookmarkEnd w:id="3"/>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土建工程方案是为实现建设超细碳化钨粉及超细晶粒硬质合金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工程设计</w:t>
      </w:r>
    </w:p>
    <w:p w:rsidR="0053041B" w:rsidRPr="0053041B" w:rsidP="0053041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3041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工程设计在土建工程方案中占据至关重要的地位，包括建筑、结构、电气和给排水等专业的设计。综合考虑地理环境、用途要求、安全性能和经济性等因素，通过科学布局和设计，确保超细碳化钨粉及</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超细晶粒硬质合金项目具备良好的结构和功能。同时，遵循相关法规和标准，保障设计的合法性和可行性。</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施工组织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材料选择</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53041B" w:rsidRPr="0053041B" w:rsidP="0053041B">
      <w:pPr>
        <w:ind w:firstLine="560" w:firstLineChars="200"/>
        <w:rPr>
          <w:rFonts w:ascii="仿宋" w:eastAsia="仿宋" w:hAnsi="仿宋"/>
          <w:sz w:val="28"/>
        </w:rPr>
      </w:pPr>
      <w:r w:rsidRPr="0053041B">
        <w:rPr>
          <w:rFonts w:ascii="仿宋" w:eastAsia="仿宋" w:hAnsi="仿宋" w:hint="eastAsia"/>
          <w:sz w:val="28"/>
        </w:rPr>
        <w:t>4. 工期安排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53041B" w:rsidP="0053041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3041B">
        <w:rPr>
          <w:rFonts w:ascii="仿宋" w:eastAsia="仿宋" w:hAnsi="仿宋" w:hint="eastAsia"/>
          <w:sz w:val="28"/>
        </w:rPr>
        <w:t>土建工程方案的制定和实施对于超细碳化钨粉及超细晶粒硬质合金项目的成功推进至关重要。只有通过科学合理的规划和有序实施，超细碳化钨粉及超细晶粒硬质合金项目才能确保高效、安全、经济地完成，达到预期的建设目标。因此，在进行土建工程超细碳化钨粉及超细晶粒硬质合金项目时，应充分关注土建工程方案的编制和执行，不断总结经验教训，不断提升管理和技术水平，以适应不断变化的建</w:t>
      </w:r>
    </w:p>
    <w:p w:rsidR="0053041B" w:rsidP="0053041B">
      <w:pPr>
        <w:ind w:firstLine="560" w:firstLineChars="200"/>
        <w:rPr>
          <w:rFonts w:ascii="仿宋" w:eastAsia="仿宋" w:hAnsi="仿宋" w:hint="eastAsia"/>
          <w:sz w:val="28"/>
        </w:rPr>
      </w:pPr>
      <w:r w:rsidRPr="0053041B">
        <w:rPr>
          <w:rFonts w:ascii="仿宋" w:eastAsia="仿宋" w:hAnsi="仿宋" w:hint="eastAsia"/>
          <w:sz w:val="28"/>
        </w:rPr>
        <w:t>设需求。</w:t>
      </w:r>
    </w:p>
    <w:p w:rsidR="0053041B" w:rsidP="0053041B">
      <w:pPr>
        <w:pStyle w:val="Heading2"/>
      </w:pPr>
      <w:bookmarkStart w:id="4" w:name="_Toc156701842"/>
      <w:r w:rsidRPr="0053041B">
        <w:t>(</w:t>
      </w:r>
      <w:r w:rsidRPr="0053041B">
        <w:t>二</w:t>
      </w:r>
      <w:r w:rsidRPr="0053041B">
        <w:t>)</w:t>
      </w:r>
      <w:r w:rsidRPr="0053041B">
        <w:t>、厂房建设方案</w:t>
      </w:r>
      <w:bookmarkEnd w:id="4"/>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结构设计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施工组织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材料选择</w:t>
      </w:r>
    </w:p>
    <w:p w:rsidR="0053041B" w:rsidRPr="0053041B" w:rsidP="0053041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3041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的材料。在材料选择上，需要综合考虑性能、成本和可获得性，以达到质量与经济的平衡。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工期安排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5. 设备配置</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53041B" w:rsidP="0053041B">
      <w:pPr>
        <w:ind w:firstLine="560" w:firstLineChars="200"/>
        <w:rPr>
          <w:rFonts w:ascii="仿宋" w:eastAsia="仿宋" w:hAnsi="仿宋" w:hint="eastAsia"/>
          <w:sz w:val="28"/>
        </w:rPr>
      </w:pPr>
      <w:r w:rsidRPr="0053041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53041B" w:rsidP="0053041B">
      <w:pPr>
        <w:pStyle w:val="Heading2"/>
      </w:pPr>
      <w:bookmarkStart w:id="5" w:name="_Toc156701843"/>
      <w:r w:rsidRPr="0053041B">
        <w:t>(</w:t>
      </w:r>
      <w:r w:rsidRPr="0053041B">
        <w:t>三</w:t>
      </w:r>
      <w:r w:rsidRPr="0053041B">
        <w:t>)</w:t>
      </w:r>
      <w:r w:rsidRPr="0053041B">
        <w:t>、仓库建设方案</w:t>
      </w:r>
      <w:bookmarkEnd w:id="5"/>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53041B" w:rsidRPr="0053041B" w:rsidP="0053041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041B">
        <w:rPr>
          <w:rFonts w:ascii="仿宋" w:eastAsia="仿宋" w:hAnsi="仿宋" w:hint="eastAsia"/>
          <w:sz w:val="28"/>
        </w:rPr>
        <w:t>1. 结构设计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施工组织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材料选择</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设备配置</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5. 环境规划</w:t>
      </w:r>
    </w:p>
    <w:p w:rsidR="0053041B" w:rsidRPr="0053041B" w:rsidP="0053041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041B">
        <w:rPr>
          <w:rFonts w:ascii="仿宋" w:eastAsia="仿宋" w:hAnsi="仿宋" w:hint="eastAsia"/>
          <w:sz w:val="28"/>
        </w:rPr>
        <w:t>仓库建设方案中需要考虑到环境规划，包括通风、照明、防火设</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施等。通风系统对于一些特殊的货物存储可能至关重要，而良好的照明系统则有助于提高工作效率。同时，仓库的防火设施需要符合相关法规，确保仓库的安全性。</w:t>
      </w:r>
    </w:p>
    <w:p w:rsidR="0053041B" w:rsidP="0053041B">
      <w:pPr>
        <w:ind w:firstLine="560" w:firstLineChars="200"/>
        <w:rPr>
          <w:rFonts w:ascii="仿宋" w:eastAsia="仿宋" w:hAnsi="仿宋" w:hint="eastAsia"/>
          <w:sz w:val="28"/>
        </w:rPr>
      </w:pPr>
      <w:r w:rsidRPr="0053041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53041B" w:rsidP="0053041B">
      <w:pPr>
        <w:pStyle w:val="Heading2"/>
      </w:pPr>
      <w:bookmarkStart w:id="6" w:name="_Toc156701844"/>
      <w:r w:rsidRPr="0053041B">
        <w:t>(</w:t>
      </w:r>
      <w:r w:rsidRPr="0053041B">
        <w:t>四</w:t>
      </w:r>
      <w:r w:rsidRPr="0053041B">
        <w:t>)</w:t>
      </w:r>
      <w:r w:rsidRPr="0053041B">
        <w:t>、办公及生活服务设施建设方案</w:t>
      </w:r>
      <w:bookmarkEnd w:id="6"/>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办公空间设计： 确保合理的布局，考虑通风、采光、隔音等因素，提高员工的工作效率和舒适度。</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生活服务设施规划： 设计食堂、休息区、健身房等设施，满足员工在工作间隙和下班后的各种需求。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信息技术设备： 规划网络设施、计算设备以及公司业务相关的软硬件工具，确保员工高效完成工作。</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安全与环保设施： 考虑消防设备、安全通道、紧急疏散计划，以及环保设施，创造安全可持续的工作环境。</w:t>
      </w:r>
    </w:p>
    <w:p w:rsidR="0053041B" w:rsidRPr="0053041B" w:rsidP="0053041B">
      <w:pPr>
        <w:ind w:firstLine="560" w:firstLineChars="200"/>
        <w:rPr>
          <w:rFonts w:ascii="仿宋" w:eastAsia="仿宋" w:hAnsi="仿宋"/>
          <w:sz w:val="28"/>
        </w:rPr>
      </w:pPr>
      <w:r w:rsidRPr="0053041B">
        <w:rPr>
          <w:rFonts w:ascii="仿宋" w:eastAsia="仿宋" w:hAnsi="仿宋" w:hint="eastAsia"/>
          <w:sz w:val="28"/>
        </w:rPr>
        <w:t>5. 员工培训和发展设施： 设计培训室、图书馆、在线学习平台等，提供学习和发展的机会，促进员工专业素养和职业发展。</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6. 工位设置与布局： 通过科学的工位设置和布局，提高员工之间的协作效率，创造良好的工作氛围。</w:t>
      </w:r>
    </w:p>
    <w:p w:rsidR="0053041B" w:rsidRPr="0053041B" w:rsidP="0053041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041B">
        <w:rPr>
          <w:rFonts w:ascii="仿宋" w:eastAsia="仿宋" w:hAnsi="仿宋" w:hint="eastAsia"/>
          <w:sz w:val="28"/>
        </w:rPr>
        <w:t>7. 会议室规划： 设计合适大小和设备齐全的会议室，以支持各</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类内外部会议和团队协作。</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8. 休息区设计： 创造宜人的休息环境，为员工提供放松身心的空间，提高工作效能。</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9. 饮食服务设施： 提供多样化的饮食选择，满足员工口味，促进团队交流和员工满意度。</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10. 健康管理设施： 设计健身房、健康检测区等，关注员工身心健康，提高整体团队健康水平。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11. 员工社交空间： 创建社交区域，促进员工之间的交流，增进团队凝聚力和合作精神。</w:t>
      </w:r>
    </w:p>
    <w:p w:rsidR="0053041B" w:rsidP="0053041B">
      <w:pPr>
        <w:ind w:firstLine="560" w:firstLineChars="200"/>
        <w:rPr>
          <w:rFonts w:ascii="仿宋" w:eastAsia="仿宋" w:hAnsi="仿宋" w:hint="eastAsia"/>
          <w:sz w:val="28"/>
        </w:rPr>
      </w:pPr>
      <w:r w:rsidRPr="0053041B">
        <w:rPr>
          <w:rFonts w:ascii="仿宋" w:eastAsia="仿宋" w:hAnsi="仿宋" w:hint="eastAsia"/>
          <w:sz w:val="28"/>
        </w:rPr>
        <w:t>12. 绿色建筑和可持续设施： 采用环保材料，设计节能照明系统，倡导绿色出行，助力企业可持续发展。</w:t>
      </w:r>
    </w:p>
    <w:p w:rsidR="0053041B" w:rsidP="0053041B">
      <w:pPr>
        <w:pStyle w:val="Heading2"/>
      </w:pPr>
      <w:bookmarkStart w:id="7" w:name="_Toc156701845"/>
      <w:r w:rsidRPr="0053041B">
        <w:t>(</w:t>
      </w:r>
      <w:r w:rsidRPr="0053041B">
        <w:t>五</w:t>
      </w:r>
      <w:r w:rsidRPr="0053041B">
        <w:t>)</w:t>
      </w:r>
      <w:r w:rsidRPr="0053041B">
        <w:t>、总图布置方案</w:t>
      </w:r>
      <w:bookmarkEnd w:id="7"/>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整体规划考虑因素： 在确定总体布局方案时，需要充分考虑地理位置、超细碳化钨粉及超细晶粒硬质合金项目规模、市场需求和人力资源等关键因素，确保科学合理。</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成本节约策略： 通过优化物流运输和产品流通，合理利用现有设施，降低成本，确保超细碳化钨粉及超细晶粒硬质合金项目经济可行性。</w:t>
      </w:r>
    </w:p>
    <w:p w:rsidR="0053041B" w:rsidRPr="0053041B" w:rsidP="0053041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041B">
        <w:rPr>
          <w:rFonts w:ascii="仿宋" w:eastAsia="仿宋" w:hAnsi="仿宋" w:hint="eastAsia"/>
          <w:sz w:val="28"/>
        </w:rPr>
        <w:t>3. 生产效率提升： 通过科学运营和管理，提高生产效率和产品质量，确保超细碳化钨粉及超细晶粒硬质合金项目能够顺利运行并满足市场需求。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详细布局设计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生产线布局规划： 确保生产线的合理布局，考虑生产线长度、机器设备配置、工人数量和空间要求等因素，优化生产流程。</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储存设施合理布局： 设计原材料、半成品和成品储存区的合理布局，方便物流运输和库存管理，确保供应链畅通。</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办公室和员工区域设计： 打造符合现代标准的办公室和员工区域布局，提升员工的工作和生活体验。</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能源供应设施规划： 设计合理的能源供应设施布局，确保电力、燃气和水等能源的有效供应，满足生产需求。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实施与管理方案</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技术管理策略： 通过不断改进和优化技术流程，提高生产效率和产品质量，保持技术领先地位。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人力资源管理计划： 招聘、培训员工，并建立有效的人力资源管理体系，提高员工工作效率和满意度。</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超细碳化钨粉及超细晶粒硬质合金项目管理体系建设： 制定科学的超细碳化钨粉及超细晶粒硬质合金项目计划、预算和资源分配，确保超细碳化钨粉及超细晶粒硬质合金项目按时完成，达到预期效果。</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质量管理体系实施： 建立质量控制系统，进行质量检查，确保产品符合标准和顾客需求，提高产品竞争力。</w:t>
      </w:r>
    </w:p>
    <w:p w:rsidR="0053041B" w:rsidP="0053041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041B">
        <w:rPr>
          <w:rFonts w:ascii="仿宋" w:eastAsia="仿宋" w:hAnsi="仿宋" w:hint="eastAsia"/>
          <w:sz w:val="28"/>
        </w:rPr>
        <w:t>综合考虑总体布局方案、详细布局设计和实施与管理方案，确保超细碳化钨粉及超细晶粒硬质合金项目全面成功实现。</w:t>
      </w:r>
    </w:p>
    <w:p w:rsidR="0053041B" w:rsidP="0053041B">
      <w:pPr>
        <w:pStyle w:val="Heading2"/>
      </w:pPr>
      <w:bookmarkStart w:id="8" w:name="_Toc156701846"/>
      <w:r w:rsidRPr="0053041B">
        <w:t>(</w:t>
      </w:r>
      <w:r w:rsidRPr="0053041B">
        <w:t>六</w:t>
      </w:r>
      <w:r w:rsidRPr="0053041B">
        <w:t>)</w:t>
      </w:r>
      <w:r w:rsidRPr="0053041B">
        <w:t>、建筑工程数字化方案</w:t>
      </w:r>
      <w:bookmarkEnd w:id="8"/>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（一）数字化方案规划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超细碳化钨粉及超细晶粒硬质合金项目背景分析</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在构建数字化方案之前，对超细碳化钨粉及超细晶粒硬质合金项目规模、性质以及可用预算进行深入分析，确保方案的制定与超细碳化钨粉及超细晶粒硬质合金项目的实际需求相契合。</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技术现状评估</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深入了解建筑工程领域的数字化技术现状，关注行业最新趋势，以确保选择的数字化方案在技术上保持领先地位。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利益相关方沟通</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与超细碳化钨粉及超细晶粒硬质合金项目中的各利益相关方进行充分沟通，包括业主、设计师、施工方等，以了解各方需求和期望，使得数字化方案更加贴近实际应用。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（二）数字化工具选择</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建模软件选择</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选择适用于建筑工程的三维建模软件，如XXX等，以提高设计效率和精度，从而推动数字化设计的实施。</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超细碳化钨粉及超细晶粒硬质合金项目管理工具</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采用专业的超细碳化钨粉及超细晶粒硬质合金项目管理工具，例如XXX，以确保超细碳化钨粉及超细晶粒硬质合金项目计划、进度追踪和资源管理的高效执行。</w:t>
      </w:r>
    </w:p>
    <w:p w:rsidR="0053041B" w:rsidRPr="0053041B" w:rsidP="0053041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041B">
        <w:rPr>
          <w:rFonts w:ascii="仿宋" w:eastAsia="仿宋" w:hAnsi="仿宋" w:hint="eastAsia"/>
          <w:sz w:val="28"/>
        </w:rPr>
        <w:t>3. BIM技术应用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引入BIM技术，全面实现建筑设计、施工和运营的数字化管理，以促进信息共享和提高协同效率，从而推动超细碳化钨粉及超细晶粒硬质合金项目数字化的全面实施。</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（三）数字化流程优化</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设计协同优化</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通过数字化工具实现设计团队的高效协同工作，提高设计效率，减少信息流失和误差，确保设计的高质量完成。</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施工过程数字化</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引入数字化施工管理系统，实现施工计划、进度监控、质量检查等过程的数字化管理，以提高施工效率和质量控制水平。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数据集成与共享</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建立数据集成平台，实现各个环节数据的无缝传递和共享，以减少信息孤岛，提高整体工程效益，推动数字化流程的顺畅实施。</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（四）技术培训与支持</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团队培训计划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制定详细的数字化工具培训计划，确保超细碳化钨粉及超细晶粒硬质合金项目团队成员具备使用相关工具的必要技能，提高整体数字化水平。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技术支持体系</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建立完善的数字化方案技术支持体系，包括在线支持和培训资料库，以保证在使用过程中能够及时解决技术问题。</w:t>
      </w:r>
    </w:p>
    <w:p w:rsidR="0053041B" w:rsidRPr="0053041B" w:rsidP="0053041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041B">
        <w:rPr>
          <w:rFonts w:ascii="仿宋" w:eastAsia="仿宋" w:hAnsi="仿宋" w:hint="eastAsia"/>
          <w:sz w:val="28"/>
        </w:rPr>
        <w:t>3. 持续改进机制</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设立数字化方案的持续改进机制，及时收集用户反馈和技术更新，不断优化数字化工程流程，确保数字化方案处于行业领先地位。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（五）风险管理与安全保障</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数据安全策略</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制定严格的数据安全策略，采用加密技术和权限管理等手段，确保超细碳化钨粉及超细晶粒硬质合金项目信息不受到未授权访问和泄露，提高数据安全性。</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应急预案制定</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制定数字化方案的应急预案，对可能发生的技术故障、数据丢失等情况进行预测和应对，保障超细碳化钨粉及超细晶粒硬质合金项目的正常运行。</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法规遵循</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53041B" w:rsidP="0053041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041B">
        <w:rPr>
          <w:rFonts w:ascii="仿宋" w:eastAsia="仿宋" w:hAnsi="仿宋" w:hint="eastAsia"/>
          <w:sz w:val="28"/>
        </w:rPr>
        <w:t>通过以上方面的详细规划，建立全面的建筑工程数字化方案，将有助于超细碳化钨粉及超细晶粒硬质合金项目更高效、智能地迎接数字时代的挑战。</w:t>
      </w:r>
    </w:p>
    <w:p w:rsidR="0053041B" w:rsidP="0053041B">
      <w:pPr>
        <w:pStyle w:val="Heading1"/>
        <w:rPr>
          <w:rFonts w:hint="eastAsia"/>
        </w:rPr>
      </w:pPr>
      <w:bookmarkStart w:id="9" w:name="_Toc156701847"/>
      <w:r w:rsidRPr="0053041B">
        <w:rPr>
          <w:rFonts w:hint="eastAsia"/>
        </w:rPr>
        <w:t>二、超细碳化钨粉及超细晶粒硬质合金项目质量管理方案</w:t>
      </w:r>
      <w:bookmarkEnd w:id="9"/>
    </w:p>
    <w:p w:rsidR="0053041B" w:rsidP="0053041B">
      <w:pPr>
        <w:pStyle w:val="Heading2"/>
        <w:rPr>
          <w:rFonts w:hint="eastAsia"/>
        </w:rPr>
      </w:pPr>
      <w:bookmarkStart w:id="10" w:name="_Toc156701848"/>
      <w:r w:rsidRPr="0053041B">
        <w:rPr>
          <w:rFonts w:hint="eastAsia"/>
        </w:rPr>
        <w:t>(</w:t>
      </w:r>
      <w:r w:rsidRPr="0053041B">
        <w:rPr>
          <w:rFonts w:hint="eastAsia"/>
        </w:rPr>
        <w:t>一</w:t>
      </w:r>
      <w:r w:rsidRPr="0053041B">
        <w:rPr>
          <w:rFonts w:hint="eastAsia"/>
        </w:rPr>
        <w:t>)</w:t>
      </w:r>
      <w:r w:rsidRPr="0053041B">
        <w:rPr>
          <w:rFonts w:hint="eastAsia"/>
        </w:rPr>
        <w:t>、全面质量管理</w:t>
      </w:r>
      <w:bookmarkEnd w:id="10"/>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（一）全面质量管理的概念</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概念解析</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特点</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（二）全面质量管理的原则</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顾客导向</w:t>
      </w:r>
    </w:p>
    <w:p w:rsidR="0053041B" w:rsidRPr="0053041B" w:rsidP="0053041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041B">
        <w:rPr>
          <w:rFonts w:ascii="仿宋" w:eastAsia="仿宋" w:hAnsi="仿宋" w:hint="eastAsia"/>
          <w:sz w:val="28"/>
        </w:rPr>
        <w:t>全面质量管理的首要原则是以顾客为导向。企业应该深入了解顾客的需求和期望，通过不断改善产品和服务以满足顾客需求，最终实</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现顾客满意度和持续市场竞争力。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全员参与</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过程管理</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持续改进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持续改进是全面质量管理的核心之一。企业应该不断寻求改进的机会，包括改进产品质量、生产过程、管理方法等，从而提高企业的绩效。</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5. 数据驱动</w:t>
      </w:r>
    </w:p>
    <w:p w:rsidR="0053041B" w:rsidRPr="0053041B" w:rsidP="0053041B">
      <w:pPr>
        <w:ind w:firstLine="560" w:firstLineChars="200"/>
        <w:rPr>
          <w:rFonts w:ascii="仿宋" w:eastAsia="仿宋" w:hAnsi="仿宋"/>
          <w:sz w:val="28"/>
        </w:rPr>
      </w:pPr>
      <w:r w:rsidRPr="0053041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（三）全面质量管理的实施步骤</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制定质量政策和目标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企业应该明确质量政策和目标，将顾客满意度置于首位，确定质量改进的具体目标，为全面质量管理的实施提供清晰的指导方向。</w:t>
      </w:r>
    </w:p>
    <w:p w:rsidR="0053041B" w:rsidRPr="0053041B" w:rsidP="0053041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041B">
        <w:rPr>
          <w:rFonts w:ascii="仿宋" w:eastAsia="仿宋" w:hAnsi="仿宋" w:hint="eastAsia"/>
          <w:sz w:val="28"/>
        </w:rPr>
        <w:t>2. 规划质量管理体系</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企业需要建立健全的质量管理体系，包括质量管理组织结构、质量管理程序文件、质量目标和责任分工等，确保全面质量管理能够有序进行。</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质量成本分析</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质量培训与教育</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全面质量管理需要员工具备相关的知识和技能，因此企业需要加强对员工的质量培训和教育，提升员工的质量意识和专业素养。</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5. 制定质量控制计划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企业应该制定相应的质量控制计划，包括质量标准、检验方法、质量控制点等，确保产品在生产过程中能够达到预期的质量要求。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6. 实施全面质量管理</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（四）全面质量管理在智能化设备超细碳化钨粉及超细晶粒硬质合金项目中的应用</w:t>
      </w:r>
    </w:p>
    <w:p w:rsidR="0053041B" w:rsidRPr="0053041B" w:rsidP="0053041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041B">
        <w:rPr>
          <w:rFonts w:ascii="仿宋" w:eastAsia="仿宋" w:hAnsi="仿宋" w:hint="eastAsia"/>
          <w:sz w:val="28"/>
        </w:rPr>
        <w:t>在智能化设备超细碳化钨粉及超细晶粒硬质合金项目中，全面质量管理发挥着至关重要的作用。通过下面几个方面的实际应用，可以更好地理解全面质量管理在超细碳化钨粉及超细晶粒硬质合金项目</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中的意义：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 工艺优化和改进： 利用全面质量管理原则，超细碳化钨粉及超细晶粒硬质合金项目团队能够深入了解生产工艺，通过全员参与的方式发现潜在的工艺问题，并不断进行持续改进，提高智能化设备的生产效率和质量水平。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全员培训与技能提升： 全面质量管理注重全员参与，超细碳化钨粉及超细晶粒硬质合金项目团队通过质量培训和技能提升计划，确保每位成员具备必要的知识和技能，以更好地适应智能化设备制造的高标准要求。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数据驱动的质量决策： 强调以数据为依据的全面质量管理原则，在智能化设备超细碳化钨粉及超细晶粒硬质合金项目中可以通过数据分析实时监测生产过程，准确评估产品质量，迅速做出质量决策，确保产品达到预期标准。</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顾客导向的产品设计： 通过深入了解顾客需求，智能化设备超细碳化钨粉及超细晶粒硬质合金项目可以在产品设计阶段就充分考虑顾客的期望，以顾客满意度为导向，打造更符合市场需求的智能化产品。</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5. 持续改进和创新： 全面质量管理强调持续改进，对于智能化设备超细碳化钨粉及超细晶粒硬质合金项目而言，这意味着不断追求技术创新，优化生产流程，引入先进技术，从而提升产品质量和市场竞争力。</w:t>
      </w:r>
    </w:p>
    <w:p w:rsidR="0053041B" w:rsidRPr="0053041B" w:rsidP="0053041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041B">
        <w:rPr>
          <w:rFonts w:ascii="仿宋" w:eastAsia="仿宋" w:hAnsi="仿宋" w:hint="eastAsia"/>
          <w:sz w:val="28"/>
        </w:rPr>
        <w:t>通过将全面质量管理的理念融入智能化设备超细碳化钨粉及超</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细晶粒硬质合金项目的方方面面，超细碳化钨粉及超细晶粒硬质合金项目团队可以更好地应对市场变化、提高生产效率、降低成本，并在竞争激烈的行业中取得持续的成功。</w:t>
      </w:r>
    </w:p>
    <w:p w:rsidR="0053041B" w:rsidP="0053041B">
      <w:pPr>
        <w:ind w:firstLine="560" w:firstLineChars="200"/>
        <w:rPr>
          <w:rFonts w:ascii="仿宋" w:eastAsia="仿宋" w:hAnsi="仿宋" w:hint="eastAsia"/>
          <w:sz w:val="28"/>
        </w:rPr>
      </w:pPr>
      <w:r w:rsidRPr="0053041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超细碳化钨粉及超细晶粒硬质合金项目能够更好地适应快速发展的科技环境，为企业的可持续发展打下坚实基础。</w:t>
      </w:r>
    </w:p>
    <w:p w:rsidR="0053041B" w:rsidP="0053041B">
      <w:pPr>
        <w:pStyle w:val="Heading2"/>
      </w:pPr>
      <w:bookmarkStart w:id="11" w:name="_Toc156701849"/>
      <w:r w:rsidRPr="0053041B">
        <w:t>(</w:t>
      </w:r>
      <w:r w:rsidRPr="0053041B">
        <w:t>二</w:t>
      </w:r>
      <w:r w:rsidRPr="0053041B">
        <w:t>)</w:t>
      </w:r>
      <w:r w:rsidRPr="0053041B">
        <w:t>、质量成本管理</w:t>
      </w:r>
      <w:bookmarkEnd w:id="11"/>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超细碳化钨粉及超细晶粒硬质合金项目执行过程中，质量成本管理是一项关键的活动，旨在全面规划、控制和管理因质量问题而产生的各项成本。在超细碳化钨粉及超细晶粒硬质合金项目中，质量成本管理对于提升产品质量、降低生产成本以及增强竞争力具有重要意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1. 质量成本的定义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53041B" w:rsidRPr="0053041B" w:rsidP="0053041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041B">
        <w:rPr>
          <w:rFonts w:ascii="仿宋" w:eastAsia="仿宋" w:hAnsi="仿宋" w:hint="eastAsia"/>
          <w:sz w:val="28"/>
        </w:rPr>
        <w:t xml:space="preserve"> 2. 质量成本管理的概念</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3. 质量成本管理分类</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预防成本： 投入在预防产品不合格活动上的费用，包括质量培训、工艺设计等。</w:t>
      </w:r>
    </w:p>
    <w:p w:rsidR="0053041B" w:rsidRPr="0053041B" w:rsidP="0053041B">
      <w:pPr>
        <w:ind w:firstLine="560" w:firstLineChars="200"/>
        <w:rPr>
          <w:rFonts w:ascii="仿宋" w:eastAsia="仿宋" w:hAnsi="仿宋"/>
          <w:sz w:val="28"/>
        </w:rPr>
      </w:pPr>
      <w:r w:rsidRPr="0053041B">
        <w:rPr>
          <w:rFonts w:ascii="仿宋" w:eastAsia="仿宋" w:hAnsi="仿宋"/>
          <w:sz w:val="28"/>
        </w:rPr>
        <w:t xml:space="preserve">  </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评估成本： 用于检验和测试产品以确保符合质量标准的成本，包括检验设备、测试材料等。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内部失误成本： 由于产品不合格而产生的内部成本，包括返工、报废、维修等费用。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外部失误成本： 由不合格产品引起的外部损失，包括退货、赔偿、声誉受损等。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4. 质量成本管理的应用</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53041B" w:rsidRPr="0053041B" w:rsidP="0053041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041B">
        <w:rPr>
          <w:rFonts w:ascii="仿宋" w:eastAsia="仿宋" w:hAnsi="仿宋" w:hint="eastAsia"/>
          <w:sz w:val="28"/>
        </w:rPr>
        <w:t xml:space="preserve"> 持续改进： 不断改进产品设计、生产工艺、质量管理体系，降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低质量成本，提高产品合格率，满足客户需求，提升市场竞争力。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5. 质量成本管理的优势</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降低生产成本： 通过降低内外部失误成本，提高产品合格率，从而降低生产成本。</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提高产品质量： 促使企业从源头上预防产品质量问题的发生，全员参与质量管理，提高产品质量水平。</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增强市场竞争力： 通过优化质量成本管理，提高产品性价比，提升品牌形象，增强市场竞争力。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 xml:space="preserve"> 加强管理决策： 提供全面的质量成本数据支持，帮助管理层进行科学决策，合理配置资源，提高企业经营效益。</w:t>
      </w:r>
    </w:p>
    <w:p w:rsidR="0053041B" w:rsidP="0053041B">
      <w:pPr>
        <w:ind w:firstLine="560" w:firstLineChars="200"/>
        <w:rPr>
          <w:rFonts w:ascii="仿宋" w:eastAsia="仿宋" w:hAnsi="仿宋" w:hint="eastAsia"/>
          <w:sz w:val="28"/>
        </w:rPr>
      </w:pPr>
      <w:r w:rsidRPr="0053041B">
        <w:rPr>
          <w:rFonts w:ascii="仿宋" w:eastAsia="仿宋" w:hAnsi="仿宋" w:hint="eastAsia"/>
          <w:sz w:val="28"/>
        </w:rPr>
        <w:t>综合而言，质量成本管理在超细碳化钨粉及超细晶粒硬质合金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53041B" w:rsidP="0053041B">
      <w:pPr>
        <w:pStyle w:val="Heading2"/>
      </w:pPr>
      <w:bookmarkStart w:id="12" w:name="_Toc156701850"/>
      <w:r w:rsidRPr="0053041B">
        <w:t>(</w:t>
      </w:r>
      <w:r w:rsidRPr="0053041B">
        <w:t>三</w:t>
      </w:r>
      <w:r w:rsidRPr="0053041B">
        <w:t>)</w:t>
      </w:r>
      <w:r w:rsidRPr="0053041B">
        <w:t>、服务质量管理</w:t>
      </w:r>
      <w:bookmarkEnd w:id="12"/>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53041B" w:rsidRPr="0053041B" w:rsidP="0053041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041B">
        <w:rPr>
          <w:rFonts w:ascii="仿宋" w:eastAsia="仿宋" w:hAnsi="仿宋" w:hint="eastAsia"/>
          <w:sz w:val="28"/>
        </w:rPr>
        <w:t>1. 客户需求分析： 理解客户的期望和需求是确保服务质量的第</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一步。这可以通过市场调研、客户反馈和数据分析来实现。</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 服务设计： 设计阶段需要考虑如何最好地满足客户需求，包括服务流程、技术基础设施和员工培训等方面。</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4. 流程管理： 通过有效的流程管理确保服务交付的一致性和高效性。这可能包括制定标准操作程序 (SOP)、使用技术解决方案来提高效率等。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5. 客户反馈和持续改进： 定期收集客户反馈，借此识别任何可能的问题或改进的机会。持续改进是服务质量管理的核心原则。</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6. 性能指标和测量： 制定合适的性能指标以评估服务质量。这可以涉及客户满意度、服务交付时间、问题解决速度等方面的度量。</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7. 技术支持和创新： 利用新技术和创新来提升服务质量，例如自动化、人工智能、客户关系管理系统等。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8. 风险管理： 识别和管理可能影响服务质量的风险。这可以包括对供应链、技术故障、人力资源等方面的风险进行有效的管理。</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9. 法规和合规性： 遵守适用的法规和行业标准，以确保服务质量管理的合规性。</w:t>
      </w:r>
    </w:p>
    <w:p w:rsidR="0053041B" w:rsidP="0053041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041B">
        <w:rPr>
          <w:rFonts w:ascii="仿宋" w:eastAsia="仿宋" w:hAnsi="仿宋" w:hint="eastAsia"/>
          <w:sz w:val="28"/>
        </w:rPr>
        <w:t>10. 团队协作： 通过建立有效的团队协作和沟通机制来促进服务质量的提升。</w:t>
      </w:r>
    </w:p>
    <w:p w:rsidR="0053041B" w:rsidP="0053041B">
      <w:pPr>
        <w:pStyle w:val="Heading1"/>
        <w:rPr>
          <w:rFonts w:hint="eastAsia"/>
        </w:rPr>
      </w:pPr>
      <w:bookmarkStart w:id="13" w:name="_Toc156701851"/>
      <w:r w:rsidRPr="0053041B">
        <w:rPr>
          <w:rFonts w:hint="eastAsia"/>
        </w:rPr>
        <w:t>三、超细碳化钨粉及超细晶粒硬质合金项目人力资源管理方案</w:t>
      </w:r>
      <w:bookmarkEnd w:id="13"/>
    </w:p>
    <w:p w:rsidR="0053041B" w:rsidP="0053041B">
      <w:pPr>
        <w:pStyle w:val="Heading2"/>
        <w:rPr>
          <w:rFonts w:hint="eastAsia"/>
        </w:rPr>
      </w:pPr>
      <w:bookmarkStart w:id="14" w:name="_Toc156701852"/>
      <w:r w:rsidRPr="0053041B">
        <w:rPr>
          <w:rFonts w:hint="eastAsia"/>
        </w:rPr>
        <w:t>(</w:t>
      </w:r>
      <w:r w:rsidRPr="0053041B">
        <w:rPr>
          <w:rFonts w:hint="eastAsia"/>
        </w:rPr>
        <w:t>一</w:t>
      </w:r>
      <w:r w:rsidRPr="0053041B">
        <w:rPr>
          <w:rFonts w:hint="eastAsia"/>
        </w:rPr>
        <w:t>)</w:t>
      </w:r>
      <w:r w:rsidRPr="0053041B">
        <w:rPr>
          <w:rFonts w:hint="eastAsia"/>
        </w:rPr>
        <w:t>、人力资源战略规划</w:t>
      </w:r>
      <w:bookmarkEnd w:id="14"/>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在超细碳化钨粉及超细晶粒硬质合金项目中，人力资源战略规划占据着极为重要的位置，需要深入考虑组织整体的发展方向和目标设定，以及通过合理配置和有效管理人力资源来实现这些目标。在超细碳化钨粉及超细晶粒硬质合金项目背景下，人力资源战略规划的制定必须全面考虑行业特征、市场需求、技术趋势等多方面因素，以确保企业拥有足够数量、具备相应技能的人才，并通过科学的管理和培训提高员工的绩效，从而保障超细碳化钨粉及超细晶粒硬质合金项目的成功实施和顺利进行。</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(一)人力资源需求分析</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1、根据超细碳化钨粉及超细晶粒硬质合金项目规模确定人力资源规模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超细碳化钨粉及超细晶粒硬质合金项目规模、生产能力以及市场需求等是决定所需人力资源规模的关键因素。在超细碳化钨粉及超细晶粒硬质合金项目中，需要对各个环节进行深入分析，包括生产、质量控制、采购、销售、研发等，以明确各部门或岗位的人力资源需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2、分析人力资源结构和能力要求</w:t>
      </w:r>
    </w:p>
    <w:p w:rsidR="0053041B" w:rsidRPr="0053041B" w:rsidP="0053041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3041B">
        <w:rPr>
          <w:rFonts w:ascii="仿宋" w:eastAsia="仿宋" w:hAnsi="仿宋" w:hint="eastAsia"/>
          <w:sz w:val="28"/>
        </w:rPr>
        <w:t>不同岗位对人才结构和能力要求不同。例如，生产线需要熟练的操作工人，研发部门需要具备专业知识和创新能力的人员，管理层则</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需要具备领导和决策能力的管理人才。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3、预测未来人才需求</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结合超细碳化钨粉及超细晶粒硬质合金项目发展趋势、行业发展和技术变革，预测未来可能出现的新岗位和新需求，为未来人才的储备和培养提前做好准备。</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(二)人才招聘与选拔</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1、制定招聘计划和渠道</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2、建立科学的选拔机制</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3、引进和留住优秀人才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对于核心岗位和关键岗位，制定有效的引进和留用政策，例如提供具有竞争力的薪酬福利、晋升机制、培训发展等，以留住优秀人才。</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(三)人才培训与发展</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1、制定培训计划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根据员工的岗位需求和个人发展需求，制定全面的培训计划，包括岗前培训、岗中培训和岗后培训，确保员工具备所需的技能和知识。</w:t>
      </w:r>
    </w:p>
    <w:p w:rsidR="0053041B" w:rsidRPr="0053041B" w:rsidP="0053041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041B">
        <w:rPr>
          <w:rFonts w:ascii="仿宋" w:eastAsia="仿宋" w:hAnsi="仿宋" w:hint="eastAsia"/>
          <w:sz w:val="28"/>
        </w:rPr>
        <w:t>2、激励员工学习</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建立学习型组织文化，激励员工不断学习和提升，鼓励参与各类技能培训、岗位轮岗、跨部门学习等活动，提高员工的综合素质和能力。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3、发展通道和规划</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为员工搭建职业发展通道，制定个人发展规划，帮助员工明确自己的职业目标，提供晋升机会和发展空间，激发员工的工作动力和归属感。</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(四)绩效管理与激励机制</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1、建立科学的绩效评估体系</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制定明确的绩效评估标准和流程，定期对员工的工作表现进行评估和反馈，及时发现问题并采取改进措施。</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2、激励机制设计</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设计合理的薪酬激励机制和非物质激励机制，如奖金、晋升、表彰奖励等，激发员工的工作热情和创造力。</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3、关怀员工福祉</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注重员工的工作生活平衡，提供良好的工作环境和福利待遇，满足员工的物质和精神需求，增强员工对企业的归属感和忠诚度。</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(五)人才流动与留存管理</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1、建立灵活的人才流动机制</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鼓励员工之间的岗位交流和轮岗，帮助员工增加经验，为企业内部人才提供更多的发展机会。</w:t>
      </w:r>
    </w:p>
    <w:p w:rsidR="0053041B" w:rsidRPr="0053041B" w:rsidP="0053041B">
      <w:pPr>
        <w:ind w:firstLine="560" w:firstLineChars="200"/>
        <w:rPr>
          <w:rFonts w:ascii="仿宋" w:eastAsia="仿宋" w:hAnsi="仿宋" w:hint="eastAsia"/>
          <w:sz w:val="28"/>
        </w:rPr>
      </w:pPr>
      <w:r w:rsidRPr="0053041B">
        <w:rPr>
          <w:rFonts w:ascii="仿宋" w:eastAsia="仿宋" w:hAnsi="仿宋" w:hint="eastAsia"/>
          <w:sz w:val="28"/>
        </w:rPr>
        <w:t>2、留存关键人才</w:t>
      </w:r>
      <w:r w:rsidRPr="0053041B">
        <w:rPr>
          <w:rFonts w:ascii="仿宋" w:eastAsia="仿宋" w:hAnsi="仿宋" w:hint="eastAsia"/>
          <w:sz w:val="28"/>
        </w:rPr>
        <w:br/>
      </w:r>
      <w:r w:rsidRPr="0053041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https://d.book118.com/398026030023006040</w:t>
        </w:r>
      </w:hyperlink>
    </w:p>
    <w:p w:rsidR="0053041B" w:rsidRPr="0053041B" w:rsidP="0053041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304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3041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3041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53041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3041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3041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3041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3041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3041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3041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3041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3041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3041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3041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3041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3041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3041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3041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3041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3041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3041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3041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3041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3041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3041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P="008249B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3041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rsidRPr="0053041B" w:rsidP="0053041B">
    <w:pPr>
      <w:pStyle w:val="Header"/>
      <w:rPr>
        <w:rFonts w:ascii="仿宋" w:eastAsia="仿宋" w:hAnsi="仿宋"/>
      </w:rPr>
    </w:pPr>
    <w:r w:rsidRPr="0053041B">
      <w:rPr>
        <w:rFonts w:ascii="仿宋" w:eastAsia="仿宋" w:hAnsi="仿宋" w:hint="eastAsia"/>
      </w:rPr>
      <w:t>超细碳化钨粉及超细晶粒硬质合金风险评估与管理报告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041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041B"/>
    <w:rsid w:val="0053041B"/>
    <w:rsid w:val="008249BC"/>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3041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3041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3041B"/>
    <w:rPr>
      <w:b/>
      <w:bCs/>
      <w:kern w:val="44"/>
      <w:sz w:val="44"/>
      <w:szCs w:val="44"/>
    </w:rPr>
  </w:style>
  <w:style w:type="character" w:customStyle="1" w:styleId="2Char">
    <w:name w:val="标题 2 Char"/>
    <w:basedOn w:val="DefaultParagraphFont"/>
    <w:link w:val="Heading2"/>
    <w:uiPriority w:val="9"/>
    <w:rsid w:val="0053041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30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3041B"/>
    <w:rPr>
      <w:sz w:val="18"/>
      <w:szCs w:val="18"/>
    </w:rPr>
  </w:style>
  <w:style w:type="paragraph" w:styleId="Footer">
    <w:name w:val="footer"/>
    <w:basedOn w:val="Normal"/>
    <w:link w:val="Char0"/>
    <w:uiPriority w:val="99"/>
    <w:unhideWhenUsed/>
    <w:rsid w:val="0053041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3041B"/>
    <w:rPr>
      <w:sz w:val="18"/>
      <w:szCs w:val="18"/>
    </w:rPr>
  </w:style>
  <w:style w:type="character" w:styleId="PageNumber">
    <w:name w:val="page number"/>
    <w:basedOn w:val="DefaultParagraphFont"/>
    <w:uiPriority w:val="99"/>
    <w:semiHidden/>
    <w:unhideWhenUsed/>
    <w:rsid w:val="0053041B"/>
  </w:style>
  <w:style w:type="paragraph" w:styleId="TOC1">
    <w:name w:val="toc 1"/>
    <w:basedOn w:val="Normal"/>
    <w:next w:val="Normal"/>
    <w:autoRedefine/>
    <w:uiPriority w:val="39"/>
    <w:unhideWhenUsed/>
    <w:rsid w:val="0053041B"/>
  </w:style>
  <w:style w:type="paragraph" w:styleId="TOC2">
    <w:name w:val="toc 2"/>
    <w:basedOn w:val="Normal"/>
    <w:next w:val="Normal"/>
    <w:autoRedefine/>
    <w:uiPriority w:val="39"/>
    <w:unhideWhenUsed/>
    <w:rsid w:val="005304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9802603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7499</Words>
  <Characters>42750</Characters>
  <Application>Microsoft Office Word</Application>
  <DocSecurity>0</DocSecurity>
  <Lines>356</Lines>
  <Paragraphs>100</Paragraphs>
  <ScaleCrop>false</ScaleCrop>
  <Company>Microsoft</Company>
  <LinksUpToDate>false</LinksUpToDate>
  <CharactersWithSpaces>50149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2024-01-20T19:56:00Z</dcterms:created>
  <dcterms:modified xsi:type="dcterms:W3CDTF">2024-01-20T19:57:00Z</dcterms:modified>
</cp:coreProperties>
</file>