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634</wp:posOffset>
            </wp:positionV>
            <wp:extent cx="7551358" cy="106914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1495"/>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Title"/>
        <w:spacing w:line="225" w:lineRule="auto"/>
      </w:pPr>
      <w:r>
        <w:t>（建筑工程管理</w:t>
      </w:r>
      <w:r>
        <w:rPr>
          <w:spacing w:val="-248"/>
        </w:rPr>
        <w:t>）</w:t>
      </w:r>
      <w:r>
        <w:rPr>
          <w:spacing w:val="-5"/>
        </w:rPr>
        <w:t>网架施工</w:t>
      </w:r>
      <w:r>
        <w:t>方案</w:t>
      </w:r>
    </w:p>
    <w:p>
      <w:pPr>
        <w:spacing w:after="0" w:line="225" w:lineRule="auto"/>
        <w:sectPr>
          <w:type w:val="continuous"/>
          <w:pgSz w:w="11910" w:h="16840"/>
          <w:pgMar w:top="1580" w:right="780" w:bottom="280" w:left="1540" w:header="708" w:footer="708"/>
          <w:cols w:space="708"/>
        </w:sectPr>
      </w:pPr>
    </w:p>
    <w:p>
      <w:pPr>
        <w:pStyle w:val="BodyText"/>
        <w:spacing w:before="63"/>
      </w:pPr>
      <w:r>
        <w:t>三、钢网架制作</w:t>
      </w:r>
    </w:p>
    <w:p>
      <w:pPr>
        <w:pStyle w:val="BodyText"/>
        <w:spacing w:before="7"/>
        <w:ind w:left="0"/>
        <w:rPr>
          <w:sz w:val="23"/>
        </w:rPr>
      </w:pPr>
    </w:p>
    <w:p>
      <w:pPr>
        <w:spacing w:before="0"/>
        <w:ind w:left="776" w:right="0" w:firstLine="0"/>
        <w:jc w:val="left"/>
        <w:rPr>
          <w:sz w:val="28"/>
        </w:rPr>
      </w:pPr>
      <w:r>
        <w:rPr>
          <w:sz w:val="28"/>
        </w:rPr>
        <w:t>（壹）总则</w:t>
      </w:r>
    </w:p>
    <w:p>
      <w:pPr>
        <w:pStyle w:val="BodyText"/>
        <w:spacing w:before="155" w:line="278" w:lineRule="auto"/>
        <w:ind w:right="974"/>
      </w:pPr>
      <w:r>
        <w:rPr>
          <w:spacing w:val="-4"/>
        </w:rPr>
        <w:t xml:space="preserve">本工厂制作规程设计主要目的是使我 </w:t>
      </w:r>
      <w:r>
        <w:t>X</w:t>
      </w:r>
      <w:r>
        <w:rPr>
          <w:spacing w:val="-18"/>
        </w:rPr>
        <w:t xml:space="preserve"> 公司</w:t>
      </w:r>
      <w:r>
        <w:t>（</w:t>
      </w:r>
      <w:r>
        <w:rPr>
          <w:spacing w:val="-12"/>
        </w:rPr>
        <w:t xml:space="preserve">下简称：我 </w:t>
      </w:r>
      <w:r>
        <w:t>X</w:t>
      </w:r>
      <w:r>
        <w:rPr>
          <w:spacing w:val="-18"/>
        </w:rPr>
        <w:t xml:space="preserve"> 公司</w:t>
      </w:r>
      <w:r>
        <w:t>）</w:t>
      </w:r>
      <w:r>
        <w:rPr>
          <w:spacing w:val="-2"/>
        </w:rPr>
        <w:t>在中国石油网架工程合同</w:t>
      </w:r>
      <w:r>
        <w:t>履行时，在构件的工厂制作过程中的进度及质量控制有章可循。</w:t>
      </w:r>
    </w:p>
    <w:p>
      <w:pPr>
        <w:pStyle w:val="BodyText"/>
        <w:spacing w:line="278" w:lineRule="auto"/>
        <w:ind w:right="934"/>
      </w:pPr>
      <w:r>
        <w:t>本工厂制作规程设计中的各项条款在中国石油重庆销售X 公司网架工程项目进行的整个工程中，均对我 X 公司具有约束作用。</w:t>
      </w:r>
    </w:p>
    <w:p>
      <w:pPr>
        <w:pStyle w:val="BodyText"/>
        <w:spacing w:line="269" w:lineRule="exact"/>
      </w:pPr>
      <w:r>
        <w:t>本工厂制作规程设计中的各项条款如和最终的合同条款有冲突，以合同条款为准。</w:t>
      </w:r>
    </w:p>
    <w:p>
      <w:pPr>
        <w:pStyle w:val="BodyText"/>
        <w:spacing w:before="42"/>
      </w:pPr>
      <w:r>
        <w:t>本工厂制作规程设计仅在和合同条款矛盾时，或我 X 公司被业主或监理通知修改时，或我 X</w:t>
      </w:r>
    </w:p>
    <w:p>
      <w:pPr>
        <w:pStyle w:val="BodyText"/>
        <w:spacing w:before="43"/>
      </w:pPr>
      <w:r>
        <w:t>公司和业主、监理单位双方协商修改时，方准修改。</w:t>
      </w:r>
    </w:p>
    <w:p>
      <w:pPr>
        <w:spacing w:before="154"/>
        <w:ind w:left="776" w:right="0" w:firstLine="0"/>
        <w:jc w:val="left"/>
        <w:rPr>
          <w:sz w:val="28"/>
        </w:rPr>
      </w:pPr>
      <w:r>
        <w:rPr>
          <w:sz w:val="28"/>
        </w:rPr>
        <w:t>（二）工厂制作总体部署</w:t>
      </w:r>
    </w:p>
    <w:p>
      <w:pPr>
        <w:pStyle w:val="BodyText"/>
        <w:spacing w:before="154" w:line="278" w:lineRule="auto"/>
        <w:ind w:right="869"/>
      </w:pPr>
      <w:r>
        <w:rPr>
          <w:spacing w:val="50"/>
        </w:rPr>
        <w:t>我</w:t>
      </w:r>
      <w:r>
        <w:t>X</w:t>
      </w:r>
      <w:r>
        <w:rPr>
          <w:spacing w:val="-6"/>
        </w:rPr>
        <w:t xml:space="preserve"> 公司通过对本项目工厂制作工程量的计算和分析,且结合我</w:t>
      </w:r>
      <w:r>
        <w:t>X</w:t>
      </w:r>
      <w:r>
        <w:rPr>
          <w:spacing w:val="-9"/>
        </w:rPr>
        <w:t xml:space="preserve"> 公司现有的生产制作能力， </w:t>
      </w:r>
      <w:r>
        <w:rPr>
          <w:spacing w:val="-2"/>
        </w:rPr>
        <w:t>同时考虑到在生产过程中壹些不可预见因素，制订了壹套完整的生产制作进度计划。本系列</w:t>
      </w:r>
      <w:r>
        <w:rPr>
          <w:spacing w:val="-3"/>
        </w:rPr>
        <w:t xml:space="preserve">工程加工图的设计将安排多位工程师负责，预计网架厂内生产制作总工期为 </w:t>
      </w:r>
      <w:r>
        <w:t>12</w:t>
      </w:r>
      <w:r>
        <w:rPr>
          <w:spacing w:val="-7"/>
        </w:rPr>
        <w:t xml:space="preserve"> 天，其中： </w:t>
      </w:r>
      <w:r>
        <w:rPr>
          <w:spacing w:val="-13"/>
        </w:rPr>
        <w:t xml:space="preserve">加工图设计时间为 </w:t>
      </w:r>
      <w:r>
        <w:t>8</w:t>
      </w:r>
      <w:r>
        <w:rPr>
          <w:spacing w:val="-13"/>
        </w:rPr>
        <w:t xml:space="preserve"> 天，生产制作时间为 </w:t>
      </w:r>
      <w:r>
        <w:t>4</w:t>
      </w:r>
      <w:r>
        <w:rPr>
          <w:spacing w:val="-12"/>
        </w:rPr>
        <w:t xml:space="preserve"> 天内完成</w:t>
      </w:r>
      <w:r>
        <w:t>（详见项目总体计划进度表</w:t>
      </w:r>
      <w:r>
        <w:rPr>
          <w:spacing w:val="-105"/>
        </w:rPr>
        <w:t>）</w:t>
      </w:r>
      <w:r>
        <w:t>。</w:t>
      </w:r>
    </w:p>
    <w:p>
      <w:pPr>
        <w:spacing w:before="111"/>
        <w:ind w:left="776" w:right="0" w:firstLine="0"/>
        <w:jc w:val="left"/>
        <w:rPr>
          <w:sz w:val="28"/>
        </w:rPr>
      </w:pPr>
      <w:r>
        <w:rPr>
          <w:sz w:val="28"/>
        </w:rPr>
        <w:t>（三）加工图的设计</w:t>
      </w:r>
    </w:p>
    <w:p>
      <w:pPr>
        <w:pStyle w:val="BodyText"/>
        <w:spacing w:before="154" w:line="278" w:lineRule="auto"/>
        <w:ind w:right="968"/>
        <w:jc w:val="both"/>
      </w:pPr>
      <w:r>
        <w:rPr>
          <w:spacing w:val="-4"/>
        </w:rPr>
        <w:t xml:space="preserve">加工图的设计工作是构件加工的基础，加工图的准确度直接影响工程的质量及进度。我 </w:t>
      </w:r>
      <w:r>
        <w:t>X</w:t>
      </w:r>
      <w:r>
        <w:rPr>
          <w:spacing w:val="-27"/>
        </w:rPr>
        <w:t xml:space="preserve"> 公司壹贯重视加工图的设计工作，X</w:t>
      </w:r>
      <w:r>
        <w:rPr>
          <w:spacing w:val="-5"/>
        </w:rPr>
        <w:t xml:space="preserve"> 公司技术部设有翻样科专门从事加工图的设计工作，且由</w:t>
      </w:r>
      <w:r>
        <w:rPr>
          <w:spacing w:val="-7"/>
        </w:rPr>
        <w:t xml:space="preserve">工艺科负责加工图的工艺审查。本项目安排 </w:t>
      </w:r>
      <w:r>
        <w:t>2</w:t>
      </w:r>
      <w:r>
        <w:rPr>
          <w:spacing w:val="-7"/>
        </w:rPr>
        <w:t xml:space="preserve"> 名技术人员负责加工图的设计，</w:t>
      </w:r>
      <w:r>
        <w:t>2</w:t>
      </w:r>
      <w:r>
        <w:rPr>
          <w:spacing w:val="-9"/>
        </w:rPr>
        <w:t xml:space="preserve"> 名技术人员</w:t>
      </w:r>
      <w:r>
        <w:rPr>
          <w:spacing w:val="-10"/>
        </w:rPr>
        <w:t>校对，且有技术、质量、生产、安装等部门的有关人员审核，确保图纸的准确性、完整性、</w:t>
      </w:r>
      <w:r>
        <w:t>工艺性。</w:t>
      </w:r>
    </w:p>
    <w:p>
      <w:pPr>
        <w:spacing w:before="110"/>
        <w:ind w:left="776" w:right="0" w:firstLine="0"/>
        <w:jc w:val="left"/>
        <w:rPr>
          <w:sz w:val="28"/>
        </w:rPr>
      </w:pPr>
      <w:r>
        <w:rPr>
          <w:sz w:val="28"/>
        </w:rPr>
        <w:t>（四）材料供应</w:t>
      </w:r>
    </w:p>
    <w:p>
      <w:pPr>
        <w:spacing w:before="266"/>
        <w:ind w:left="776" w:right="0" w:firstLine="0"/>
        <w:jc w:val="left"/>
        <w:rPr>
          <w:sz w:val="28"/>
        </w:rPr>
      </w:pPr>
      <w:r>
        <w:rPr>
          <w:sz w:val="28"/>
        </w:rPr>
        <w:t>1、各部门职责</w:t>
      </w:r>
    </w:p>
    <w:p>
      <w:pPr>
        <w:pStyle w:val="BodyText"/>
        <w:spacing w:before="154" w:line="278" w:lineRule="auto"/>
        <w:ind w:right="869"/>
      </w:pPr>
      <w:r>
        <w:rPr>
          <w:spacing w:val="50"/>
        </w:rPr>
        <w:t>本</w:t>
      </w:r>
      <w:r>
        <w:t>X</w:t>
      </w:r>
      <w:r>
        <w:rPr>
          <w:spacing w:val="-17"/>
        </w:rPr>
        <w:t xml:space="preserve"> 公司严格按 </w:t>
      </w:r>
      <w:r>
        <w:t>ISO9002</w:t>
      </w:r>
      <w:r>
        <w:rPr>
          <w:spacing w:val="-14"/>
        </w:rPr>
        <w:t xml:space="preserve"> 质量体系程序，依据受控的作业指导书进行原材料采购和质量控制。</w:t>
      </w:r>
      <w:r>
        <w:t>对本系列工程的材料供应，各部门履行以下职责，以充分保证材料的及时供应和质量控制。技术部根据标准及设计图及时算出所需原辅材料和外购零配件的规格、品种、型号、数量、质量要求以及设计或甲方指定的产品，送交综合计划部。</w:t>
      </w:r>
    </w:p>
    <w:p>
      <w:pPr>
        <w:pStyle w:val="BodyText"/>
        <w:spacing w:line="278" w:lineRule="auto"/>
        <w:ind w:right="974"/>
      </w:pPr>
      <w:r>
        <w:rPr>
          <w:spacing w:val="-7"/>
        </w:rPr>
        <w:t xml:space="preserve">综合计划部根据 </w:t>
      </w:r>
      <w:r>
        <w:t>X</w:t>
      </w:r>
      <w:r>
        <w:rPr>
          <w:spacing w:val="-9"/>
        </w:rPr>
        <w:t xml:space="preserve"> 公司库存情况，及时排定原材料及零配件的采购需求计划，且具体说明材</w:t>
      </w:r>
      <w:r>
        <w:t>料品种、规格、型号、数量、质量要求、产地及分批次到货日期，送交供应部。</w:t>
      </w:r>
    </w:p>
    <w:p>
      <w:pPr>
        <w:pStyle w:val="BodyText"/>
        <w:spacing w:line="278" w:lineRule="auto"/>
        <w:ind w:right="974"/>
        <w:jc w:val="both"/>
      </w:pPr>
      <w:r>
        <w:t>供应部根据采购需求计划及合格分承包方的供应能力，及时编制采购作业任务书，责任落实到人，保质、保量、准时供货到厂。对特殊材料应及时组织对分承包方的评定，采购文件应指明采购材料的名称、规格、型号、数量、采用的标准、质量要求及验收内容和依据。</w:t>
      </w:r>
    </w:p>
    <w:p>
      <w:pPr>
        <w:pStyle w:val="BodyText"/>
        <w:spacing w:line="278" w:lineRule="auto"/>
        <w:ind w:right="934"/>
      </w:pPr>
      <w:r>
        <w:t>质管部负责进厂材料的及时检验、验收，根据作业指导书的验收规范和作业方法进行严格的进货检验，确保原材料的质量。</w:t>
      </w:r>
    </w:p>
    <w:p>
      <w:pPr>
        <w:pStyle w:val="BodyText"/>
        <w:spacing w:line="269" w:lineRule="exact"/>
      </w:pPr>
      <w:r>
        <w:t>X 公司检测中心应及时作出材料的化学分析、机械性能的测定。</w:t>
      </w:r>
    </w:p>
    <w:p>
      <w:pPr>
        <w:pStyle w:val="BodyText"/>
        <w:spacing w:before="42" w:line="278" w:lineRule="auto"/>
        <w:ind w:right="974"/>
        <w:jc w:val="both"/>
      </w:pPr>
      <w:r>
        <w:t>材料仓库应按规定保管好材料，入库材料必须分类、分批次堆放，做到按产品性能进行分类堆放标识，确保堆放合理，标识明确，做好防腐、防潮、防损坏、防混淆工作，做到先进先出，定期检查。特别是对焊条、焊丝做好防潮和烘干处理。对油漆进行保质期控制。</w:t>
      </w:r>
    </w:p>
    <w:p>
      <w:pPr>
        <w:spacing w:before="110"/>
        <w:ind w:left="755" w:right="0" w:firstLine="0"/>
        <w:jc w:val="left"/>
        <w:rPr>
          <w:sz w:val="28"/>
        </w:rPr>
      </w:pPr>
      <w:r>
        <w:rPr>
          <w:sz w:val="28"/>
        </w:rPr>
        <w:t>2、原材料及来源：</w:t>
      </w:r>
    </w:p>
    <w:p>
      <w:pPr>
        <w:spacing w:after="0"/>
        <w:jc w:val="left"/>
        <w:rPr>
          <w:sz w:val="28"/>
        </w:rPr>
        <w:sectPr>
          <w:pgSz w:w="11910" w:h="16840"/>
          <w:pgMar w:top="1520" w:right="780" w:bottom="280" w:left="1540" w:header="708" w:footer="708"/>
          <w:pgNumType w:start="2"/>
          <w:cols w:space="708"/>
        </w:sectPr>
      </w:pPr>
    </w:p>
    <w:p>
      <w:pPr>
        <w:pStyle w:val="BodyText"/>
        <w:spacing w:before="79" w:line="278" w:lineRule="auto"/>
        <w:ind w:right="975"/>
        <w:jc w:val="both"/>
      </w:pPr>
      <w:r>
        <w:rPr>
          <w:spacing w:val="5"/>
        </w:rPr>
        <w:t xml:space="preserve">本系列工程所采用的原材料的大多数品种本 </w:t>
      </w:r>
      <w:r>
        <w:t>X 公司都有贮备，所供应的材料来源均为经ISO9002</w:t>
      </w:r>
      <w:r>
        <w:rPr>
          <w:spacing w:val="-18"/>
        </w:rPr>
        <w:t xml:space="preserve"> 认证的 </w:t>
      </w:r>
      <w:r>
        <w:t>X</w:t>
      </w:r>
      <w:r>
        <w:rPr>
          <w:spacing w:val="-7"/>
        </w:rPr>
        <w:t xml:space="preserve"> 公司的合格分承包方，均为国内外大型企业，都有多年的业务关系，能充分保证原材料的供应。</w:t>
      </w:r>
    </w:p>
    <w:p>
      <w:pPr>
        <w:spacing w:before="110"/>
        <w:ind w:left="776" w:right="0" w:firstLine="0"/>
        <w:jc w:val="left"/>
        <w:rPr>
          <w:sz w:val="28"/>
        </w:rPr>
      </w:pPr>
      <w:r>
        <w:rPr>
          <w:sz w:val="28"/>
        </w:rPr>
        <w:t>（五）网架构件的生产</w:t>
      </w:r>
    </w:p>
    <w:p>
      <w:pPr>
        <w:pStyle w:val="BodyText"/>
        <w:spacing w:before="155"/>
      </w:pPr>
      <w:r>
        <w:t>本系列工程网架制作的零部件主要有螺栓球、杆件、套筒、封板、锥头、支座、支托。</w:t>
      </w:r>
    </w:p>
    <w:p>
      <w:pPr>
        <w:spacing w:before="154"/>
        <w:ind w:left="936" w:right="0" w:firstLine="0"/>
        <w:jc w:val="left"/>
        <w:rPr>
          <w:sz w:val="28"/>
        </w:rPr>
      </w:pPr>
      <w:r>
        <w:rPr>
          <w:sz w:val="28"/>
        </w:rPr>
        <w:t>1、螺栓球的生产</w:t>
      </w:r>
    </w:p>
    <w:p>
      <w:pPr>
        <w:pStyle w:val="ListParagraph"/>
        <w:numPr>
          <w:ilvl w:val="0"/>
          <w:numId w:val="1"/>
        </w:numPr>
        <w:tabs>
          <w:tab w:val="left" w:pos="1478"/>
        </w:tabs>
        <w:spacing w:before="265" w:after="0" w:line="240" w:lineRule="auto"/>
        <w:ind w:left="1478" w:right="0" w:hanging="702"/>
        <w:jc w:val="left"/>
        <w:rPr>
          <w:sz w:val="28"/>
        </w:rPr>
      </w:pPr>
      <w:r>
        <w:rPr>
          <w:sz w:val="28"/>
        </w:rPr>
        <w:t>螺栓球的生产流程：</w:t>
      </w:r>
    </w:p>
    <w:p>
      <w:pPr>
        <w:pStyle w:val="BodyText"/>
        <w:spacing w:before="154"/>
      </w:pPr>
      <w:r>
        <w:t>45#圆钢经模锻→工艺孔加工→编号→腹杆及弦杆螺孔加工→涂装→包装。</w:t>
      </w:r>
    </w:p>
    <w:p>
      <w:pPr>
        <w:pStyle w:val="ListParagraph"/>
        <w:numPr>
          <w:ilvl w:val="0"/>
          <w:numId w:val="1"/>
        </w:numPr>
        <w:tabs>
          <w:tab w:val="left" w:pos="1478"/>
        </w:tabs>
        <w:spacing w:before="154" w:after="0" w:line="240" w:lineRule="auto"/>
        <w:ind w:left="1478" w:right="0" w:hanging="702"/>
        <w:jc w:val="left"/>
        <w:rPr>
          <w:sz w:val="28"/>
        </w:rPr>
      </w:pPr>
      <w:r>
        <w:rPr>
          <w:sz w:val="28"/>
        </w:rPr>
        <w:t>圆钢下料</w:t>
      </w:r>
    </w:p>
    <w:p>
      <w:pPr>
        <w:pStyle w:val="BodyText"/>
        <w:spacing w:before="155"/>
      </w:pPr>
      <w:r>
        <w:t>采用锯床下料,坯料相对高度 H/D 为 2～2.5,禁用气割。</w:t>
      </w:r>
    </w:p>
    <w:p>
      <w:pPr>
        <w:pStyle w:val="ListParagraph"/>
        <w:numPr>
          <w:ilvl w:val="0"/>
          <w:numId w:val="1"/>
        </w:numPr>
        <w:tabs>
          <w:tab w:val="left" w:pos="1478"/>
        </w:tabs>
        <w:spacing w:before="153" w:after="0" w:line="240" w:lineRule="auto"/>
        <w:ind w:left="1478" w:right="0" w:hanging="702"/>
        <w:jc w:val="left"/>
        <w:rPr>
          <w:sz w:val="28"/>
        </w:rPr>
      </w:pPr>
      <w:r>
        <w:rPr>
          <w:sz w:val="28"/>
        </w:rPr>
        <w:t>锻造球坯</w:t>
      </w:r>
    </w:p>
    <w:p>
      <w:pPr>
        <w:pStyle w:val="BodyText"/>
        <w:spacing w:before="155" w:line="278" w:lineRule="auto"/>
        <w:ind w:right="974"/>
        <w:jc w:val="both"/>
      </w:pPr>
      <w:r>
        <w:rPr>
          <w:spacing w:val="-6"/>
        </w:rPr>
        <w:t xml:space="preserve">采用胎模锻，锻造温度在 </w:t>
      </w:r>
      <w:r>
        <w:t>1200℃～1150℃</w:t>
      </w:r>
      <w:r>
        <w:rPr>
          <w:spacing w:val="-4"/>
        </w:rPr>
        <w:t xml:space="preserve">下保温，使温度均匀，终段温度不低于 </w:t>
      </w:r>
      <w:r>
        <w:t>850℃</w:t>
      </w:r>
      <w:r>
        <w:rPr>
          <w:spacing w:val="-7"/>
        </w:rPr>
        <w:t>，锻</w:t>
      </w:r>
      <w:r>
        <w:t>造设备采用空气锤或压力机。锻造后，在空气中自然正火处理。</w:t>
      </w:r>
    </w:p>
    <w:p>
      <w:pPr>
        <w:pStyle w:val="ListParagraph"/>
        <w:numPr>
          <w:ilvl w:val="0"/>
          <w:numId w:val="1"/>
        </w:numPr>
        <w:tabs>
          <w:tab w:val="left" w:pos="1478"/>
        </w:tabs>
        <w:spacing w:before="110" w:after="0" w:line="240" w:lineRule="auto"/>
        <w:ind w:left="1478" w:right="0" w:hanging="702"/>
        <w:jc w:val="left"/>
        <w:rPr>
          <w:sz w:val="28"/>
        </w:rPr>
      </w:pPr>
      <w:r>
        <w:rPr>
          <w:sz w:val="28"/>
        </w:rPr>
        <w:t>螺纹孔及平面加工</w:t>
      </w:r>
    </w:p>
    <w:p>
      <w:pPr>
        <w:pStyle w:val="BodyText"/>
        <w:spacing w:before="155"/>
      </w:pPr>
      <w:r>
        <w:t>应按下述工艺过程进行:劈平面→钻螺纹底孔→孔口倒角→丝锥攻螺纹。</w:t>
      </w:r>
    </w:p>
    <w:p>
      <w:pPr>
        <w:pStyle w:val="ListParagraph"/>
        <w:numPr>
          <w:ilvl w:val="0"/>
          <w:numId w:val="1"/>
        </w:numPr>
        <w:tabs>
          <w:tab w:val="left" w:pos="1478"/>
        </w:tabs>
        <w:spacing w:before="154" w:after="0" w:line="240" w:lineRule="auto"/>
        <w:ind w:left="1478" w:right="0" w:hanging="702"/>
        <w:jc w:val="left"/>
        <w:rPr>
          <w:sz w:val="28"/>
        </w:rPr>
      </w:pPr>
      <w:r>
        <w:rPr>
          <w:sz w:val="28"/>
        </w:rPr>
        <w:t>螺纹孔加工</w:t>
      </w:r>
    </w:p>
    <w:p>
      <w:pPr>
        <w:pStyle w:val="BodyText"/>
        <w:spacing w:before="154"/>
      </w:pPr>
      <w:r>
        <w:t>在车床上配以专用工装,螺纹孔和平面壹次装夹加工。</w:t>
      </w:r>
    </w:p>
    <w:p>
      <w:pPr>
        <w:pStyle w:val="ListParagraph"/>
        <w:numPr>
          <w:ilvl w:val="0"/>
          <w:numId w:val="1"/>
        </w:numPr>
        <w:tabs>
          <w:tab w:val="left" w:pos="1478"/>
        </w:tabs>
        <w:spacing w:before="154" w:after="0" w:line="240" w:lineRule="auto"/>
        <w:ind w:left="1477" w:right="0" w:hanging="702"/>
        <w:jc w:val="left"/>
        <w:rPr>
          <w:sz w:val="28"/>
        </w:rPr>
      </w:pPr>
      <w:r>
        <w:rPr>
          <w:sz w:val="28"/>
        </w:rPr>
        <w:t>在工艺孔平面上打印球号、加工工号。</w:t>
      </w:r>
    </w:p>
    <w:p>
      <w:pPr>
        <w:pStyle w:val="ListParagraph"/>
        <w:numPr>
          <w:ilvl w:val="0"/>
          <w:numId w:val="1"/>
        </w:numPr>
        <w:tabs>
          <w:tab w:val="left" w:pos="1478"/>
        </w:tabs>
        <w:spacing w:before="265" w:after="0" w:line="240" w:lineRule="auto"/>
        <w:ind w:left="1478" w:right="0" w:hanging="702"/>
        <w:jc w:val="left"/>
        <w:rPr>
          <w:sz w:val="28"/>
        </w:rPr>
      </w:pPr>
      <w:r>
        <w:rPr>
          <w:sz w:val="28"/>
        </w:rPr>
        <w:t>螺栓球的主要检测控制有：</w:t>
      </w:r>
    </w:p>
    <w:p>
      <w:pPr>
        <w:pStyle w:val="BodyText"/>
        <w:spacing w:before="154" w:line="278" w:lineRule="auto"/>
        <w:ind w:right="869"/>
      </w:pPr>
      <w:r>
        <w:t>过烧、裂纹：用放大镜和磁粉控伤检验。b.</w:t>
      </w:r>
      <w:r>
        <w:rPr>
          <w:spacing w:val="-8"/>
        </w:rPr>
        <w:t xml:space="preserve">螺栓质量：应达到 </w:t>
      </w:r>
      <w:r>
        <w:t>6H</w:t>
      </w:r>
      <w:r>
        <w:rPr>
          <w:spacing w:val="-9"/>
        </w:rPr>
        <w:t xml:space="preserve"> 级，采用标准螺纹规检验。</w:t>
      </w:r>
      <w:r>
        <w:t>c.</w:t>
      </w:r>
      <w:r>
        <w:rPr>
          <w:spacing w:val="-4"/>
        </w:rPr>
        <w:t xml:space="preserve">螺纹强度及螺栓球强度：采用高强螺栓配合用拉力试验机检验，按 </w:t>
      </w:r>
      <w:r>
        <w:t>600</w:t>
      </w:r>
      <w:r>
        <w:rPr>
          <w:spacing w:val="-7"/>
        </w:rPr>
        <w:t xml:space="preserve"> 只为壹批，每批取 3</w:t>
      </w:r>
      <w:r>
        <w:rPr>
          <w:spacing w:val="-18"/>
        </w:rPr>
        <w:t xml:space="preserve"> 只。</w:t>
      </w:r>
      <w:r>
        <w:t>d.允许偏差项目的检查。检验标准如下（</w:t>
      </w:r>
      <w:r>
        <w:rPr>
          <w:spacing w:val="-18"/>
        </w:rPr>
        <w:t xml:space="preserve">见图 </w:t>
      </w:r>
      <w:r>
        <w:t>14）：</w:t>
      </w:r>
    </w:p>
    <w:tbl>
      <w:tblPr>
        <w:tblStyle w:val="TableNormal0"/>
        <w:tblW w:w="0" w:type="auto"/>
        <w:jc w:val="left"/>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5"/>
        <w:gridCol w:w="1879"/>
        <w:gridCol w:w="1104"/>
        <w:gridCol w:w="1392"/>
        <w:gridCol w:w="3745"/>
      </w:tblGrid>
      <w:tr>
        <w:tblPrEx>
          <w:tblW w:w="0" w:type="auto"/>
          <w:jc w:val="left"/>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875" w:type="dxa"/>
          </w:tcPr>
          <w:p>
            <w:pPr>
              <w:pStyle w:val="TableParagraph"/>
              <w:spacing w:before="137"/>
              <w:ind w:left="177" w:right="167"/>
              <w:rPr>
                <w:sz w:val="24"/>
              </w:rPr>
            </w:pPr>
            <w:r>
              <w:rPr>
                <w:sz w:val="24"/>
              </w:rPr>
              <w:t>项次</w:t>
            </w:r>
          </w:p>
        </w:tc>
        <w:tc>
          <w:tcPr>
            <w:tcW w:w="2983" w:type="dxa"/>
            <w:gridSpan w:val="2"/>
          </w:tcPr>
          <w:p>
            <w:pPr>
              <w:pStyle w:val="TableParagraph"/>
              <w:spacing w:before="137"/>
              <w:ind w:left="1231" w:right="1222"/>
              <w:rPr>
                <w:sz w:val="24"/>
              </w:rPr>
            </w:pPr>
            <w:r>
              <w:rPr>
                <w:sz w:val="24"/>
              </w:rPr>
              <w:t>项目</w:t>
            </w:r>
          </w:p>
        </w:tc>
        <w:tc>
          <w:tcPr>
            <w:tcW w:w="1392" w:type="dxa"/>
          </w:tcPr>
          <w:p>
            <w:pPr>
              <w:pStyle w:val="TableParagraph"/>
              <w:spacing w:before="137"/>
              <w:ind w:left="195" w:right="186"/>
              <w:rPr>
                <w:sz w:val="24"/>
              </w:rPr>
            </w:pPr>
            <w:r>
              <w:rPr>
                <w:sz w:val="24"/>
              </w:rPr>
              <w:t>允许偏差</w:t>
            </w:r>
          </w:p>
        </w:tc>
        <w:tc>
          <w:tcPr>
            <w:tcW w:w="3745" w:type="dxa"/>
          </w:tcPr>
          <w:p>
            <w:pPr>
              <w:pStyle w:val="TableParagraph"/>
              <w:spacing w:before="137"/>
              <w:ind w:left="1372" w:right="1363"/>
              <w:rPr>
                <w:sz w:val="24"/>
              </w:rPr>
            </w:pPr>
            <w:r>
              <w:rPr>
                <w:sz w:val="24"/>
              </w:rPr>
              <w:t>检验方法</w:t>
            </w:r>
          </w:p>
        </w:tc>
      </w:tr>
      <w:tr>
        <w:tblPrEx>
          <w:tblW w:w="0" w:type="auto"/>
          <w:jc w:val="left"/>
          <w:tblInd w:w="326" w:type="dxa"/>
          <w:tblLayout w:type="fixed"/>
          <w:tblCellMar>
            <w:top w:w="0" w:type="dxa"/>
            <w:left w:w="0" w:type="dxa"/>
            <w:bottom w:w="0" w:type="dxa"/>
            <w:right w:w="0" w:type="dxa"/>
          </w:tblCellMar>
          <w:tblLook w:val="01E0"/>
        </w:tblPrEx>
        <w:trPr>
          <w:trHeight w:val="1248"/>
          <w:jc w:val="left"/>
        </w:trPr>
        <w:tc>
          <w:tcPr>
            <w:tcW w:w="875" w:type="dxa"/>
            <w:vMerge w:val="restart"/>
          </w:tcPr>
          <w:p>
            <w:pPr>
              <w:pStyle w:val="TableParagraph"/>
              <w:spacing w:before="0"/>
              <w:jc w:val="left"/>
              <w:rPr>
                <w:sz w:val="26"/>
              </w:rPr>
            </w:pPr>
          </w:p>
          <w:p>
            <w:pPr>
              <w:pStyle w:val="TableParagraph"/>
              <w:spacing w:before="0"/>
              <w:jc w:val="left"/>
              <w:rPr>
                <w:sz w:val="26"/>
              </w:rPr>
            </w:pPr>
          </w:p>
          <w:p>
            <w:pPr>
              <w:pStyle w:val="TableParagraph"/>
              <w:spacing w:before="1"/>
              <w:jc w:val="left"/>
              <w:rPr>
                <w:sz w:val="32"/>
              </w:rPr>
            </w:pPr>
          </w:p>
          <w:p>
            <w:pPr>
              <w:pStyle w:val="TableParagraph"/>
              <w:spacing w:before="0"/>
              <w:ind w:left="10"/>
              <w:rPr>
                <w:sz w:val="24"/>
              </w:rPr>
            </w:pPr>
            <w:r>
              <w:rPr>
                <w:sz w:val="24"/>
              </w:rPr>
              <w:t>1</w:t>
            </w:r>
          </w:p>
        </w:tc>
        <w:tc>
          <w:tcPr>
            <w:tcW w:w="1879" w:type="dxa"/>
            <w:vMerge w:val="restart"/>
          </w:tcPr>
          <w:p>
            <w:pPr>
              <w:pStyle w:val="TableParagraph"/>
              <w:spacing w:before="0"/>
              <w:jc w:val="left"/>
              <w:rPr>
                <w:sz w:val="26"/>
              </w:rPr>
            </w:pPr>
          </w:p>
          <w:p>
            <w:pPr>
              <w:pStyle w:val="TableParagraph"/>
              <w:spacing w:before="0"/>
              <w:jc w:val="left"/>
              <w:rPr>
                <w:sz w:val="26"/>
              </w:rPr>
            </w:pPr>
          </w:p>
          <w:p>
            <w:pPr>
              <w:pStyle w:val="TableParagraph"/>
              <w:spacing w:before="1"/>
              <w:jc w:val="left"/>
              <w:rPr>
                <w:sz w:val="32"/>
              </w:rPr>
            </w:pPr>
          </w:p>
          <w:p>
            <w:pPr>
              <w:pStyle w:val="TableParagraph"/>
              <w:spacing w:before="0"/>
              <w:ind w:left="339"/>
              <w:jc w:val="left"/>
              <w:rPr>
                <w:sz w:val="24"/>
              </w:rPr>
            </w:pPr>
            <w:r>
              <w:rPr>
                <w:sz w:val="24"/>
              </w:rPr>
              <w:t>球毛坯直径</w:t>
            </w:r>
          </w:p>
        </w:tc>
        <w:tc>
          <w:tcPr>
            <w:tcW w:w="1104" w:type="dxa"/>
          </w:tcPr>
          <w:p>
            <w:pPr>
              <w:pStyle w:val="TableParagraph"/>
              <w:spacing w:before="0"/>
              <w:jc w:val="left"/>
              <w:rPr>
                <w:sz w:val="35"/>
              </w:rPr>
            </w:pPr>
          </w:p>
          <w:p>
            <w:pPr>
              <w:pStyle w:val="TableParagraph"/>
              <w:spacing w:before="0"/>
              <w:ind w:left="171" w:right="162"/>
              <w:rPr>
                <w:sz w:val="24"/>
              </w:rPr>
            </w:pPr>
            <w:r>
              <w:rPr>
                <w:sz w:val="24"/>
              </w:rPr>
              <w:t>D≤120</w:t>
            </w:r>
          </w:p>
        </w:tc>
        <w:tc>
          <w:tcPr>
            <w:tcW w:w="1392" w:type="dxa"/>
          </w:tcPr>
          <w:p>
            <w:pPr>
              <w:pStyle w:val="TableParagraph"/>
              <w:spacing w:before="137"/>
              <w:ind w:left="455"/>
              <w:jc w:val="left"/>
              <w:rPr>
                <w:sz w:val="24"/>
              </w:rPr>
            </w:pPr>
            <w:r>
              <w:rPr>
                <w:sz w:val="24"/>
              </w:rPr>
              <w:t>+2.0</w:t>
            </w:r>
          </w:p>
          <w:p>
            <w:pPr>
              <w:pStyle w:val="TableParagraph"/>
              <w:spacing w:before="9"/>
              <w:jc w:val="left"/>
              <w:rPr>
                <w:sz w:val="24"/>
              </w:rPr>
            </w:pPr>
          </w:p>
          <w:p>
            <w:pPr>
              <w:pStyle w:val="TableParagraph"/>
              <w:spacing w:before="0"/>
              <w:ind w:left="455"/>
              <w:jc w:val="left"/>
              <w:rPr>
                <w:sz w:val="24"/>
              </w:rPr>
            </w:pPr>
            <w:r>
              <w:rPr>
                <w:sz w:val="24"/>
              </w:rPr>
              <w:t>-1.0</w:t>
            </w:r>
          </w:p>
        </w:tc>
        <w:tc>
          <w:tcPr>
            <w:tcW w:w="3745" w:type="dxa"/>
            <w:vMerge w:val="restart"/>
          </w:tcPr>
          <w:p>
            <w:pPr>
              <w:pStyle w:val="TableParagraph"/>
              <w:spacing w:before="0"/>
              <w:jc w:val="left"/>
              <w:rPr>
                <w:sz w:val="26"/>
              </w:rPr>
            </w:pPr>
          </w:p>
          <w:p>
            <w:pPr>
              <w:pStyle w:val="TableParagraph"/>
              <w:spacing w:before="0"/>
              <w:jc w:val="left"/>
              <w:rPr>
                <w:sz w:val="26"/>
              </w:rPr>
            </w:pPr>
          </w:p>
          <w:p>
            <w:pPr>
              <w:pStyle w:val="TableParagraph"/>
              <w:spacing w:before="0"/>
              <w:jc w:val="left"/>
              <w:rPr>
                <w:sz w:val="26"/>
              </w:rPr>
            </w:pPr>
          </w:p>
          <w:p>
            <w:pPr>
              <w:pStyle w:val="TableParagraph"/>
              <w:spacing w:before="11"/>
              <w:jc w:val="left"/>
              <w:rPr>
                <w:sz w:val="30"/>
              </w:rPr>
            </w:pPr>
          </w:p>
          <w:p>
            <w:pPr>
              <w:pStyle w:val="TableParagraph"/>
              <w:spacing w:before="0"/>
              <w:ind w:left="108"/>
              <w:jc w:val="left"/>
              <w:rPr>
                <w:sz w:val="24"/>
              </w:rPr>
            </w:pPr>
            <w:r>
              <w:rPr>
                <w:sz w:val="24"/>
              </w:rPr>
              <w:t>用卡钳、游标卡尺检查</w:t>
            </w:r>
          </w:p>
        </w:tc>
      </w:tr>
      <w:tr>
        <w:tblPrEx>
          <w:tblW w:w="0" w:type="auto"/>
          <w:jc w:val="left"/>
          <w:tblInd w:w="326" w:type="dxa"/>
          <w:tblLayout w:type="fixed"/>
          <w:tblCellMar>
            <w:top w:w="0" w:type="dxa"/>
            <w:left w:w="0" w:type="dxa"/>
            <w:bottom w:w="0" w:type="dxa"/>
            <w:right w:w="0" w:type="dxa"/>
          </w:tblCellMar>
          <w:tblLook w:val="01E0"/>
        </w:tblPrEx>
        <w:trPr>
          <w:trHeight w:val="1247"/>
          <w:jc w:val="left"/>
        </w:trPr>
        <w:tc>
          <w:tcPr>
            <w:tcW w:w="875" w:type="dxa"/>
            <w:vMerge/>
            <w:tcBorders>
              <w:top w:val="nil"/>
            </w:tcBorders>
          </w:tcPr>
          <w:p>
            <w:pPr>
              <w:rPr>
                <w:sz w:val="2"/>
                <w:szCs w:val="2"/>
              </w:rPr>
            </w:pPr>
          </w:p>
        </w:tc>
        <w:tc>
          <w:tcPr>
            <w:tcW w:w="1879" w:type="dxa"/>
            <w:vMerge/>
            <w:tcBorders>
              <w:top w:val="nil"/>
            </w:tcBorders>
          </w:tcPr>
          <w:p>
            <w:pPr>
              <w:rPr>
                <w:sz w:val="2"/>
                <w:szCs w:val="2"/>
              </w:rPr>
            </w:pPr>
          </w:p>
        </w:tc>
        <w:tc>
          <w:tcPr>
            <w:tcW w:w="1104" w:type="dxa"/>
          </w:tcPr>
          <w:p>
            <w:pPr>
              <w:pStyle w:val="TableParagraph"/>
              <w:spacing w:before="0"/>
              <w:jc w:val="left"/>
              <w:rPr>
                <w:sz w:val="35"/>
              </w:rPr>
            </w:pPr>
          </w:p>
          <w:p>
            <w:pPr>
              <w:pStyle w:val="TableParagraph"/>
              <w:spacing w:before="0"/>
              <w:ind w:left="171" w:right="162"/>
              <w:rPr>
                <w:sz w:val="24"/>
              </w:rPr>
            </w:pPr>
            <w:r>
              <w:rPr>
                <w:sz w:val="24"/>
              </w:rPr>
              <w:t>D&gt;120</w:t>
            </w:r>
          </w:p>
        </w:tc>
        <w:tc>
          <w:tcPr>
            <w:tcW w:w="1392" w:type="dxa"/>
          </w:tcPr>
          <w:p>
            <w:pPr>
              <w:pStyle w:val="TableParagraph"/>
              <w:spacing w:before="137"/>
              <w:ind w:left="455"/>
              <w:jc w:val="left"/>
              <w:rPr>
                <w:sz w:val="24"/>
              </w:rPr>
            </w:pPr>
            <w:r>
              <w:rPr>
                <w:sz w:val="24"/>
              </w:rPr>
              <w:t>+3.0</w:t>
            </w:r>
          </w:p>
          <w:p>
            <w:pPr>
              <w:pStyle w:val="TableParagraph"/>
              <w:spacing w:before="9"/>
              <w:jc w:val="left"/>
              <w:rPr>
                <w:sz w:val="24"/>
              </w:rPr>
            </w:pPr>
          </w:p>
          <w:p>
            <w:pPr>
              <w:pStyle w:val="TableParagraph"/>
              <w:spacing w:before="0"/>
              <w:ind w:left="455"/>
              <w:jc w:val="left"/>
              <w:rPr>
                <w:sz w:val="24"/>
              </w:rPr>
            </w:pPr>
            <w:r>
              <w:rPr>
                <w:sz w:val="24"/>
              </w:rPr>
              <w:t>-1.5</w:t>
            </w:r>
          </w:p>
        </w:tc>
        <w:tc>
          <w:tcPr>
            <w:tcW w:w="3745" w:type="dxa"/>
            <w:vMerge/>
            <w:tcBorders>
              <w:top w:val="nil"/>
            </w:tcBorders>
          </w:tcPr>
          <w:p>
            <w:pPr>
              <w:rPr>
                <w:sz w:val="2"/>
                <w:szCs w:val="2"/>
              </w:rPr>
            </w:pPr>
          </w:p>
        </w:tc>
      </w:tr>
      <w:tr>
        <w:tblPrEx>
          <w:tblW w:w="0" w:type="auto"/>
          <w:jc w:val="left"/>
          <w:tblInd w:w="326" w:type="dxa"/>
          <w:tblLayout w:type="fixed"/>
          <w:tblCellMar>
            <w:top w:w="0" w:type="dxa"/>
            <w:left w:w="0" w:type="dxa"/>
            <w:bottom w:w="0" w:type="dxa"/>
            <w:right w:w="0" w:type="dxa"/>
          </w:tblCellMar>
          <w:tblLook w:val="01E0"/>
        </w:tblPrEx>
        <w:trPr>
          <w:trHeight w:val="623"/>
          <w:jc w:val="left"/>
        </w:trPr>
        <w:tc>
          <w:tcPr>
            <w:tcW w:w="875" w:type="dxa"/>
          </w:tcPr>
          <w:p>
            <w:pPr>
              <w:pStyle w:val="TableParagraph"/>
              <w:spacing w:before="137"/>
              <w:ind w:left="10"/>
              <w:rPr>
                <w:sz w:val="24"/>
              </w:rPr>
            </w:pPr>
            <w:r>
              <w:rPr>
                <w:sz w:val="24"/>
              </w:rPr>
              <w:t>2</w:t>
            </w:r>
          </w:p>
        </w:tc>
        <w:tc>
          <w:tcPr>
            <w:tcW w:w="1879" w:type="dxa"/>
          </w:tcPr>
          <w:p>
            <w:pPr>
              <w:pStyle w:val="TableParagraph"/>
              <w:spacing w:before="137"/>
              <w:ind w:left="459"/>
              <w:jc w:val="left"/>
              <w:rPr>
                <w:sz w:val="24"/>
              </w:rPr>
            </w:pPr>
            <w:r>
              <w:rPr>
                <w:sz w:val="24"/>
              </w:rPr>
              <w:t>球的圆度</w:t>
            </w:r>
          </w:p>
        </w:tc>
        <w:tc>
          <w:tcPr>
            <w:tcW w:w="1104" w:type="dxa"/>
          </w:tcPr>
          <w:p>
            <w:pPr>
              <w:pStyle w:val="TableParagraph"/>
              <w:spacing w:before="137"/>
              <w:ind w:left="171" w:right="162"/>
              <w:rPr>
                <w:sz w:val="24"/>
              </w:rPr>
            </w:pPr>
            <w:r>
              <w:rPr>
                <w:sz w:val="24"/>
              </w:rPr>
              <w:t>D≤120</w:t>
            </w:r>
          </w:p>
        </w:tc>
        <w:tc>
          <w:tcPr>
            <w:tcW w:w="1392" w:type="dxa"/>
          </w:tcPr>
          <w:p>
            <w:pPr>
              <w:pStyle w:val="TableParagraph"/>
              <w:spacing w:before="137"/>
              <w:ind w:left="195" w:right="186"/>
              <w:rPr>
                <w:sz w:val="24"/>
              </w:rPr>
            </w:pPr>
            <w:r>
              <w:rPr>
                <w:sz w:val="24"/>
              </w:rPr>
              <w:t>1.5</w:t>
            </w:r>
          </w:p>
        </w:tc>
        <w:tc>
          <w:tcPr>
            <w:tcW w:w="3745" w:type="dxa"/>
            <w:vMerge/>
            <w:tcBorders>
              <w:top w:val="nil"/>
            </w:tcBorders>
          </w:tcPr>
          <w:p>
            <w:pPr>
              <w:rPr>
                <w:sz w:val="2"/>
                <w:szCs w:val="2"/>
              </w:rPr>
            </w:pPr>
          </w:p>
        </w:tc>
      </w:tr>
    </w:tbl>
    <w:p>
      <w:pPr>
        <w:spacing w:after="0"/>
        <w:rPr>
          <w:sz w:val="2"/>
          <w:szCs w:val="2"/>
        </w:rPr>
        <w:sectPr>
          <w:pgSz w:w="11910" w:h="16840"/>
          <w:pgMar w:top="1340" w:right="780" w:bottom="280" w:left="1540" w:header="708" w:footer="708"/>
          <w:pgNumType w:start="3"/>
          <w:cols w:space="708"/>
        </w:sectPr>
      </w:pPr>
    </w:p>
    <w:tbl>
      <w:tblPr>
        <w:tblStyle w:val="TableNormal1"/>
        <w:tblW w:w="0" w:type="auto"/>
        <w:jc w:val="left"/>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5"/>
        <w:gridCol w:w="1879"/>
        <w:gridCol w:w="1104"/>
        <w:gridCol w:w="1392"/>
        <w:gridCol w:w="3745"/>
      </w:tblGrid>
      <w:tr>
        <w:tblPrEx>
          <w:tblW w:w="0" w:type="auto"/>
          <w:jc w:val="left"/>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875" w:type="dxa"/>
          </w:tcPr>
          <w:p>
            <w:pPr>
              <w:pStyle w:val="TableParagraph"/>
              <w:spacing w:before="0"/>
              <w:jc w:val="left"/>
              <w:rPr>
                <w:rFonts w:ascii="Times New Roman"/>
                <w:sz w:val="26"/>
              </w:rPr>
            </w:pPr>
          </w:p>
        </w:tc>
        <w:tc>
          <w:tcPr>
            <w:tcW w:w="1879" w:type="dxa"/>
          </w:tcPr>
          <w:p>
            <w:pPr>
              <w:pStyle w:val="TableParagraph"/>
              <w:spacing w:before="0"/>
              <w:jc w:val="left"/>
              <w:rPr>
                <w:rFonts w:ascii="Times New Roman"/>
                <w:sz w:val="26"/>
              </w:rPr>
            </w:pPr>
          </w:p>
        </w:tc>
        <w:tc>
          <w:tcPr>
            <w:tcW w:w="1104" w:type="dxa"/>
          </w:tcPr>
          <w:p>
            <w:pPr>
              <w:pStyle w:val="TableParagraph"/>
              <w:ind w:left="171" w:right="162"/>
              <w:rPr>
                <w:sz w:val="24"/>
              </w:rPr>
            </w:pPr>
            <w:r>
              <w:rPr>
                <w:sz w:val="24"/>
              </w:rPr>
              <w:t>D&gt;120</w:t>
            </w:r>
          </w:p>
        </w:tc>
        <w:tc>
          <w:tcPr>
            <w:tcW w:w="1392" w:type="dxa"/>
          </w:tcPr>
          <w:p>
            <w:pPr>
              <w:pStyle w:val="TableParagraph"/>
              <w:ind w:left="195" w:right="186"/>
              <w:rPr>
                <w:sz w:val="24"/>
              </w:rPr>
            </w:pPr>
            <w:r>
              <w:rPr>
                <w:sz w:val="24"/>
              </w:rPr>
              <w:t>2.5</w:t>
            </w:r>
          </w:p>
        </w:tc>
        <w:tc>
          <w:tcPr>
            <w:tcW w:w="3745" w:type="dxa"/>
          </w:tcPr>
          <w:p>
            <w:pPr>
              <w:pStyle w:val="TableParagraph"/>
              <w:spacing w:before="0"/>
              <w:jc w:val="left"/>
              <w:rPr>
                <w:rFonts w:ascii="Times New Roman"/>
                <w:sz w:val="26"/>
              </w:rPr>
            </w:pPr>
          </w:p>
        </w:tc>
      </w:tr>
      <w:tr>
        <w:tblPrEx>
          <w:tblW w:w="0" w:type="auto"/>
          <w:jc w:val="left"/>
          <w:tblInd w:w="326" w:type="dxa"/>
          <w:tblLayout w:type="fixed"/>
          <w:tblCellMar>
            <w:top w:w="0" w:type="dxa"/>
            <w:left w:w="0" w:type="dxa"/>
            <w:bottom w:w="0" w:type="dxa"/>
            <w:right w:w="0" w:type="dxa"/>
          </w:tblCellMar>
          <w:tblLook w:val="01E0"/>
        </w:tblPrEx>
        <w:trPr>
          <w:trHeight w:val="624"/>
          <w:jc w:val="left"/>
        </w:trPr>
        <w:tc>
          <w:tcPr>
            <w:tcW w:w="875" w:type="dxa"/>
          </w:tcPr>
          <w:p>
            <w:pPr>
              <w:pStyle w:val="TableParagraph"/>
              <w:ind w:left="10"/>
              <w:rPr>
                <w:sz w:val="24"/>
              </w:rPr>
            </w:pPr>
            <w:r>
              <w:rPr>
                <w:sz w:val="24"/>
              </w:rPr>
              <w:t>3</w:t>
            </w:r>
          </w:p>
        </w:tc>
        <w:tc>
          <w:tcPr>
            <w:tcW w:w="2983" w:type="dxa"/>
            <w:gridSpan w:val="2"/>
          </w:tcPr>
          <w:p>
            <w:pPr>
              <w:pStyle w:val="TableParagraph"/>
              <w:ind w:left="108"/>
              <w:jc w:val="left"/>
              <w:rPr>
                <w:sz w:val="24"/>
              </w:rPr>
            </w:pPr>
            <w:r>
              <w:rPr>
                <w:sz w:val="24"/>
              </w:rPr>
              <w:t>螺栓球螺孔端面和球心距</w:t>
            </w:r>
          </w:p>
        </w:tc>
        <w:tc>
          <w:tcPr>
            <w:tcW w:w="1392" w:type="dxa"/>
          </w:tcPr>
          <w:p>
            <w:pPr>
              <w:pStyle w:val="TableParagraph"/>
              <w:ind w:right="384"/>
              <w:jc w:val="right"/>
              <w:rPr>
                <w:sz w:val="24"/>
              </w:rPr>
            </w:pPr>
            <w:r>
              <w:rPr>
                <w:w w:val="95"/>
                <w:sz w:val="24"/>
              </w:rPr>
              <w:t>±0.20</w:t>
            </w:r>
          </w:p>
        </w:tc>
        <w:tc>
          <w:tcPr>
            <w:tcW w:w="3745" w:type="dxa"/>
          </w:tcPr>
          <w:p>
            <w:pPr>
              <w:pStyle w:val="TableParagraph"/>
              <w:ind w:left="108"/>
              <w:jc w:val="left"/>
              <w:rPr>
                <w:sz w:val="24"/>
              </w:rPr>
            </w:pPr>
            <w:r>
              <w:rPr>
                <w:spacing w:val="-23"/>
                <w:sz w:val="24"/>
              </w:rPr>
              <w:t>用游标卡尺、测量芯棒、高度尺检查</w:t>
            </w:r>
          </w:p>
        </w:tc>
      </w:tr>
      <w:tr>
        <w:tblPrEx>
          <w:tblW w:w="0" w:type="auto"/>
          <w:jc w:val="left"/>
          <w:tblInd w:w="326" w:type="dxa"/>
          <w:tblLayout w:type="fixed"/>
          <w:tblCellMar>
            <w:top w:w="0" w:type="dxa"/>
            <w:left w:w="0" w:type="dxa"/>
            <w:bottom w:w="0" w:type="dxa"/>
            <w:right w:w="0" w:type="dxa"/>
          </w:tblCellMar>
          <w:tblLook w:val="01E0"/>
        </w:tblPrEx>
        <w:trPr>
          <w:trHeight w:val="624"/>
          <w:jc w:val="left"/>
        </w:trPr>
        <w:tc>
          <w:tcPr>
            <w:tcW w:w="875" w:type="dxa"/>
            <w:vMerge w:val="restart"/>
          </w:tcPr>
          <w:p>
            <w:pPr>
              <w:pStyle w:val="TableParagraph"/>
              <w:spacing w:before="12"/>
              <w:jc w:val="left"/>
              <w:rPr>
                <w:sz w:val="36"/>
              </w:rPr>
            </w:pPr>
          </w:p>
          <w:p>
            <w:pPr>
              <w:pStyle w:val="TableParagraph"/>
              <w:spacing w:before="0"/>
              <w:ind w:left="10"/>
              <w:rPr>
                <w:sz w:val="24"/>
              </w:rPr>
            </w:pPr>
            <w:r>
              <w:rPr>
                <w:sz w:val="24"/>
              </w:rPr>
              <w:t>4</w:t>
            </w:r>
          </w:p>
        </w:tc>
        <w:tc>
          <w:tcPr>
            <w:tcW w:w="1879" w:type="dxa"/>
            <w:vMerge w:val="restart"/>
          </w:tcPr>
          <w:p>
            <w:pPr>
              <w:pStyle w:val="TableParagraph"/>
              <w:spacing w:before="162"/>
              <w:ind w:left="108"/>
              <w:jc w:val="left"/>
              <w:rPr>
                <w:sz w:val="24"/>
              </w:rPr>
            </w:pPr>
            <w:r>
              <w:rPr>
                <w:sz w:val="24"/>
              </w:rPr>
              <w:t>同壹轴线上俩螺</w:t>
            </w:r>
          </w:p>
          <w:p>
            <w:pPr>
              <w:pStyle w:val="TableParagraph"/>
              <w:spacing w:before="8"/>
              <w:jc w:val="left"/>
              <w:rPr>
                <w:sz w:val="24"/>
              </w:rPr>
            </w:pPr>
          </w:p>
          <w:p>
            <w:pPr>
              <w:pStyle w:val="TableParagraph"/>
              <w:spacing w:before="1"/>
              <w:ind w:left="108"/>
              <w:jc w:val="left"/>
              <w:rPr>
                <w:sz w:val="24"/>
              </w:rPr>
            </w:pPr>
            <w:r>
              <w:rPr>
                <w:sz w:val="24"/>
              </w:rPr>
              <w:t>孔端面平行度</w:t>
            </w:r>
          </w:p>
        </w:tc>
        <w:tc>
          <w:tcPr>
            <w:tcW w:w="1104" w:type="dxa"/>
          </w:tcPr>
          <w:p>
            <w:pPr>
              <w:pStyle w:val="TableParagraph"/>
              <w:ind w:left="171" w:right="162"/>
              <w:rPr>
                <w:sz w:val="24"/>
              </w:rPr>
            </w:pPr>
            <w:r>
              <w:rPr>
                <w:sz w:val="24"/>
              </w:rPr>
              <w:t>D≤120</w:t>
            </w:r>
          </w:p>
        </w:tc>
        <w:tc>
          <w:tcPr>
            <w:tcW w:w="1392" w:type="dxa"/>
          </w:tcPr>
          <w:p>
            <w:pPr>
              <w:pStyle w:val="TableParagraph"/>
              <w:ind w:right="444"/>
              <w:jc w:val="right"/>
              <w:rPr>
                <w:sz w:val="24"/>
              </w:rPr>
            </w:pPr>
            <w:r>
              <w:rPr>
                <w:sz w:val="24"/>
              </w:rPr>
              <w:t>0.20</w:t>
            </w:r>
          </w:p>
        </w:tc>
        <w:tc>
          <w:tcPr>
            <w:tcW w:w="3745" w:type="dxa"/>
            <w:vMerge w:val="restart"/>
          </w:tcPr>
          <w:p>
            <w:pPr>
              <w:pStyle w:val="TableParagraph"/>
              <w:spacing w:before="12"/>
              <w:jc w:val="left"/>
              <w:rPr>
                <w:sz w:val="36"/>
              </w:rPr>
            </w:pPr>
          </w:p>
          <w:p>
            <w:pPr>
              <w:pStyle w:val="TableParagraph"/>
              <w:spacing w:before="0"/>
              <w:ind w:left="108"/>
              <w:jc w:val="left"/>
              <w:rPr>
                <w:sz w:val="24"/>
              </w:rPr>
            </w:pPr>
            <w:r>
              <w:rPr>
                <w:sz w:val="24"/>
              </w:rPr>
              <w:t>用游标卡尺、高度尺检查</w:t>
            </w:r>
          </w:p>
        </w:tc>
      </w:tr>
      <w:tr>
        <w:tblPrEx>
          <w:tblW w:w="0" w:type="auto"/>
          <w:jc w:val="left"/>
          <w:tblInd w:w="326" w:type="dxa"/>
          <w:tblLayout w:type="fixed"/>
          <w:tblCellMar>
            <w:top w:w="0" w:type="dxa"/>
            <w:left w:w="0" w:type="dxa"/>
            <w:bottom w:w="0" w:type="dxa"/>
            <w:right w:w="0" w:type="dxa"/>
          </w:tblCellMar>
          <w:tblLook w:val="01E0"/>
        </w:tblPrEx>
        <w:trPr>
          <w:trHeight w:val="623"/>
          <w:jc w:val="left"/>
        </w:trPr>
        <w:tc>
          <w:tcPr>
            <w:tcW w:w="875" w:type="dxa"/>
            <w:vMerge/>
            <w:tcBorders>
              <w:top w:val="nil"/>
            </w:tcBorders>
          </w:tcPr>
          <w:p>
            <w:pPr>
              <w:rPr>
                <w:sz w:val="2"/>
                <w:szCs w:val="2"/>
              </w:rPr>
            </w:pPr>
          </w:p>
        </w:tc>
        <w:tc>
          <w:tcPr>
            <w:tcW w:w="1879" w:type="dxa"/>
            <w:vMerge/>
            <w:tcBorders>
              <w:top w:val="nil"/>
            </w:tcBorders>
          </w:tcPr>
          <w:p>
            <w:pPr>
              <w:rPr>
                <w:sz w:val="2"/>
                <w:szCs w:val="2"/>
              </w:rPr>
            </w:pPr>
          </w:p>
        </w:tc>
        <w:tc>
          <w:tcPr>
            <w:tcW w:w="1104" w:type="dxa"/>
          </w:tcPr>
          <w:p>
            <w:pPr>
              <w:pStyle w:val="TableParagraph"/>
              <w:ind w:left="171" w:right="162"/>
              <w:rPr>
                <w:sz w:val="24"/>
              </w:rPr>
            </w:pPr>
            <w:r>
              <w:rPr>
                <w:sz w:val="24"/>
              </w:rPr>
              <w:t>D&gt;120</w:t>
            </w:r>
          </w:p>
        </w:tc>
        <w:tc>
          <w:tcPr>
            <w:tcW w:w="1392" w:type="dxa"/>
          </w:tcPr>
          <w:p>
            <w:pPr>
              <w:pStyle w:val="TableParagraph"/>
              <w:ind w:right="444"/>
              <w:jc w:val="right"/>
              <w:rPr>
                <w:sz w:val="24"/>
              </w:rPr>
            </w:pPr>
            <w:r>
              <w:rPr>
                <w:sz w:val="24"/>
              </w:rPr>
              <w:t>0.30</w:t>
            </w:r>
          </w:p>
        </w:tc>
        <w:tc>
          <w:tcPr>
            <w:tcW w:w="3745" w:type="dxa"/>
            <w:vMerge/>
            <w:tcBorders>
              <w:top w:val="nil"/>
            </w:tcBorders>
          </w:tcPr>
          <w:p>
            <w:pPr>
              <w:rPr>
                <w:sz w:val="2"/>
                <w:szCs w:val="2"/>
              </w:rPr>
            </w:pPr>
          </w:p>
        </w:tc>
      </w:tr>
      <w:tr>
        <w:tblPrEx>
          <w:tblW w:w="0" w:type="auto"/>
          <w:jc w:val="left"/>
          <w:tblInd w:w="326" w:type="dxa"/>
          <w:tblLayout w:type="fixed"/>
          <w:tblCellMar>
            <w:top w:w="0" w:type="dxa"/>
            <w:left w:w="0" w:type="dxa"/>
            <w:bottom w:w="0" w:type="dxa"/>
            <w:right w:w="0" w:type="dxa"/>
          </w:tblCellMar>
          <w:tblLook w:val="01E0"/>
        </w:tblPrEx>
        <w:trPr>
          <w:trHeight w:val="623"/>
          <w:jc w:val="left"/>
        </w:trPr>
        <w:tc>
          <w:tcPr>
            <w:tcW w:w="875" w:type="dxa"/>
          </w:tcPr>
          <w:p>
            <w:pPr>
              <w:pStyle w:val="TableParagraph"/>
              <w:ind w:left="10"/>
              <w:rPr>
                <w:sz w:val="24"/>
              </w:rPr>
            </w:pPr>
            <w:r>
              <w:rPr>
                <w:sz w:val="24"/>
              </w:rPr>
              <w:t>5</w:t>
            </w:r>
          </w:p>
        </w:tc>
        <w:tc>
          <w:tcPr>
            <w:tcW w:w="2983" w:type="dxa"/>
            <w:gridSpan w:val="2"/>
          </w:tcPr>
          <w:p>
            <w:pPr>
              <w:pStyle w:val="TableParagraph"/>
              <w:ind w:left="108"/>
              <w:jc w:val="left"/>
              <w:rPr>
                <w:sz w:val="24"/>
              </w:rPr>
            </w:pPr>
            <w:r>
              <w:rPr>
                <w:sz w:val="24"/>
              </w:rPr>
              <w:t>相邻俩螺孔轴线间夹角</w:t>
            </w:r>
          </w:p>
        </w:tc>
        <w:tc>
          <w:tcPr>
            <w:tcW w:w="1392" w:type="dxa"/>
          </w:tcPr>
          <w:p>
            <w:pPr>
              <w:pStyle w:val="TableParagraph"/>
              <w:ind w:right="384"/>
              <w:jc w:val="right"/>
              <w:rPr>
                <w:sz w:val="24"/>
              </w:rPr>
            </w:pPr>
            <w:r>
              <w:rPr>
                <w:w w:val="90"/>
                <w:sz w:val="24"/>
              </w:rPr>
              <w:t>±30＇</w:t>
            </w:r>
          </w:p>
        </w:tc>
        <w:tc>
          <w:tcPr>
            <w:tcW w:w="3745" w:type="dxa"/>
          </w:tcPr>
          <w:p>
            <w:pPr>
              <w:pStyle w:val="TableParagraph"/>
              <w:ind w:left="108"/>
              <w:jc w:val="left"/>
              <w:rPr>
                <w:sz w:val="24"/>
              </w:rPr>
            </w:pPr>
            <w:r>
              <w:rPr>
                <w:sz w:val="24"/>
              </w:rPr>
              <w:t>用测量芯棒、高度尺、分度头检查</w:t>
            </w:r>
          </w:p>
        </w:tc>
      </w:tr>
      <w:tr>
        <w:tblPrEx>
          <w:tblW w:w="0" w:type="auto"/>
          <w:jc w:val="left"/>
          <w:tblInd w:w="326" w:type="dxa"/>
          <w:tblLayout w:type="fixed"/>
          <w:tblCellMar>
            <w:top w:w="0" w:type="dxa"/>
            <w:left w:w="0" w:type="dxa"/>
            <w:bottom w:w="0" w:type="dxa"/>
            <w:right w:w="0" w:type="dxa"/>
          </w:tblCellMar>
          <w:tblLook w:val="01E0"/>
        </w:tblPrEx>
        <w:trPr>
          <w:trHeight w:val="623"/>
          <w:jc w:val="left"/>
        </w:trPr>
        <w:tc>
          <w:tcPr>
            <w:tcW w:w="875" w:type="dxa"/>
          </w:tcPr>
          <w:p>
            <w:pPr>
              <w:pStyle w:val="TableParagraph"/>
              <w:ind w:left="10"/>
              <w:rPr>
                <w:sz w:val="24"/>
              </w:rPr>
            </w:pPr>
            <w:r>
              <w:rPr>
                <w:w w:val="99"/>
                <w:sz w:val="24"/>
              </w:rPr>
              <w:t>6</w:t>
            </w:r>
          </w:p>
        </w:tc>
        <w:tc>
          <w:tcPr>
            <w:tcW w:w="2983" w:type="dxa"/>
            <w:gridSpan w:val="2"/>
          </w:tcPr>
          <w:p>
            <w:pPr>
              <w:pStyle w:val="TableParagraph"/>
              <w:ind w:left="108"/>
              <w:jc w:val="left"/>
              <w:rPr>
                <w:sz w:val="24"/>
              </w:rPr>
            </w:pPr>
            <w:r>
              <w:rPr>
                <w:sz w:val="24"/>
              </w:rPr>
              <w:t>螺孔端面和轴线的垂直度</w:t>
            </w:r>
          </w:p>
        </w:tc>
        <w:tc>
          <w:tcPr>
            <w:tcW w:w="1392" w:type="dxa"/>
          </w:tcPr>
          <w:p>
            <w:pPr>
              <w:pStyle w:val="TableParagraph"/>
              <w:ind w:right="384"/>
              <w:jc w:val="right"/>
              <w:rPr>
                <w:sz w:val="24"/>
              </w:rPr>
            </w:pPr>
            <w:r>
              <w:rPr>
                <w:sz w:val="24"/>
              </w:rPr>
              <w:t>0.5%r</w:t>
            </w:r>
          </w:p>
        </w:tc>
        <w:tc>
          <w:tcPr>
            <w:tcW w:w="3745" w:type="dxa"/>
          </w:tcPr>
          <w:p>
            <w:pPr>
              <w:pStyle w:val="TableParagraph"/>
              <w:ind w:left="108"/>
              <w:jc w:val="left"/>
              <w:rPr>
                <w:sz w:val="24"/>
              </w:rPr>
            </w:pPr>
            <w:r>
              <w:rPr>
                <w:sz w:val="24"/>
              </w:rPr>
              <w:t>用百分数</w:t>
            </w:r>
          </w:p>
        </w:tc>
      </w:tr>
    </w:tbl>
    <w:p>
      <w:pPr>
        <w:pStyle w:val="BodyText"/>
        <w:ind w:left="0"/>
        <w:rPr>
          <w:sz w:val="20"/>
        </w:rPr>
      </w:pPr>
    </w:p>
    <w:p>
      <w:pPr>
        <w:pStyle w:val="BodyText"/>
        <w:ind w:left="0"/>
        <w:rPr>
          <w:sz w:val="20"/>
        </w:rPr>
      </w:pPr>
    </w:p>
    <w:p>
      <w:pPr>
        <w:spacing w:before="241"/>
        <w:ind w:left="3415" w:right="4174" w:firstLine="0"/>
        <w:jc w:val="center"/>
        <w:rPr>
          <w:sz w:val="28"/>
        </w:rPr>
      </w:pPr>
      <w:r>
        <w:rPr>
          <w:sz w:val="28"/>
        </w:rPr>
        <w:t>图 14</w:t>
      </w:r>
    </w:p>
    <w:p>
      <w:pPr>
        <w:spacing w:before="266"/>
        <w:ind w:left="1056" w:right="0" w:firstLine="0"/>
        <w:jc w:val="left"/>
        <w:rPr>
          <w:sz w:val="28"/>
        </w:rPr>
      </w:pPr>
      <w:r>
        <w:rPr>
          <w:sz w:val="28"/>
        </w:rPr>
        <w:t>2、杆件生产</w:t>
      </w:r>
    </w:p>
    <w:p>
      <w:pPr>
        <w:pStyle w:val="ListParagraph"/>
        <w:numPr>
          <w:ilvl w:val="1"/>
          <w:numId w:val="45"/>
        </w:numPr>
        <w:tabs>
          <w:tab w:val="left" w:pos="1818"/>
        </w:tabs>
        <w:spacing w:before="43" w:after="0" w:line="600" w:lineRule="atLeast"/>
        <w:ind w:left="436" w:right="1048" w:firstLine="680"/>
        <w:jc w:val="left"/>
        <w:rPr>
          <w:sz w:val="28"/>
        </w:rPr>
      </w:pPr>
      <w:r>
        <w:rPr>
          <w:spacing w:val="-1"/>
          <w:sz w:val="28"/>
        </w:rPr>
        <w:t>杆件由钢管、封板或锥头、高强螺栓组成，其主要工艺</w:t>
      </w:r>
      <w:r>
        <w:rPr>
          <w:sz w:val="28"/>
        </w:rPr>
        <w:t>过程有：</w:t>
      </w:r>
    </w:p>
    <w:p>
      <w:pPr>
        <w:spacing w:before="159"/>
        <w:ind w:left="0" w:right="974" w:firstLine="0"/>
        <w:jc w:val="right"/>
        <w:rPr>
          <w:sz w:val="28"/>
        </w:rPr>
      </w:pPr>
      <w:r>
        <w:rPr>
          <w:spacing w:val="-1"/>
          <w:sz w:val="28"/>
        </w:rPr>
        <w:t>钢管下料坡口且编号→钢管和封板或锥头，高强螺栓配套且点焊</w:t>
      </w:r>
    </w:p>
    <w:p>
      <w:pPr>
        <w:spacing w:before="43"/>
        <w:ind w:left="0" w:right="975" w:firstLine="0"/>
        <w:jc w:val="right"/>
        <w:rPr>
          <w:sz w:val="28"/>
        </w:rPr>
      </w:pPr>
      <w:r>
        <w:rPr>
          <w:spacing w:val="24"/>
          <w:sz w:val="28"/>
        </w:rPr>
        <w:t>→全自动或半自动二氧化碳气体保护焊接</w:t>
      </w:r>
      <w:r>
        <w:rPr>
          <w:sz w:val="28"/>
        </w:rPr>
        <w:t>(2</w:t>
      </w:r>
      <w:r>
        <w:rPr>
          <w:spacing w:val="8"/>
          <w:sz w:val="28"/>
        </w:rPr>
        <w:t xml:space="preserve"> 级焊缝)→抛丸除锈</w:t>
      </w:r>
    </w:p>
    <w:p>
      <w:pPr>
        <w:spacing w:before="43"/>
        <w:ind w:left="216" w:right="0" w:firstLine="0"/>
        <w:jc w:val="left"/>
        <w:rPr>
          <w:sz w:val="28"/>
        </w:rPr>
      </w:pPr>
      <w:r>
        <w:rPr>
          <w:sz w:val="28"/>
        </w:rPr>
        <w:t>（Sa2.5 级）→涂装→包装。</w:t>
      </w:r>
    </w:p>
    <w:p>
      <w:pPr>
        <w:pStyle w:val="ListParagraph"/>
        <w:numPr>
          <w:ilvl w:val="1"/>
          <w:numId w:val="45"/>
        </w:numPr>
        <w:tabs>
          <w:tab w:val="left" w:pos="1818"/>
        </w:tabs>
        <w:spacing w:before="173" w:after="0" w:line="240" w:lineRule="auto"/>
        <w:ind w:left="1818" w:right="0" w:hanging="702"/>
        <w:jc w:val="left"/>
        <w:rPr>
          <w:sz w:val="28"/>
        </w:rPr>
      </w:pPr>
      <w:r>
        <w:rPr>
          <w:sz w:val="28"/>
        </w:rPr>
        <w:t>钢管下料、倒坡口采用管子切割机床壹次完成。</w:t>
      </w:r>
    </w:p>
    <w:p>
      <w:pPr>
        <w:pStyle w:val="ListParagraph"/>
        <w:numPr>
          <w:ilvl w:val="1"/>
          <w:numId w:val="45"/>
        </w:numPr>
        <w:tabs>
          <w:tab w:val="left" w:pos="1818"/>
        </w:tabs>
        <w:spacing w:before="265" w:after="0" w:line="403" w:lineRule="auto"/>
        <w:ind w:left="436" w:right="975" w:firstLine="680"/>
        <w:jc w:val="left"/>
        <w:rPr>
          <w:sz w:val="28"/>
        </w:rPr>
      </w:pPr>
      <w:r>
        <w:rPr>
          <w:spacing w:val="-2"/>
          <w:sz w:val="28"/>
        </w:rPr>
        <w:t>杆件组装点焊:按翻样图规定取配对的钢管、锥头或封</w:t>
      </w:r>
      <w:r>
        <w:rPr>
          <w:spacing w:val="-4"/>
          <w:sz w:val="28"/>
        </w:rPr>
        <w:t>板以及高强螺栓采用胎具上装点焊。</w:t>
      </w:r>
    </w:p>
    <w:p>
      <w:pPr>
        <w:pStyle w:val="ListParagraph"/>
        <w:numPr>
          <w:ilvl w:val="1"/>
          <w:numId w:val="45"/>
        </w:numPr>
        <w:tabs>
          <w:tab w:val="left" w:pos="1818"/>
        </w:tabs>
        <w:spacing w:before="43" w:after="0" w:line="240" w:lineRule="auto"/>
        <w:ind w:left="1818" w:right="0" w:hanging="702"/>
        <w:jc w:val="left"/>
        <w:rPr>
          <w:sz w:val="28"/>
        </w:rPr>
      </w:pPr>
      <w:r>
        <w:rPr>
          <w:sz w:val="28"/>
        </w:rPr>
        <w:t>杆件连接焊接采用二氧化碳气体保护焊或手工电弧焊。</w:t>
      </w:r>
    </w:p>
    <w:p>
      <w:pPr>
        <w:pStyle w:val="ListParagraph"/>
        <w:numPr>
          <w:ilvl w:val="1"/>
          <w:numId w:val="45"/>
        </w:numPr>
        <w:tabs>
          <w:tab w:val="left" w:pos="1818"/>
        </w:tabs>
        <w:spacing w:before="265" w:after="0" w:line="403" w:lineRule="auto"/>
        <w:ind w:left="436" w:right="1538" w:firstLine="680"/>
        <w:jc w:val="left"/>
        <w:rPr>
          <w:sz w:val="28"/>
        </w:rPr>
      </w:pPr>
      <w:r>
        <w:rPr>
          <w:spacing w:val="-5"/>
          <w:sz w:val="28"/>
        </w:rPr>
        <w:t xml:space="preserve">杆件和锥头或封板焊接的焊条采用 </w:t>
      </w:r>
      <w:r>
        <w:rPr>
          <w:sz w:val="28"/>
        </w:rPr>
        <w:t>E4303,</w:t>
      </w:r>
      <w:r>
        <w:rPr>
          <w:spacing w:val="-5"/>
          <w:sz w:val="28"/>
        </w:rPr>
        <w:t>焊丝采用</w:t>
      </w:r>
      <w:r>
        <w:rPr>
          <w:sz w:val="28"/>
        </w:rPr>
        <w:t>H08Mn2siA。</w:t>
      </w:r>
    </w:p>
    <w:p>
      <w:pPr>
        <w:pStyle w:val="ListParagraph"/>
        <w:numPr>
          <w:ilvl w:val="1"/>
          <w:numId w:val="45"/>
        </w:numPr>
        <w:tabs>
          <w:tab w:val="left" w:pos="1818"/>
        </w:tabs>
        <w:spacing w:before="43" w:after="0" w:line="240" w:lineRule="auto"/>
        <w:ind w:left="1817" w:right="0" w:hanging="702"/>
        <w:jc w:val="left"/>
        <w:rPr>
          <w:sz w:val="28"/>
        </w:rPr>
      </w:pPr>
      <w:r>
        <w:rPr>
          <w:sz w:val="28"/>
        </w:rPr>
        <w:t>杆件施焊</w:t>
      </w:r>
    </w:p>
    <w:p>
      <w:pPr>
        <w:pStyle w:val="BodyText"/>
        <w:spacing w:before="135" w:line="278" w:lineRule="auto"/>
        <w:ind w:right="934"/>
      </w:pPr>
      <w:r>
        <w:t>应按 GB50205-95《钢结构工程施工及验收规范》和 JGJ81-91《建筑钢结构焊接规程》规定执行。</w:t>
      </w:r>
    </w:p>
    <w:p>
      <w:pPr>
        <w:pStyle w:val="ListParagraph"/>
        <w:numPr>
          <w:ilvl w:val="1"/>
          <w:numId w:val="45"/>
        </w:numPr>
        <w:tabs>
          <w:tab w:val="left" w:pos="1818"/>
        </w:tabs>
        <w:spacing w:before="130" w:after="0" w:line="240" w:lineRule="auto"/>
        <w:ind w:left="1818" w:right="0" w:hanging="702"/>
        <w:jc w:val="left"/>
        <w:rPr>
          <w:sz w:val="28"/>
        </w:rPr>
      </w:pPr>
      <w:r>
        <w:rPr>
          <w:sz w:val="28"/>
        </w:rPr>
        <w:t>杆件的主要检验控制有：</w:t>
      </w:r>
    </w:p>
    <w:p>
      <w:pPr>
        <w:spacing w:after="0" w:line="240" w:lineRule="auto"/>
        <w:jc w:val="left"/>
        <w:rPr>
          <w:sz w:val="28"/>
        </w:rPr>
        <w:sectPr>
          <w:pgSz w:w="11910" w:h="16840"/>
          <w:pgMar w:top="1400" w:right="780" w:bottom="280" w:left="1540" w:header="708" w:footer="708"/>
          <w:pgNumType w:start="4"/>
          <w:cols w:space="708"/>
        </w:sectPr>
      </w:pPr>
    </w:p>
    <w:p>
      <w:pPr>
        <w:pStyle w:val="BodyText"/>
        <w:spacing w:before="79"/>
      </w:pPr>
      <w:r>
        <w:t>杆件的坡口及坡口后杆件的长度，要求达到±1mm。</w:t>
      </w:r>
    </w:p>
    <w:p>
      <w:pPr>
        <w:pStyle w:val="BodyText"/>
        <w:spacing w:before="43"/>
      </w:pPr>
      <w:r>
        <w:t>编号及焊缝质量，焊缝质量采用超声波探伤，抽查 30%。</w:t>
      </w:r>
    </w:p>
    <w:p>
      <w:pPr>
        <w:pStyle w:val="BodyText"/>
        <w:spacing w:before="43"/>
      </w:pPr>
      <w:r>
        <w:t>焊缝的强度破坏性试验，采用拉力试验机，抽样数量为 300 根为壹批，每批抽查 3 根。</w:t>
      </w:r>
    </w:p>
    <w:p>
      <w:pPr>
        <w:pStyle w:val="BodyText"/>
        <w:spacing w:before="43" w:line="278" w:lineRule="auto"/>
        <w:ind w:right="975"/>
      </w:pPr>
      <w:r>
        <w:rPr>
          <w:spacing w:val="-2"/>
        </w:rPr>
        <w:t xml:space="preserve">涂装质量：涂装环境温度为大于 </w:t>
      </w:r>
      <w:r>
        <w:t>5</w:t>
      </w:r>
      <w:r>
        <w:rPr>
          <w:spacing w:val="-3"/>
        </w:rPr>
        <w:t xml:space="preserve">℃，湿度为小于 </w:t>
      </w:r>
      <w:r>
        <w:t xml:space="preserve">80%，采用温湿度计控制且测厚仪检查， </w:t>
      </w:r>
      <w:r>
        <w:rPr>
          <w:spacing w:val="-9"/>
        </w:rPr>
        <w:t xml:space="preserve">厚度为每遍 </w:t>
      </w:r>
      <w:r>
        <w:t>25μm±5。</w:t>
      </w:r>
    </w:p>
    <w:p>
      <w:pPr>
        <w:pStyle w:val="BodyText"/>
        <w:spacing w:line="278" w:lineRule="auto"/>
        <w:ind w:right="7268"/>
      </w:pPr>
      <w:r>
        <w:rPr>
          <w:spacing w:val="-2"/>
        </w:rPr>
        <w:t xml:space="preserve">允许偏差项目的检验： </w:t>
      </w:r>
      <w:r>
        <w:rPr>
          <w:spacing w:val="-1"/>
          <w:w w:val="95"/>
        </w:rPr>
        <w:t>长度：允许偏差±</w:t>
      </w:r>
      <w:r>
        <w:rPr>
          <w:w w:val="95"/>
        </w:rPr>
        <w:t>1mm</w:t>
      </w:r>
      <w:r>
        <w:rPr>
          <w:spacing w:val="-18"/>
          <w:w w:val="95"/>
        </w:rPr>
        <w:t>。</w:t>
      </w:r>
    </w:p>
    <w:p>
      <w:pPr>
        <w:pStyle w:val="BodyText"/>
        <w:spacing w:line="269" w:lineRule="exact"/>
      </w:pPr>
      <w:r>
        <w:t>轴线不平直度：允许偏差 L/1000，且不大于 5mm。</w:t>
      </w:r>
    </w:p>
    <w:p>
      <w:pPr>
        <w:pStyle w:val="BodyText"/>
        <w:spacing w:before="43" w:line="278" w:lineRule="auto"/>
        <w:ind w:right="3854"/>
      </w:pPr>
      <w:r>
        <w:rPr>
          <w:spacing w:val="-3"/>
        </w:rPr>
        <w:t xml:space="preserve">杆件左端面和轴线垂直度：允许偏差为端头面半径的 </w:t>
      </w:r>
      <w:r>
        <w:t>0.5%</w:t>
      </w:r>
      <w:r>
        <w:rPr>
          <w:spacing w:val="-16"/>
        </w:rPr>
        <w:t>。</w:t>
      </w:r>
      <w:r>
        <w:t>杆件钢管架捆装装运，以利搬运、堆放，保管（</w:t>
      </w:r>
      <w:r>
        <w:rPr>
          <w:spacing w:val="-18"/>
        </w:rPr>
        <w:t xml:space="preserve">见图 </w:t>
      </w:r>
      <w:r>
        <w:t>15</w:t>
      </w:r>
      <w:r>
        <w:rPr>
          <w:spacing w:val="-105"/>
        </w:rPr>
        <w:t>）</w:t>
      </w:r>
      <w:r>
        <w:t>。</w:t>
      </w:r>
    </w:p>
    <w:p>
      <w:pPr>
        <w:spacing w:before="110" w:line="417" w:lineRule="auto"/>
        <w:ind w:left="783" w:right="4785" w:firstLine="3314"/>
        <w:jc w:val="left"/>
        <w:rPr>
          <w:sz w:val="28"/>
        </w:rPr>
      </w:pPr>
      <w:r>
        <w:rPr>
          <w:sz w:val="28"/>
        </w:rPr>
        <w:t>图 15 3、封板、锥头、套筒的生产</w:t>
      </w:r>
    </w:p>
    <w:p>
      <w:pPr>
        <w:pStyle w:val="ListParagraph"/>
        <w:numPr>
          <w:ilvl w:val="1"/>
          <w:numId w:val="1"/>
        </w:numPr>
        <w:tabs>
          <w:tab w:val="left" w:pos="1818"/>
        </w:tabs>
        <w:spacing w:before="19" w:after="0" w:line="240" w:lineRule="auto"/>
        <w:ind w:left="1818" w:right="0" w:hanging="702"/>
        <w:jc w:val="left"/>
        <w:rPr>
          <w:sz w:val="28"/>
        </w:rPr>
      </w:pPr>
      <w:r>
        <w:rPr>
          <w:sz w:val="28"/>
        </w:rPr>
        <w:t>封板的生产</w:t>
      </w:r>
    </w:p>
    <w:p>
      <w:pPr>
        <w:pStyle w:val="BodyText"/>
        <w:spacing w:before="135" w:line="278" w:lineRule="auto"/>
        <w:ind w:right="4118"/>
      </w:pPr>
      <w:r>
        <w:t>封板的加工按下述工艺过程进行：圆钢下料→机械加工。封板下料采用锯床下料。</w:t>
      </w:r>
    </w:p>
    <w:p>
      <w:pPr>
        <w:pStyle w:val="BodyText"/>
        <w:spacing w:line="278" w:lineRule="auto"/>
        <w:ind w:right="6638"/>
      </w:pPr>
      <w:r>
        <w:t>按封板标准图在车床上加工。锥头的生产</w:t>
      </w:r>
    </w:p>
    <w:p>
      <w:pPr>
        <w:pStyle w:val="BodyText"/>
        <w:spacing w:line="278" w:lineRule="auto"/>
        <w:ind w:right="2648"/>
      </w:pPr>
      <w:r>
        <w:t>锥头的加工工艺过程：圆钢下料→胎模锻造毛坯→正火处理→机械加工。圆钢下料采用锯床下料</w:t>
      </w:r>
    </w:p>
    <w:p>
      <w:pPr>
        <w:pStyle w:val="BodyText"/>
        <w:spacing w:line="269" w:lineRule="exact"/>
      </w:pPr>
      <w:r>
        <w:t>锥头锻造毛坯采用压力机胎模锻造,锻造温度在 1200℃～1150℃下保温,终锻温度不低于 850</w:t>
      </w:r>
    </w:p>
    <w:p>
      <w:pPr>
        <w:pStyle w:val="BodyText"/>
        <w:spacing w:before="43" w:line="278" w:lineRule="auto"/>
        <w:ind w:right="6113"/>
      </w:pPr>
      <w:r>
        <w:t>℃,锻造后在空气中自然正火处理。按锥头标准图在车床上加工。</w:t>
      </w:r>
    </w:p>
    <w:p>
      <w:pPr>
        <w:pStyle w:val="BodyText"/>
        <w:spacing w:line="269" w:lineRule="exact"/>
      </w:pPr>
      <w:r>
        <w:t>套筒的生产</w:t>
      </w:r>
    </w:p>
    <w:p>
      <w:pPr>
        <w:pStyle w:val="BodyText"/>
        <w:spacing w:before="43" w:line="278" w:lineRule="auto"/>
        <w:ind w:right="974"/>
      </w:pPr>
      <w:r>
        <w:t>套筒制作按下述工艺过程进行,圆料→胎模锻造毛坯→正火处理→机械加工→防腐首处理(除锈)</w:t>
      </w:r>
    </w:p>
    <w:p>
      <w:pPr>
        <w:pStyle w:val="BodyText"/>
        <w:spacing w:line="269" w:lineRule="exact"/>
      </w:pPr>
      <w:r>
        <w:t>圆钢下料采用锯床下料。</w:t>
      </w:r>
    </w:p>
    <w:p>
      <w:pPr>
        <w:pStyle w:val="BodyText"/>
        <w:spacing w:before="43" w:line="278" w:lineRule="auto"/>
        <w:ind w:right="934"/>
      </w:pPr>
      <w:r>
        <w:t>来用压力机胎模锻造毛坯,锻造温度在 1200℃～1150℃时保温,使温度度均匀,终段温度不低于 850℃,锻造后在空气中自然正火处理。</w:t>
      </w:r>
    </w:p>
    <w:p>
      <w:pPr>
        <w:pStyle w:val="BodyText"/>
        <w:spacing w:line="278" w:lineRule="auto"/>
        <w:ind w:right="6638"/>
      </w:pPr>
      <w:r>
        <w:t xml:space="preserve">按套筒标准图要求车加工。 </w:t>
      </w:r>
      <w:r>
        <w:rPr>
          <w:spacing w:val="-2"/>
        </w:rPr>
        <w:t>根据设计要求进行除锈处理。</w:t>
      </w:r>
    </w:p>
    <w:p>
      <w:pPr>
        <w:pStyle w:val="ListParagraph"/>
        <w:numPr>
          <w:ilvl w:val="1"/>
          <w:numId w:val="1"/>
        </w:numPr>
        <w:tabs>
          <w:tab w:val="left" w:pos="1818"/>
        </w:tabs>
        <w:spacing w:before="129" w:after="0" w:line="240" w:lineRule="auto"/>
        <w:ind w:left="1818" w:right="0" w:hanging="702"/>
        <w:jc w:val="left"/>
        <w:rPr>
          <w:sz w:val="28"/>
        </w:rPr>
      </w:pPr>
      <w:r>
        <w:rPr>
          <w:sz w:val="28"/>
        </w:rPr>
        <w:t>封板、锥头、套筒的主要检验控制内容有：</w:t>
      </w:r>
    </w:p>
    <w:p>
      <w:pPr>
        <w:pStyle w:val="BodyText"/>
        <w:spacing w:before="135" w:line="278" w:lineRule="auto"/>
        <w:ind w:right="869"/>
      </w:pPr>
      <w:r>
        <w:rPr>
          <w:spacing w:val="-5"/>
        </w:rPr>
        <w:t xml:space="preserve">过烧、裂纹、氧化皮等外观缺陷，用放大镜等采用 </w:t>
      </w:r>
      <w:r>
        <w:t>10%</w:t>
      </w:r>
      <w:r>
        <w:rPr>
          <w:spacing w:val="-7"/>
        </w:rPr>
        <w:t xml:space="preserve">数量抽查。套筒按 </w:t>
      </w:r>
      <w:r>
        <w:t>5‰</w:t>
      </w:r>
      <w:r>
        <w:rPr>
          <w:spacing w:val="-2"/>
        </w:rPr>
        <w:t xml:space="preserve">压力承载试验， </w:t>
      </w:r>
      <w:r>
        <w:t>封板或锥头和杆件配合进行强度（拉力）试验（</w:t>
      </w:r>
      <w:r>
        <w:rPr>
          <w:spacing w:val="-18"/>
        </w:rPr>
        <w:t xml:space="preserve">见图 </w:t>
      </w:r>
      <w:r>
        <w:rPr>
          <w:w w:val="99"/>
        </w:rPr>
        <w:t>16</w:t>
      </w:r>
      <w:r>
        <w:rPr>
          <w:spacing w:val="-105"/>
        </w:rPr>
        <w:t>）</w:t>
      </w:r>
      <w:r>
        <w:t>。</w:t>
      </w:r>
    </w:p>
    <w:p>
      <w:pPr>
        <w:pStyle w:val="BodyText"/>
        <w:spacing w:after="23" w:line="269" w:lineRule="exact"/>
        <w:ind w:left="2841"/>
      </w:pPr>
      <w:r>
        <w:t>允许偏差项目的检验</w:t>
      </w:r>
    </w:p>
    <w:tbl>
      <w:tblPr>
        <w:tblStyle w:val="TableNormal2"/>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3122"/>
        <w:gridCol w:w="1358"/>
        <w:gridCol w:w="4060"/>
      </w:tblGrid>
      <w:tr>
        <w:tblPrEx>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88"/>
          <w:jc w:val="left"/>
        </w:trPr>
        <w:tc>
          <w:tcPr>
            <w:tcW w:w="700" w:type="dxa"/>
          </w:tcPr>
          <w:p>
            <w:pPr>
              <w:pStyle w:val="TableParagraph"/>
              <w:spacing w:before="189"/>
              <w:ind w:left="29" w:right="141"/>
              <w:rPr>
                <w:sz w:val="24"/>
              </w:rPr>
            </w:pPr>
            <w:r>
              <w:rPr>
                <w:sz w:val="24"/>
              </w:rPr>
              <w:t>项次</w:t>
            </w:r>
          </w:p>
        </w:tc>
        <w:tc>
          <w:tcPr>
            <w:tcW w:w="3122" w:type="dxa"/>
          </w:tcPr>
          <w:p>
            <w:pPr>
              <w:pStyle w:val="TableParagraph"/>
              <w:spacing w:before="189"/>
              <w:ind w:left="1240" w:right="1351"/>
              <w:rPr>
                <w:sz w:val="24"/>
              </w:rPr>
            </w:pPr>
            <w:r>
              <w:rPr>
                <w:sz w:val="24"/>
              </w:rPr>
              <w:t>项目</w:t>
            </w:r>
          </w:p>
        </w:tc>
        <w:tc>
          <w:tcPr>
            <w:tcW w:w="1358" w:type="dxa"/>
          </w:tcPr>
          <w:p>
            <w:pPr>
              <w:pStyle w:val="TableParagraph"/>
              <w:spacing w:before="17"/>
              <w:ind w:left="137"/>
              <w:jc w:val="left"/>
              <w:rPr>
                <w:sz w:val="24"/>
              </w:rPr>
            </w:pPr>
            <w:r>
              <w:rPr>
                <w:sz w:val="24"/>
              </w:rPr>
              <w:t>允许偏差</w:t>
            </w:r>
          </w:p>
          <w:p>
            <w:pPr>
              <w:pStyle w:val="TableParagraph"/>
              <w:spacing w:before="37" w:line="307" w:lineRule="exact"/>
              <w:ind w:left="257"/>
              <w:jc w:val="left"/>
              <w:rPr>
                <w:sz w:val="24"/>
              </w:rPr>
            </w:pPr>
            <w:r>
              <w:rPr>
                <w:sz w:val="24"/>
              </w:rPr>
              <w:t>（mm）</w:t>
            </w:r>
          </w:p>
        </w:tc>
        <w:tc>
          <w:tcPr>
            <w:tcW w:w="4060" w:type="dxa"/>
          </w:tcPr>
          <w:p>
            <w:pPr>
              <w:pStyle w:val="TableParagraph"/>
              <w:spacing w:before="189"/>
              <w:ind w:left="1469" w:right="1581"/>
              <w:rPr>
                <w:sz w:val="24"/>
              </w:rPr>
            </w:pPr>
            <w:r>
              <w:rPr>
                <w:sz w:val="24"/>
              </w:rPr>
              <w:t>检验方法</w:t>
            </w:r>
          </w:p>
        </w:tc>
      </w:tr>
      <w:tr>
        <w:tblPrEx>
          <w:tblW w:w="0" w:type="auto"/>
          <w:jc w:val="left"/>
          <w:tblInd w:w="221" w:type="dxa"/>
          <w:tblLayout w:type="fixed"/>
          <w:tblCellMar>
            <w:top w:w="0" w:type="dxa"/>
            <w:left w:w="0" w:type="dxa"/>
            <w:bottom w:w="0" w:type="dxa"/>
            <w:right w:w="0" w:type="dxa"/>
          </w:tblCellMar>
          <w:tblLook w:val="01E0"/>
        </w:tblPrEx>
        <w:trPr>
          <w:trHeight w:val="545"/>
          <w:jc w:val="left"/>
        </w:trPr>
        <w:tc>
          <w:tcPr>
            <w:tcW w:w="700" w:type="dxa"/>
          </w:tcPr>
          <w:p>
            <w:pPr>
              <w:pStyle w:val="TableParagraph"/>
              <w:spacing w:before="117"/>
              <w:ind w:right="112"/>
              <w:rPr>
                <w:sz w:val="24"/>
              </w:rPr>
            </w:pPr>
            <w:r>
              <w:rPr>
                <w:sz w:val="24"/>
              </w:rPr>
              <w:t>1</w:t>
            </w:r>
          </w:p>
        </w:tc>
        <w:tc>
          <w:tcPr>
            <w:tcW w:w="3122" w:type="dxa"/>
          </w:tcPr>
          <w:p>
            <w:pPr>
              <w:pStyle w:val="TableParagraph"/>
              <w:spacing w:before="117"/>
              <w:ind w:left="-15"/>
              <w:jc w:val="left"/>
              <w:rPr>
                <w:sz w:val="24"/>
              </w:rPr>
            </w:pPr>
            <w:r>
              <w:rPr>
                <w:sz w:val="24"/>
              </w:rPr>
              <w:t>封板、锥头孔径</w:t>
            </w:r>
          </w:p>
        </w:tc>
        <w:tc>
          <w:tcPr>
            <w:tcW w:w="1358" w:type="dxa"/>
          </w:tcPr>
          <w:p>
            <w:pPr>
              <w:pStyle w:val="TableParagraph"/>
              <w:spacing w:before="117"/>
              <w:ind w:left="377"/>
              <w:jc w:val="left"/>
              <w:rPr>
                <w:sz w:val="24"/>
              </w:rPr>
            </w:pPr>
            <w:r>
              <w:rPr>
                <w:sz w:val="24"/>
              </w:rPr>
              <w:t>+0.5</w:t>
            </w:r>
          </w:p>
        </w:tc>
        <w:tc>
          <w:tcPr>
            <w:tcW w:w="4060" w:type="dxa"/>
            <w:vMerge w:val="restart"/>
          </w:tcPr>
          <w:p>
            <w:pPr>
              <w:pStyle w:val="TableParagraph"/>
              <w:spacing w:before="5"/>
              <w:jc w:val="left"/>
              <w:rPr>
                <w:sz w:val="36"/>
              </w:rPr>
            </w:pPr>
          </w:p>
          <w:p>
            <w:pPr>
              <w:pStyle w:val="TableParagraph"/>
              <w:spacing w:before="0"/>
              <w:ind w:left="-15"/>
              <w:jc w:val="left"/>
              <w:rPr>
                <w:sz w:val="24"/>
              </w:rPr>
            </w:pPr>
            <w:r>
              <w:rPr>
                <w:sz w:val="24"/>
              </w:rPr>
              <w:t>用游标卡尺检查</w:t>
            </w:r>
          </w:p>
        </w:tc>
      </w:tr>
      <w:tr>
        <w:tblPrEx>
          <w:tblW w:w="0" w:type="auto"/>
          <w:jc w:val="left"/>
          <w:tblInd w:w="221" w:type="dxa"/>
          <w:tblLayout w:type="fixed"/>
          <w:tblCellMar>
            <w:top w:w="0" w:type="dxa"/>
            <w:left w:w="0" w:type="dxa"/>
            <w:bottom w:w="0" w:type="dxa"/>
            <w:right w:w="0" w:type="dxa"/>
          </w:tblCellMar>
          <w:tblLook w:val="01E0"/>
        </w:tblPrEx>
        <w:trPr>
          <w:trHeight w:val="688"/>
          <w:jc w:val="left"/>
        </w:trPr>
        <w:tc>
          <w:tcPr>
            <w:tcW w:w="700" w:type="dxa"/>
          </w:tcPr>
          <w:p>
            <w:pPr>
              <w:pStyle w:val="TableParagraph"/>
              <w:spacing w:before="189"/>
              <w:ind w:right="112"/>
              <w:rPr>
                <w:sz w:val="24"/>
              </w:rPr>
            </w:pPr>
            <w:r>
              <w:rPr>
                <w:sz w:val="24"/>
              </w:rPr>
              <w:t>2</w:t>
            </w:r>
          </w:p>
        </w:tc>
        <w:tc>
          <w:tcPr>
            <w:tcW w:w="3122" w:type="dxa"/>
          </w:tcPr>
          <w:p>
            <w:pPr>
              <w:pStyle w:val="TableParagraph"/>
              <w:spacing w:before="189"/>
              <w:ind w:left="-15"/>
              <w:jc w:val="left"/>
              <w:rPr>
                <w:sz w:val="24"/>
              </w:rPr>
            </w:pPr>
            <w:r>
              <w:rPr>
                <w:sz w:val="24"/>
              </w:rPr>
              <w:t>封板、锥头底板厚度</w:t>
            </w:r>
          </w:p>
        </w:tc>
        <w:tc>
          <w:tcPr>
            <w:tcW w:w="1358" w:type="dxa"/>
          </w:tcPr>
          <w:p>
            <w:pPr>
              <w:pStyle w:val="TableParagraph"/>
              <w:spacing w:before="17"/>
              <w:ind w:left="377"/>
              <w:jc w:val="left"/>
              <w:rPr>
                <w:sz w:val="24"/>
              </w:rPr>
            </w:pPr>
            <w:r>
              <w:rPr>
                <w:sz w:val="24"/>
              </w:rPr>
              <w:t>+0.5</w:t>
            </w:r>
          </w:p>
          <w:p>
            <w:pPr>
              <w:pStyle w:val="TableParagraph"/>
              <w:spacing w:before="37" w:line="307" w:lineRule="exact"/>
              <w:ind w:left="377"/>
              <w:jc w:val="left"/>
              <w:rPr>
                <w:sz w:val="24"/>
              </w:rPr>
            </w:pPr>
            <w:r>
              <w:rPr>
                <w:sz w:val="24"/>
              </w:rPr>
              <w:t>-0.2</w:t>
            </w:r>
          </w:p>
        </w:tc>
        <w:tc>
          <w:tcPr>
            <w:tcW w:w="4060" w:type="dxa"/>
            <w:vMerge/>
            <w:tcBorders>
              <w:top w:val="nil"/>
            </w:tcBorders>
          </w:tcPr>
          <w:p>
            <w:pPr>
              <w:rPr>
                <w:sz w:val="2"/>
                <w:szCs w:val="2"/>
              </w:rPr>
            </w:pPr>
          </w:p>
        </w:tc>
      </w:tr>
    </w:tbl>
    <w:p>
      <w:pPr>
        <w:spacing w:after="0"/>
        <w:rPr>
          <w:sz w:val="2"/>
          <w:szCs w:val="2"/>
        </w:rPr>
        <w:sectPr>
          <w:pgSz w:w="11910" w:h="16840"/>
          <w:pgMar w:top="1340" w:right="780" w:bottom="280" w:left="1540" w:header="708" w:footer="708"/>
          <w:pgNumType w:start="5"/>
          <w:cols w:space="708"/>
        </w:sectPr>
      </w:pPr>
    </w:p>
    <w:tbl>
      <w:tblPr>
        <w:tblStyle w:val="TableNormal3"/>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3122"/>
        <w:gridCol w:w="1358"/>
        <w:gridCol w:w="4060"/>
      </w:tblGrid>
      <w:tr>
        <w:tblPrEx>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5"/>
          <w:jc w:val="left"/>
        </w:trPr>
        <w:tc>
          <w:tcPr>
            <w:tcW w:w="700" w:type="dxa"/>
          </w:tcPr>
          <w:p>
            <w:pPr>
              <w:pStyle w:val="TableParagraph"/>
              <w:spacing w:before="117"/>
              <w:ind w:left="228"/>
              <w:jc w:val="left"/>
              <w:rPr>
                <w:sz w:val="24"/>
              </w:rPr>
            </w:pPr>
            <w:r>
              <w:rPr>
                <w:sz w:val="24"/>
              </w:rPr>
              <w:t>3</w:t>
            </w:r>
          </w:p>
        </w:tc>
        <w:tc>
          <w:tcPr>
            <w:tcW w:w="3122" w:type="dxa"/>
          </w:tcPr>
          <w:p>
            <w:pPr>
              <w:pStyle w:val="TableParagraph"/>
              <w:spacing w:before="117"/>
              <w:ind w:left="-15"/>
              <w:jc w:val="left"/>
              <w:rPr>
                <w:sz w:val="24"/>
              </w:rPr>
            </w:pPr>
            <w:r>
              <w:rPr>
                <w:sz w:val="24"/>
              </w:rPr>
              <w:t>封板、锥头底板二面平行度</w:t>
            </w:r>
          </w:p>
        </w:tc>
        <w:tc>
          <w:tcPr>
            <w:tcW w:w="1358" w:type="dxa"/>
          </w:tcPr>
          <w:p>
            <w:pPr>
              <w:pStyle w:val="TableParagraph"/>
              <w:spacing w:before="117"/>
              <w:ind w:left="437"/>
              <w:jc w:val="left"/>
              <w:rPr>
                <w:sz w:val="24"/>
              </w:rPr>
            </w:pPr>
            <w:r>
              <w:rPr>
                <w:sz w:val="24"/>
              </w:rPr>
              <w:t>0.3</w:t>
            </w:r>
          </w:p>
        </w:tc>
        <w:tc>
          <w:tcPr>
            <w:tcW w:w="4060" w:type="dxa"/>
          </w:tcPr>
          <w:p>
            <w:pPr>
              <w:pStyle w:val="TableParagraph"/>
              <w:spacing w:before="117"/>
              <w:ind w:left="-15"/>
              <w:jc w:val="left"/>
              <w:rPr>
                <w:sz w:val="24"/>
              </w:rPr>
            </w:pPr>
            <w:r>
              <w:rPr>
                <w:sz w:val="24"/>
              </w:rPr>
              <w:t>用百分表、V 型块检查</w:t>
            </w:r>
          </w:p>
        </w:tc>
      </w:tr>
      <w:tr>
        <w:tblPrEx>
          <w:tblW w:w="0" w:type="auto"/>
          <w:jc w:val="left"/>
          <w:tblInd w:w="221" w:type="dxa"/>
          <w:tblLayout w:type="fixed"/>
          <w:tblCellMar>
            <w:top w:w="0" w:type="dxa"/>
            <w:left w:w="0" w:type="dxa"/>
            <w:bottom w:w="0" w:type="dxa"/>
            <w:right w:w="0" w:type="dxa"/>
          </w:tblCellMar>
          <w:tblLook w:val="01E0"/>
        </w:tblPrEx>
        <w:trPr>
          <w:trHeight w:val="688"/>
          <w:jc w:val="left"/>
        </w:trPr>
        <w:tc>
          <w:tcPr>
            <w:tcW w:w="700" w:type="dxa"/>
          </w:tcPr>
          <w:p>
            <w:pPr>
              <w:pStyle w:val="TableParagraph"/>
              <w:spacing w:before="189"/>
              <w:ind w:left="228"/>
              <w:jc w:val="left"/>
              <w:rPr>
                <w:sz w:val="24"/>
              </w:rPr>
            </w:pPr>
            <w:r>
              <w:rPr>
                <w:sz w:val="24"/>
              </w:rPr>
              <w:t>4</w:t>
            </w:r>
          </w:p>
        </w:tc>
        <w:tc>
          <w:tcPr>
            <w:tcW w:w="3122" w:type="dxa"/>
          </w:tcPr>
          <w:p>
            <w:pPr>
              <w:pStyle w:val="TableParagraph"/>
              <w:spacing w:before="17"/>
              <w:ind w:left="-15"/>
              <w:jc w:val="left"/>
              <w:rPr>
                <w:sz w:val="24"/>
              </w:rPr>
            </w:pPr>
            <w:r>
              <w:rPr>
                <w:sz w:val="24"/>
              </w:rPr>
              <w:t>封板、锥头孔和钢管安装台阶</w:t>
            </w:r>
          </w:p>
          <w:p>
            <w:pPr>
              <w:pStyle w:val="TableParagraph"/>
              <w:spacing w:before="37" w:line="307" w:lineRule="exact"/>
              <w:ind w:left="-15"/>
              <w:jc w:val="left"/>
              <w:rPr>
                <w:sz w:val="24"/>
              </w:rPr>
            </w:pPr>
            <w:r>
              <w:rPr>
                <w:sz w:val="24"/>
              </w:rPr>
              <w:t>同轴度</w:t>
            </w:r>
          </w:p>
        </w:tc>
        <w:tc>
          <w:tcPr>
            <w:tcW w:w="1358" w:type="dxa"/>
          </w:tcPr>
          <w:p>
            <w:pPr>
              <w:pStyle w:val="TableParagraph"/>
              <w:spacing w:before="189"/>
              <w:ind w:left="437"/>
              <w:jc w:val="left"/>
              <w:rPr>
                <w:sz w:val="24"/>
              </w:rPr>
            </w:pPr>
            <w:r>
              <w:rPr>
                <w:sz w:val="24"/>
              </w:rPr>
              <w:t>0.5</w:t>
            </w:r>
          </w:p>
        </w:tc>
        <w:tc>
          <w:tcPr>
            <w:tcW w:w="4060" w:type="dxa"/>
          </w:tcPr>
          <w:p>
            <w:pPr>
              <w:pStyle w:val="TableParagraph"/>
              <w:spacing w:before="189"/>
              <w:ind w:left="-15"/>
              <w:jc w:val="left"/>
              <w:rPr>
                <w:sz w:val="24"/>
              </w:rPr>
            </w:pPr>
            <w:r>
              <w:rPr>
                <w:sz w:val="24"/>
              </w:rPr>
              <w:t>用百分表、V 型块检查</w:t>
            </w:r>
          </w:p>
        </w:tc>
      </w:tr>
      <w:tr>
        <w:tblPrEx>
          <w:tblW w:w="0" w:type="auto"/>
          <w:jc w:val="left"/>
          <w:tblInd w:w="221" w:type="dxa"/>
          <w:tblLayout w:type="fixed"/>
          <w:tblCellMar>
            <w:top w:w="0" w:type="dxa"/>
            <w:left w:w="0" w:type="dxa"/>
            <w:bottom w:w="0" w:type="dxa"/>
            <w:right w:w="0" w:type="dxa"/>
          </w:tblCellMar>
          <w:tblLook w:val="01E0"/>
        </w:tblPrEx>
        <w:trPr>
          <w:trHeight w:val="688"/>
          <w:jc w:val="left"/>
        </w:trPr>
        <w:tc>
          <w:tcPr>
            <w:tcW w:w="700" w:type="dxa"/>
          </w:tcPr>
          <w:p>
            <w:pPr>
              <w:pStyle w:val="TableParagraph"/>
              <w:spacing w:before="189"/>
              <w:ind w:left="228"/>
              <w:jc w:val="left"/>
              <w:rPr>
                <w:sz w:val="24"/>
              </w:rPr>
            </w:pPr>
            <w:r>
              <w:rPr>
                <w:sz w:val="24"/>
              </w:rPr>
              <w:t>5</w:t>
            </w:r>
          </w:p>
        </w:tc>
        <w:tc>
          <w:tcPr>
            <w:tcW w:w="3122" w:type="dxa"/>
          </w:tcPr>
          <w:p>
            <w:pPr>
              <w:pStyle w:val="TableParagraph"/>
              <w:spacing w:before="189"/>
              <w:ind w:left="-15"/>
              <w:jc w:val="left"/>
              <w:rPr>
                <w:sz w:val="24"/>
              </w:rPr>
            </w:pPr>
            <w:r>
              <w:rPr>
                <w:sz w:val="24"/>
              </w:rPr>
              <w:t>锥头壁厚</w:t>
            </w:r>
          </w:p>
        </w:tc>
        <w:tc>
          <w:tcPr>
            <w:tcW w:w="1358" w:type="dxa"/>
          </w:tcPr>
          <w:p>
            <w:pPr>
              <w:pStyle w:val="TableParagraph"/>
              <w:spacing w:before="17"/>
              <w:ind w:left="358" w:right="470"/>
              <w:rPr>
                <w:sz w:val="24"/>
              </w:rPr>
            </w:pPr>
            <w:r>
              <w:rPr>
                <w:sz w:val="24"/>
              </w:rPr>
              <w:t>+0.5</w:t>
            </w:r>
          </w:p>
          <w:p>
            <w:pPr>
              <w:pStyle w:val="TableParagraph"/>
              <w:spacing w:before="37" w:line="307" w:lineRule="exact"/>
              <w:ind w:right="112"/>
              <w:rPr>
                <w:sz w:val="24"/>
              </w:rPr>
            </w:pPr>
            <w:r>
              <w:rPr>
                <w:sz w:val="24"/>
              </w:rPr>
              <w:t>0</w:t>
            </w:r>
          </w:p>
        </w:tc>
        <w:tc>
          <w:tcPr>
            <w:tcW w:w="4060" w:type="dxa"/>
          </w:tcPr>
          <w:p>
            <w:pPr>
              <w:pStyle w:val="TableParagraph"/>
              <w:spacing w:before="189"/>
              <w:ind w:left="-15"/>
              <w:jc w:val="left"/>
              <w:rPr>
                <w:sz w:val="24"/>
              </w:rPr>
            </w:pPr>
            <w:r>
              <w:rPr>
                <w:sz w:val="24"/>
              </w:rPr>
              <w:t>用游标卡尺检查</w:t>
            </w:r>
          </w:p>
        </w:tc>
      </w:tr>
      <w:tr>
        <w:tblPrEx>
          <w:tblW w:w="0" w:type="auto"/>
          <w:jc w:val="left"/>
          <w:tblInd w:w="221" w:type="dxa"/>
          <w:tblLayout w:type="fixed"/>
          <w:tblCellMar>
            <w:top w:w="0" w:type="dxa"/>
            <w:left w:w="0" w:type="dxa"/>
            <w:bottom w:w="0" w:type="dxa"/>
            <w:right w:w="0" w:type="dxa"/>
          </w:tblCellMar>
          <w:tblLook w:val="01E0"/>
        </w:tblPrEx>
        <w:trPr>
          <w:trHeight w:val="480"/>
          <w:jc w:val="left"/>
        </w:trPr>
        <w:tc>
          <w:tcPr>
            <w:tcW w:w="700" w:type="dxa"/>
          </w:tcPr>
          <w:p>
            <w:pPr>
              <w:pStyle w:val="TableParagraph"/>
              <w:spacing w:before="85"/>
              <w:ind w:left="228"/>
              <w:jc w:val="left"/>
              <w:rPr>
                <w:sz w:val="24"/>
              </w:rPr>
            </w:pPr>
            <w:r>
              <w:rPr>
                <w:w w:val="99"/>
                <w:sz w:val="24"/>
              </w:rPr>
              <w:t>6</w:t>
            </w:r>
          </w:p>
        </w:tc>
        <w:tc>
          <w:tcPr>
            <w:tcW w:w="3122" w:type="dxa"/>
          </w:tcPr>
          <w:p>
            <w:pPr>
              <w:pStyle w:val="TableParagraph"/>
              <w:spacing w:before="85"/>
              <w:ind w:left="-15"/>
              <w:jc w:val="left"/>
              <w:rPr>
                <w:sz w:val="24"/>
              </w:rPr>
            </w:pPr>
            <w:r>
              <w:rPr>
                <w:sz w:val="24"/>
              </w:rPr>
              <w:t>套筒内孔和外接圆同轴度</w:t>
            </w:r>
          </w:p>
        </w:tc>
        <w:tc>
          <w:tcPr>
            <w:tcW w:w="1358" w:type="dxa"/>
          </w:tcPr>
          <w:p>
            <w:pPr>
              <w:pStyle w:val="TableParagraph"/>
              <w:spacing w:before="85"/>
              <w:ind w:right="112"/>
              <w:rPr>
                <w:sz w:val="24"/>
              </w:rPr>
            </w:pPr>
            <w:r>
              <w:rPr>
                <w:sz w:val="24"/>
              </w:rPr>
              <w:t>1</w:t>
            </w:r>
          </w:p>
        </w:tc>
        <w:tc>
          <w:tcPr>
            <w:tcW w:w="4060" w:type="dxa"/>
          </w:tcPr>
          <w:p>
            <w:pPr>
              <w:pStyle w:val="TableParagraph"/>
              <w:spacing w:before="85"/>
              <w:ind w:left="-15"/>
              <w:jc w:val="left"/>
              <w:rPr>
                <w:sz w:val="24"/>
              </w:rPr>
            </w:pPr>
            <w:r>
              <w:rPr>
                <w:sz w:val="24"/>
              </w:rPr>
              <w:t>用游标卡尺、百分表、测量芯棒检查</w:t>
            </w:r>
          </w:p>
        </w:tc>
      </w:tr>
      <w:tr>
        <w:tblPrEx>
          <w:tblW w:w="0" w:type="auto"/>
          <w:jc w:val="left"/>
          <w:tblInd w:w="221" w:type="dxa"/>
          <w:tblLayout w:type="fixed"/>
          <w:tblCellMar>
            <w:top w:w="0" w:type="dxa"/>
            <w:left w:w="0" w:type="dxa"/>
            <w:bottom w:w="0" w:type="dxa"/>
            <w:right w:w="0" w:type="dxa"/>
          </w:tblCellMar>
          <w:tblLook w:val="01E0"/>
        </w:tblPrEx>
        <w:trPr>
          <w:trHeight w:val="480"/>
          <w:jc w:val="left"/>
        </w:trPr>
        <w:tc>
          <w:tcPr>
            <w:tcW w:w="700" w:type="dxa"/>
          </w:tcPr>
          <w:p>
            <w:pPr>
              <w:pStyle w:val="TableParagraph"/>
              <w:spacing w:before="85"/>
              <w:ind w:left="228"/>
              <w:jc w:val="left"/>
              <w:rPr>
                <w:sz w:val="24"/>
              </w:rPr>
            </w:pPr>
            <w:r>
              <w:rPr>
                <w:sz w:val="24"/>
              </w:rPr>
              <w:t>7</w:t>
            </w:r>
          </w:p>
        </w:tc>
        <w:tc>
          <w:tcPr>
            <w:tcW w:w="3122" w:type="dxa"/>
          </w:tcPr>
          <w:p>
            <w:pPr>
              <w:pStyle w:val="TableParagraph"/>
              <w:spacing w:before="85"/>
              <w:ind w:left="-15"/>
              <w:jc w:val="left"/>
              <w:rPr>
                <w:sz w:val="24"/>
              </w:rPr>
            </w:pPr>
            <w:r>
              <w:rPr>
                <w:sz w:val="24"/>
              </w:rPr>
              <w:t>套筒长度</w:t>
            </w:r>
          </w:p>
        </w:tc>
        <w:tc>
          <w:tcPr>
            <w:tcW w:w="1358" w:type="dxa"/>
          </w:tcPr>
          <w:p>
            <w:pPr>
              <w:pStyle w:val="TableParagraph"/>
              <w:spacing w:before="85"/>
              <w:ind w:left="377"/>
              <w:jc w:val="left"/>
              <w:rPr>
                <w:sz w:val="24"/>
              </w:rPr>
            </w:pPr>
            <w:r>
              <w:rPr>
                <w:w w:val="90"/>
                <w:sz w:val="24"/>
              </w:rPr>
              <w:t>±0.5</w:t>
            </w:r>
          </w:p>
        </w:tc>
        <w:tc>
          <w:tcPr>
            <w:tcW w:w="4060" w:type="dxa"/>
          </w:tcPr>
          <w:p>
            <w:pPr>
              <w:pStyle w:val="TableParagraph"/>
              <w:spacing w:before="85"/>
              <w:ind w:left="-15"/>
              <w:jc w:val="left"/>
              <w:rPr>
                <w:sz w:val="24"/>
              </w:rPr>
            </w:pPr>
            <w:r>
              <w:rPr>
                <w:sz w:val="24"/>
              </w:rPr>
              <w:t>用游标卡尺检查</w:t>
            </w:r>
          </w:p>
        </w:tc>
      </w:tr>
      <w:tr>
        <w:tblPrEx>
          <w:tblW w:w="0" w:type="auto"/>
          <w:jc w:val="left"/>
          <w:tblInd w:w="221" w:type="dxa"/>
          <w:tblLayout w:type="fixed"/>
          <w:tblCellMar>
            <w:top w:w="0" w:type="dxa"/>
            <w:left w:w="0" w:type="dxa"/>
            <w:bottom w:w="0" w:type="dxa"/>
            <w:right w:w="0" w:type="dxa"/>
          </w:tblCellMar>
          <w:tblLook w:val="01E0"/>
        </w:tblPrEx>
        <w:trPr>
          <w:trHeight w:val="480"/>
          <w:jc w:val="left"/>
        </w:trPr>
        <w:tc>
          <w:tcPr>
            <w:tcW w:w="700" w:type="dxa"/>
          </w:tcPr>
          <w:p>
            <w:pPr>
              <w:pStyle w:val="TableParagraph"/>
              <w:spacing w:before="85"/>
              <w:ind w:left="228"/>
              <w:jc w:val="left"/>
              <w:rPr>
                <w:sz w:val="24"/>
              </w:rPr>
            </w:pPr>
            <w:r>
              <w:rPr>
                <w:sz w:val="24"/>
              </w:rPr>
              <w:t>8</w:t>
            </w:r>
          </w:p>
        </w:tc>
        <w:tc>
          <w:tcPr>
            <w:tcW w:w="3122" w:type="dxa"/>
          </w:tcPr>
          <w:p>
            <w:pPr>
              <w:pStyle w:val="TableParagraph"/>
              <w:spacing w:before="85"/>
              <w:ind w:left="-15"/>
              <w:jc w:val="left"/>
              <w:rPr>
                <w:sz w:val="24"/>
              </w:rPr>
            </w:pPr>
            <w:r>
              <w:rPr>
                <w:sz w:val="24"/>
              </w:rPr>
              <w:t>套筒俩端面和轴线的垂直度</w:t>
            </w:r>
          </w:p>
        </w:tc>
        <w:tc>
          <w:tcPr>
            <w:tcW w:w="1358" w:type="dxa"/>
          </w:tcPr>
          <w:p>
            <w:pPr>
              <w:pStyle w:val="TableParagraph"/>
              <w:spacing w:before="85"/>
              <w:ind w:left="317"/>
              <w:jc w:val="left"/>
              <w:rPr>
                <w:sz w:val="24"/>
              </w:rPr>
            </w:pPr>
            <w:r>
              <w:rPr>
                <w:sz w:val="24"/>
              </w:rPr>
              <w:t>0.5%r</w:t>
            </w:r>
          </w:p>
        </w:tc>
        <w:tc>
          <w:tcPr>
            <w:tcW w:w="4060" w:type="dxa"/>
            <w:vMerge w:val="restart"/>
          </w:tcPr>
          <w:p>
            <w:pPr>
              <w:pStyle w:val="TableParagraph"/>
              <w:spacing w:before="9"/>
              <w:jc w:val="left"/>
              <w:rPr>
                <w:sz w:val="25"/>
              </w:rPr>
            </w:pPr>
          </w:p>
          <w:p>
            <w:pPr>
              <w:pStyle w:val="TableParagraph"/>
              <w:spacing w:before="0"/>
              <w:ind w:left="-15"/>
              <w:jc w:val="left"/>
              <w:rPr>
                <w:sz w:val="24"/>
              </w:rPr>
            </w:pPr>
            <w:r>
              <w:rPr>
                <w:sz w:val="24"/>
              </w:rPr>
              <w:t>用游标卡尺、百分表、测量芯棒检查</w:t>
            </w:r>
          </w:p>
        </w:tc>
      </w:tr>
      <w:tr>
        <w:tblPrEx>
          <w:tblW w:w="0" w:type="auto"/>
          <w:jc w:val="left"/>
          <w:tblInd w:w="221" w:type="dxa"/>
          <w:tblLayout w:type="fixed"/>
          <w:tblCellMar>
            <w:top w:w="0" w:type="dxa"/>
            <w:left w:w="0" w:type="dxa"/>
            <w:bottom w:w="0" w:type="dxa"/>
            <w:right w:w="0" w:type="dxa"/>
          </w:tblCellMar>
          <w:tblLook w:val="01E0"/>
        </w:tblPrEx>
        <w:trPr>
          <w:trHeight w:val="480"/>
          <w:jc w:val="left"/>
        </w:trPr>
        <w:tc>
          <w:tcPr>
            <w:tcW w:w="700" w:type="dxa"/>
          </w:tcPr>
          <w:p>
            <w:pPr>
              <w:pStyle w:val="TableParagraph"/>
              <w:spacing w:before="85"/>
              <w:ind w:left="228"/>
              <w:jc w:val="left"/>
              <w:rPr>
                <w:sz w:val="24"/>
              </w:rPr>
            </w:pPr>
            <w:r>
              <w:rPr>
                <w:sz w:val="24"/>
              </w:rPr>
              <w:t>9</w:t>
            </w:r>
          </w:p>
        </w:tc>
        <w:tc>
          <w:tcPr>
            <w:tcW w:w="3122" w:type="dxa"/>
          </w:tcPr>
          <w:p>
            <w:pPr>
              <w:pStyle w:val="TableParagraph"/>
              <w:spacing w:before="85"/>
              <w:ind w:left="-15"/>
              <w:jc w:val="left"/>
              <w:rPr>
                <w:sz w:val="24"/>
              </w:rPr>
            </w:pPr>
            <w:r>
              <w:rPr>
                <w:sz w:val="24"/>
              </w:rPr>
              <w:t>套筒俩端面的平行度</w:t>
            </w:r>
          </w:p>
        </w:tc>
        <w:tc>
          <w:tcPr>
            <w:tcW w:w="1358" w:type="dxa"/>
          </w:tcPr>
          <w:p>
            <w:pPr>
              <w:pStyle w:val="TableParagraph"/>
              <w:spacing w:before="85"/>
              <w:ind w:left="437"/>
              <w:jc w:val="left"/>
              <w:rPr>
                <w:sz w:val="24"/>
              </w:rPr>
            </w:pPr>
            <w:r>
              <w:rPr>
                <w:sz w:val="24"/>
              </w:rPr>
              <w:t>0.5</w:t>
            </w:r>
          </w:p>
        </w:tc>
        <w:tc>
          <w:tcPr>
            <w:tcW w:w="4060" w:type="dxa"/>
            <w:vMerge/>
            <w:tcBorders>
              <w:top w:val="nil"/>
            </w:tcBorders>
          </w:tcPr>
          <w:p>
            <w:pPr>
              <w:rPr>
                <w:sz w:val="2"/>
                <w:szCs w:val="2"/>
              </w:rPr>
            </w:pPr>
          </w:p>
        </w:tc>
      </w:tr>
    </w:tbl>
    <w:p>
      <w:pPr>
        <w:pStyle w:val="BodyText"/>
        <w:spacing w:before="7"/>
        <w:ind w:left="0"/>
        <w:rPr>
          <w:sz w:val="25"/>
        </w:rPr>
      </w:pPr>
    </w:p>
    <w:p>
      <w:pPr>
        <w:spacing w:before="93"/>
        <w:ind w:left="4098" w:right="0" w:firstLine="0"/>
        <w:jc w:val="left"/>
        <w:rPr>
          <w:sz w:val="28"/>
        </w:rPr>
      </w:pPr>
      <w:r>
        <w:rPr>
          <w:sz w:val="28"/>
        </w:rPr>
        <w:t>图 16</w:t>
      </w:r>
    </w:p>
    <w:p>
      <w:pPr>
        <w:spacing w:before="154"/>
        <w:ind w:left="776" w:right="0" w:firstLine="0"/>
        <w:jc w:val="left"/>
        <w:rPr>
          <w:sz w:val="28"/>
        </w:rPr>
      </w:pPr>
      <w:r>
        <w:rPr>
          <w:sz w:val="28"/>
        </w:rPr>
        <w:t>4、支座的生产</w:t>
      </w:r>
    </w:p>
    <w:p>
      <w:pPr>
        <w:pStyle w:val="BodyText"/>
        <w:ind w:left="0"/>
        <w:rPr>
          <w:sz w:val="15"/>
        </w:rPr>
      </w:pPr>
    </w:p>
    <w:p>
      <w:pPr>
        <w:pStyle w:val="ListParagraph"/>
        <w:numPr>
          <w:ilvl w:val="1"/>
          <w:numId w:val="46"/>
        </w:numPr>
        <w:tabs>
          <w:tab w:val="left" w:pos="1958"/>
        </w:tabs>
        <w:spacing w:before="93" w:after="0" w:line="240" w:lineRule="auto"/>
        <w:ind w:left="1958" w:right="0" w:hanging="842"/>
        <w:jc w:val="left"/>
        <w:rPr>
          <w:sz w:val="28"/>
        </w:rPr>
      </w:pPr>
      <w:r>
        <w:rPr>
          <w:sz w:val="28"/>
        </w:rPr>
        <w:t>支座加工按下述工艺过程进行:</w:t>
      </w:r>
    </w:p>
    <w:p>
      <w:pPr>
        <w:pStyle w:val="BodyText"/>
        <w:spacing w:before="135"/>
      </w:pPr>
      <w:r>
        <w:t>支座的肋板和底板下料→支座底板钻孔→支座肋板和底板,肋板和肋板,肋板和球的组装焊接</w:t>
      </w:r>
    </w:p>
    <w:p>
      <w:pPr>
        <w:pStyle w:val="BodyText"/>
        <w:spacing w:before="43"/>
      </w:pPr>
      <w:r>
        <w:t>→防腐前处理(除锈)→防腐处理(涂装)。</w:t>
      </w:r>
    </w:p>
    <w:p>
      <w:pPr>
        <w:pStyle w:val="ListParagraph"/>
        <w:numPr>
          <w:ilvl w:val="1"/>
          <w:numId w:val="46"/>
        </w:numPr>
        <w:tabs>
          <w:tab w:val="left" w:pos="1958"/>
        </w:tabs>
        <w:spacing w:before="173" w:after="0" w:line="240" w:lineRule="auto"/>
        <w:ind w:left="1958" w:right="0" w:hanging="842"/>
        <w:jc w:val="left"/>
        <w:rPr>
          <w:sz w:val="28"/>
        </w:rPr>
      </w:pPr>
      <w:r>
        <w:rPr>
          <w:sz w:val="28"/>
        </w:rPr>
        <w:t>支座的肋板和底板的下料采用气割下料。</w:t>
      </w:r>
    </w:p>
    <w:p>
      <w:pPr>
        <w:pStyle w:val="ListParagraph"/>
        <w:numPr>
          <w:ilvl w:val="1"/>
          <w:numId w:val="46"/>
        </w:numPr>
        <w:tabs>
          <w:tab w:val="left" w:pos="1958"/>
        </w:tabs>
        <w:spacing w:before="265" w:after="0" w:line="240" w:lineRule="auto"/>
        <w:ind w:left="1958" w:right="0" w:hanging="842"/>
        <w:jc w:val="left"/>
        <w:rPr>
          <w:sz w:val="28"/>
        </w:rPr>
      </w:pPr>
      <w:r>
        <w:rPr>
          <w:sz w:val="28"/>
        </w:rPr>
        <w:t>支座底板采用摇臂钻床加工。</w:t>
      </w:r>
    </w:p>
    <w:p>
      <w:pPr>
        <w:pStyle w:val="ListParagraph"/>
        <w:numPr>
          <w:ilvl w:val="1"/>
          <w:numId w:val="46"/>
        </w:numPr>
        <w:tabs>
          <w:tab w:val="left" w:pos="1958"/>
        </w:tabs>
        <w:spacing w:before="265" w:after="0" w:line="240" w:lineRule="auto"/>
        <w:ind w:left="1958" w:right="0" w:hanging="842"/>
        <w:jc w:val="left"/>
        <w:rPr>
          <w:sz w:val="28"/>
        </w:rPr>
      </w:pPr>
      <w:r>
        <w:rPr>
          <w:sz w:val="28"/>
        </w:rPr>
        <w:t>肋板和底板、肋板和肋板的焊接</w:t>
      </w:r>
    </w:p>
    <w:p>
      <w:pPr>
        <w:pStyle w:val="BodyText"/>
        <w:spacing w:before="135" w:line="278" w:lineRule="auto"/>
        <w:ind w:right="967"/>
        <w:jc w:val="both"/>
      </w:pPr>
      <w:r>
        <w:rPr>
          <w:spacing w:val="-17"/>
        </w:rPr>
        <w:t xml:space="preserve">采用 </w:t>
      </w:r>
      <w:r>
        <w:t>CO</w:t>
      </w:r>
      <w:r>
        <w:rPr>
          <w:vertAlign w:val="subscript"/>
        </w:rPr>
        <w:t>2</w:t>
      </w:r>
      <w:r>
        <w:rPr>
          <w:spacing w:val="-9"/>
          <w:vertAlign w:val="baseline"/>
        </w:rPr>
        <w:t xml:space="preserve"> 气体保护焊或手工电弧焊焊接，焊接材料为焊丝：</w:t>
      </w:r>
      <w:r>
        <w:rPr>
          <w:vertAlign w:val="baseline"/>
        </w:rPr>
        <w:t>H08Mn2SiA，</w:t>
      </w:r>
      <w:r>
        <w:rPr>
          <w:spacing w:val="-17"/>
          <w:vertAlign w:val="baseline"/>
        </w:rPr>
        <w:t xml:space="preserve">焊条 </w:t>
      </w:r>
      <w:r>
        <w:rPr>
          <w:vertAlign w:val="baseline"/>
        </w:rPr>
        <w:t>E4303。肋板和</w:t>
      </w:r>
      <w:r>
        <w:rPr>
          <w:spacing w:val="-4"/>
          <w:vertAlign w:val="baseline"/>
        </w:rPr>
        <w:t xml:space="preserve">螺栓球的焊接采用手工电弧焊，选用 </w:t>
      </w:r>
      <w:r>
        <w:rPr>
          <w:vertAlign w:val="baseline"/>
        </w:rPr>
        <w:t>E5016</w:t>
      </w:r>
      <w:r>
        <w:rPr>
          <w:spacing w:val="-9"/>
          <w:vertAlign w:val="baseline"/>
        </w:rPr>
        <w:t xml:space="preserve"> 电焊条焊接，焊接前预热处理，然后分层焊接， </w:t>
      </w:r>
      <w:r>
        <w:rPr>
          <w:vertAlign w:val="baseline"/>
        </w:rPr>
        <w:t>要求焊缝保温缓冷。</w:t>
      </w:r>
    </w:p>
    <w:p>
      <w:pPr>
        <w:pStyle w:val="ListParagraph"/>
        <w:numPr>
          <w:ilvl w:val="1"/>
          <w:numId w:val="46"/>
        </w:numPr>
        <w:tabs>
          <w:tab w:val="left" w:pos="1958"/>
        </w:tabs>
        <w:spacing w:before="130" w:after="0" w:line="403" w:lineRule="auto"/>
        <w:ind w:left="782" w:right="1118" w:firstLine="334"/>
        <w:jc w:val="left"/>
        <w:rPr>
          <w:sz w:val="28"/>
        </w:rPr>
      </w:pPr>
      <w:r>
        <w:rPr>
          <w:sz w:val="28"/>
        </w:rPr>
        <w:t>按设计要求进行防腐前处理和防腐处理（</w:t>
      </w:r>
      <w:r>
        <w:rPr>
          <w:spacing w:val="-24"/>
          <w:sz w:val="28"/>
        </w:rPr>
        <w:t xml:space="preserve">见图 </w:t>
      </w:r>
      <w:r>
        <w:rPr>
          <w:sz w:val="28"/>
        </w:rPr>
        <w:t>17）</w:t>
      </w:r>
      <w:r>
        <w:rPr>
          <w:spacing w:val="-18"/>
          <w:sz w:val="28"/>
        </w:rPr>
        <w:t>。</w:t>
      </w:r>
      <w:r>
        <w:rPr>
          <w:sz w:val="28"/>
        </w:rPr>
        <w:t>5、支托</w:t>
      </w:r>
    </w:p>
    <w:p>
      <w:pPr>
        <w:pStyle w:val="ListParagraph"/>
        <w:numPr>
          <w:ilvl w:val="1"/>
          <w:numId w:val="46"/>
        </w:numPr>
        <w:tabs>
          <w:tab w:val="left" w:pos="1958"/>
        </w:tabs>
        <w:spacing w:before="43" w:after="0" w:line="403" w:lineRule="auto"/>
        <w:ind w:left="436" w:right="975" w:firstLine="680"/>
        <w:jc w:val="left"/>
        <w:rPr>
          <w:sz w:val="28"/>
        </w:rPr>
      </w:pPr>
      <w:r>
        <w:rPr>
          <w:sz w:val="28"/>
        </w:rPr>
        <w:t>支托加工按下述工艺过程进行,支托管及支托板下料</w:t>
      </w:r>
      <w:r>
        <w:rPr>
          <w:spacing w:val="-12"/>
          <w:sz w:val="28"/>
        </w:rPr>
        <w:t>,→焊接。</w:t>
      </w:r>
    </w:p>
    <w:p>
      <w:pPr>
        <w:pStyle w:val="ListParagraph"/>
        <w:numPr>
          <w:ilvl w:val="1"/>
          <w:numId w:val="46"/>
        </w:numPr>
        <w:tabs>
          <w:tab w:val="left" w:pos="1958"/>
        </w:tabs>
        <w:spacing w:before="42" w:after="0" w:line="240" w:lineRule="auto"/>
        <w:ind w:left="1957" w:right="0" w:hanging="842"/>
        <w:jc w:val="left"/>
        <w:rPr>
          <w:sz w:val="28"/>
        </w:rPr>
      </w:pPr>
      <w:r>
        <w:rPr>
          <w:sz w:val="28"/>
        </w:rPr>
        <w:t>支托管下料采用管子切割机下料。</w:t>
      </w:r>
    </w:p>
    <w:p>
      <w:pPr>
        <w:pStyle w:val="ListParagraph"/>
        <w:numPr>
          <w:ilvl w:val="1"/>
          <w:numId w:val="46"/>
        </w:numPr>
        <w:tabs>
          <w:tab w:val="left" w:pos="1958"/>
        </w:tabs>
        <w:spacing w:before="266" w:after="0" w:line="240" w:lineRule="auto"/>
        <w:ind w:left="1958" w:right="0" w:hanging="842"/>
        <w:jc w:val="left"/>
        <w:rPr>
          <w:sz w:val="28"/>
        </w:rPr>
      </w:pPr>
      <w:r>
        <w:rPr>
          <w:spacing w:val="-6"/>
          <w:sz w:val="28"/>
        </w:rPr>
        <w:t xml:space="preserve">支托管和支托板的连接采用 </w:t>
      </w:r>
      <w:r>
        <w:rPr>
          <w:sz w:val="28"/>
        </w:rPr>
        <w:t>E4303</w:t>
      </w:r>
      <w:r>
        <w:rPr>
          <w:spacing w:val="-11"/>
          <w:sz w:val="28"/>
        </w:rPr>
        <w:t xml:space="preserve"> 手工电弧焊接。</w:t>
      </w:r>
    </w:p>
    <w:p>
      <w:pPr>
        <w:pStyle w:val="ListParagraph"/>
        <w:numPr>
          <w:ilvl w:val="1"/>
          <w:numId w:val="46"/>
        </w:numPr>
        <w:tabs>
          <w:tab w:val="left" w:pos="1958"/>
        </w:tabs>
        <w:spacing w:before="265" w:after="0" w:line="240" w:lineRule="auto"/>
        <w:ind w:left="1958" w:right="0" w:hanging="842"/>
        <w:jc w:val="left"/>
        <w:rPr>
          <w:sz w:val="28"/>
        </w:rPr>
      </w:pPr>
      <w:r>
        <w:rPr>
          <w:sz w:val="28"/>
        </w:rPr>
        <w:t>根据设计要求进行防腐前处理和防腐处理</w:t>
      </w:r>
    </w:p>
    <w:p>
      <w:pPr>
        <w:spacing w:after="0" w:line="240" w:lineRule="auto"/>
        <w:jc w:val="left"/>
        <w:rPr>
          <w:sz w:val="28"/>
        </w:rPr>
        <w:sectPr>
          <w:pgSz w:w="11910" w:h="16840"/>
          <w:pgMar w:top="1400" w:right="780" w:bottom="280" w:left="1540" w:header="708" w:footer="708"/>
          <w:pgNumType w:start="6"/>
          <w:cols w:space="708"/>
        </w:sectPr>
      </w:pPr>
    </w:p>
    <w:p>
      <w:pPr>
        <w:pStyle w:val="BodyText"/>
        <w:spacing w:before="79" w:line="278" w:lineRule="auto"/>
        <w:ind w:right="974"/>
        <w:jc w:val="both"/>
      </w:pPr>
      <w:r>
        <w:rPr>
          <w:spacing w:val="-3"/>
        </w:rPr>
        <w:t>网架零部件加工到能进行试拼装条件时，应在厂内进行试拼装，本系列工程网架试拼装面积</w:t>
      </w:r>
      <w:r>
        <w:rPr>
          <w:spacing w:val="-7"/>
        </w:rPr>
        <w:t xml:space="preserve">不少于 </w:t>
      </w:r>
      <w:r>
        <w:t>300m²，试拼装网架应经质管部及业主代表检验验收后才准拆下包装。试拼装检验合格以前网架零部件不得外运（</w:t>
      </w:r>
      <w:r>
        <w:rPr>
          <w:spacing w:val="-18"/>
        </w:rPr>
        <w:t xml:space="preserve">见图 </w:t>
      </w:r>
      <w:r>
        <w:t>17</w:t>
      </w:r>
      <w:r>
        <w:rPr>
          <w:spacing w:val="-105"/>
        </w:rPr>
        <w:t>）</w:t>
      </w:r>
      <w:r>
        <w:t>。</w:t>
      </w:r>
    </w:p>
    <w:p>
      <w:pPr>
        <w:pStyle w:val="BodyText"/>
        <w:spacing w:line="269" w:lineRule="exact"/>
        <w:ind w:left="3471"/>
        <w:jc w:val="both"/>
      </w:pPr>
      <w:r>
        <w:rPr>
          <w:spacing w:val="-27"/>
        </w:rPr>
        <w:t xml:space="preserve">图 </w:t>
      </w:r>
      <w:r>
        <w:t>17</w:t>
      </w:r>
    </w:p>
    <w:p>
      <w:pPr>
        <w:pStyle w:val="BodyText"/>
        <w:spacing w:before="9"/>
        <w:ind w:left="0"/>
        <w:rPr>
          <w:sz w:val="30"/>
        </w:rPr>
      </w:pPr>
    </w:p>
    <w:p>
      <w:pPr>
        <w:tabs>
          <w:tab w:val="left" w:pos="6914"/>
        </w:tabs>
        <w:spacing w:before="0"/>
        <w:ind w:left="0" w:right="1012" w:firstLine="0"/>
        <w:jc w:val="right"/>
        <w:rPr>
          <w:sz w:val="28"/>
        </w:rPr>
      </w:pPr>
      <w:r>
        <w:drawing>
          <wp:anchor distT="0" distB="0" distL="0" distR="0" simplePos="0" relativeHeight="251659264" behindDoc="1" locked="0" layoutInCell="1" allowOverlap="1">
            <wp:simplePos x="0" y="0"/>
            <wp:positionH relativeFrom="page">
              <wp:posOffset>2258695</wp:posOffset>
            </wp:positionH>
            <wp:positionV relativeFrom="paragraph">
              <wp:posOffset>42468</wp:posOffset>
            </wp:positionV>
            <wp:extent cx="3429000" cy="137160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3429000" cy="1371600"/>
                    </a:xfrm>
                    <a:prstGeom prst="rect">
                      <a:avLst/>
                    </a:prstGeom>
                  </pic:spPr>
                </pic:pic>
              </a:graphicData>
            </a:graphic>
          </wp:anchor>
        </w:drawing>
      </w:r>
      <w:r>
        <w:rPr>
          <w:sz w:val="28"/>
        </w:rPr>
        <w:t>6、檩条</w:t>
        <w:tab/>
        <w:t>及聚氨</w:t>
      </w:r>
    </w:p>
    <w:p>
      <w:pPr>
        <w:tabs>
          <w:tab w:val="left" w:pos="7334"/>
        </w:tabs>
        <w:spacing w:before="266"/>
        <w:ind w:left="0" w:right="1012" w:firstLine="0"/>
        <w:jc w:val="right"/>
        <w:rPr>
          <w:sz w:val="28"/>
        </w:rPr>
      </w:pPr>
      <w:r>
        <w:rPr>
          <w:sz w:val="28"/>
        </w:rPr>
        <w:t>酯夹芯板、</w:t>
        <w:tab/>
        <w:t>压型彩</w:t>
      </w:r>
    </w:p>
    <w:p>
      <w:pPr>
        <w:tabs>
          <w:tab w:val="left" w:pos="7334"/>
        </w:tabs>
        <w:spacing w:before="265"/>
        <w:ind w:left="0" w:right="1012" w:firstLine="0"/>
        <w:jc w:val="right"/>
        <w:rPr>
          <w:sz w:val="28"/>
        </w:rPr>
      </w:pPr>
      <w:r>
        <w:rPr>
          <w:sz w:val="28"/>
        </w:rPr>
        <w:t>板制作及检</w:t>
        <w:tab/>
        <w:t>验过程</w:t>
      </w:r>
    </w:p>
    <w:p>
      <w:pPr>
        <w:pStyle w:val="BodyText"/>
        <w:tabs>
          <w:tab w:val="left" w:pos="7731"/>
        </w:tabs>
        <w:spacing w:before="154"/>
      </w:pPr>
      <w:r>
        <w:rPr>
          <w:spacing w:val="24"/>
        </w:rPr>
        <w:t>檩条及</w:t>
      </w:r>
      <w:r>
        <w:rPr>
          <w:spacing w:val="25"/>
        </w:rPr>
        <w:t>彩钢</w:t>
      </w:r>
      <w:r>
        <w:rPr>
          <w:spacing w:val="24"/>
        </w:rPr>
        <w:t>板</w:t>
      </w:r>
      <w:r>
        <w:t>均</w:t>
        <w:tab/>
      </w:r>
      <w:r>
        <w:rPr>
          <w:spacing w:val="12"/>
        </w:rPr>
        <w:t>为自动</w:t>
      </w:r>
      <w:r>
        <w:t>生</w:t>
      </w:r>
    </w:p>
    <w:p>
      <w:pPr>
        <w:pStyle w:val="BodyText"/>
        <w:tabs>
          <w:tab w:val="left" w:pos="7731"/>
        </w:tabs>
        <w:spacing w:before="43"/>
      </w:pPr>
      <w:r>
        <w:rPr>
          <w:spacing w:val="24"/>
        </w:rPr>
        <w:t>产线壹</w:t>
      </w:r>
      <w:r>
        <w:rPr>
          <w:spacing w:val="25"/>
        </w:rPr>
        <w:t>次投</w:t>
      </w:r>
      <w:r>
        <w:rPr>
          <w:spacing w:val="24"/>
        </w:rPr>
        <w:t>料</w:t>
      </w:r>
      <w:r>
        <w:t>，</w:t>
        <w:tab/>
        <w:t>壹 次</w:t>
      </w:r>
      <w:r>
        <w:rPr>
          <w:spacing w:val="36"/>
        </w:rPr>
        <w:t xml:space="preserve"> </w:t>
      </w:r>
      <w:r>
        <w:t>成</w:t>
      </w:r>
    </w:p>
    <w:p>
      <w:pPr>
        <w:pStyle w:val="BodyText"/>
        <w:spacing w:before="43"/>
      </w:pPr>
      <w:r>
        <w:t>型。</w:t>
      </w:r>
    </w:p>
    <w:p>
      <w:pPr>
        <w:pStyle w:val="ListParagraph"/>
        <w:numPr>
          <w:ilvl w:val="0"/>
          <w:numId w:val="47"/>
        </w:numPr>
        <w:tabs>
          <w:tab w:val="left" w:pos="1485"/>
        </w:tabs>
        <w:spacing w:before="154" w:after="0" w:line="240" w:lineRule="auto"/>
        <w:ind w:left="1485" w:right="0" w:hanging="702"/>
        <w:jc w:val="left"/>
        <w:rPr>
          <w:sz w:val="28"/>
        </w:rPr>
      </w:pPr>
      <w:r>
        <w:rPr>
          <w:sz w:val="28"/>
        </w:rPr>
        <w:t>檩条加工</w:t>
      </w:r>
    </w:p>
    <w:p>
      <w:pPr>
        <w:pStyle w:val="BodyText"/>
        <w:spacing w:before="154" w:line="278" w:lineRule="auto"/>
        <w:ind w:right="974"/>
        <w:jc w:val="both"/>
      </w:pPr>
      <w:r>
        <w:t>檩条加工由檩条成型机壹次加工完成，成型后的檩条必须进行端部磨平整理，在厂内檩条的</w:t>
      </w:r>
      <w:r>
        <w:rPr>
          <w:w w:val="95"/>
        </w:rPr>
        <w:t>主要检验内容有：长度：不大于±2mm，高度不大于±1mm，弯曲：不大于 1/1000 具不大于</w:t>
      </w:r>
      <w:r>
        <w:t>3mm，外观不允许存在肉眼可见的损伤。檩条加工后采用钢结构捆轧包装。</w:t>
      </w:r>
    </w:p>
    <w:p>
      <w:pPr>
        <w:pStyle w:val="ListParagraph"/>
        <w:numPr>
          <w:ilvl w:val="0"/>
          <w:numId w:val="47"/>
        </w:numPr>
        <w:tabs>
          <w:tab w:val="left" w:pos="1478"/>
        </w:tabs>
        <w:spacing w:before="111" w:after="0" w:line="240" w:lineRule="auto"/>
        <w:ind w:left="1478" w:right="0" w:hanging="702"/>
        <w:jc w:val="left"/>
        <w:rPr>
          <w:sz w:val="28"/>
        </w:rPr>
      </w:pPr>
      <w:r>
        <w:rPr>
          <w:sz w:val="28"/>
        </w:rPr>
        <w:t>彩钢板</w:t>
      </w:r>
    </w:p>
    <w:p>
      <w:pPr>
        <w:pStyle w:val="BodyText"/>
        <w:spacing w:before="154" w:line="278" w:lineRule="auto"/>
        <w:ind w:right="975"/>
      </w:pPr>
      <w:r>
        <w:t>彩钢板由全自动生产线壹次投料加工完成,在加工前应先调试好设备,首件加工后必须作全面检查,检查的主要内容有:</w:t>
      </w:r>
    </w:p>
    <w:p>
      <w:pPr>
        <w:pStyle w:val="ListParagraph"/>
        <w:numPr>
          <w:ilvl w:val="0"/>
          <w:numId w:val="43"/>
        </w:numPr>
        <w:tabs>
          <w:tab w:val="left" w:pos="533"/>
        </w:tabs>
        <w:spacing w:before="0" w:after="0" w:line="269" w:lineRule="exact"/>
        <w:ind w:left="533" w:right="0" w:hanging="317"/>
        <w:jc w:val="left"/>
        <w:rPr>
          <w:sz w:val="21"/>
        </w:rPr>
      </w:pPr>
      <w:r>
        <w:rPr>
          <w:sz w:val="21"/>
        </w:rPr>
        <w:t>表面污垢:损伤、变形、划痕、翘角、破损等缺陷。</w:t>
      </w:r>
    </w:p>
    <w:p>
      <w:pPr>
        <w:pStyle w:val="ListParagraph"/>
        <w:numPr>
          <w:ilvl w:val="0"/>
          <w:numId w:val="43"/>
        </w:numPr>
        <w:tabs>
          <w:tab w:val="left" w:pos="533"/>
        </w:tabs>
        <w:spacing w:before="43" w:after="23" w:line="240" w:lineRule="auto"/>
        <w:ind w:left="533" w:right="0" w:hanging="317"/>
        <w:jc w:val="left"/>
        <w:rPr>
          <w:sz w:val="21"/>
        </w:rPr>
      </w:pPr>
      <w:r>
        <w:rPr>
          <w:sz w:val="21"/>
        </w:rPr>
        <w:t>允许偏差为</w:t>
      </w:r>
    </w:p>
    <w:tbl>
      <w:tblPr>
        <w:tblStyle w:val="TableNormal4"/>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5"/>
        <w:gridCol w:w="1185"/>
        <w:gridCol w:w="3690"/>
        <w:gridCol w:w="2660"/>
      </w:tblGrid>
      <w:tr>
        <w:tblPrEx>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44"/>
          <w:jc w:val="left"/>
        </w:trPr>
        <w:tc>
          <w:tcPr>
            <w:tcW w:w="2750" w:type="dxa"/>
            <w:gridSpan w:val="2"/>
          </w:tcPr>
          <w:p>
            <w:pPr>
              <w:pStyle w:val="TableParagraph"/>
              <w:spacing w:before="17" w:line="307" w:lineRule="exact"/>
              <w:ind w:left="1114" w:right="1105"/>
              <w:rPr>
                <w:sz w:val="24"/>
              </w:rPr>
            </w:pPr>
            <w:r>
              <w:rPr>
                <w:sz w:val="24"/>
              </w:rPr>
              <w:t>项目</w:t>
            </w:r>
          </w:p>
        </w:tc>
        <w:tc>
          <w:tcPr>
            <w:tcW w:w="3690" w:type="dxa"/>
          </w:tcPr>
          <w:p>
            <w:pPr>
              <w:pStyle w:val="TableParagraph"/>
              <w:spacing w:before="17" w:line="307" w:lineRule="exact"/>
              <w:ind w:left="1344" w:right="1335"/>
              <w:rPr>
                <w:sz w:val="24"/>
              </w:rPr>
            </w:pPr>
            <w:r>
              <w:rPr>
                <w:sz w:val="24"/>
              </w:rPr>
              <w:t>允许偏差</w:t>
            </w:r>
          </w:p>
        </w:tc>
        <w:tc>
          <w:tcPr>
            <w:tcW w:w="2660" w:type="dxa"/>
          </w:tcPr>
          <w:p>
            <w:pPr>
              <w:pStyle w:val="TableParagraph"/>
              <w:spacing w:before="17" w:line="307" w:lineRule="exact"/>
              <w:ind w:left="709" w:right="700"/>
              <w:rPr>
                <w:sz w:val="24"/>
              </w:rPr>
            </w:pPr>
            <w:r>
              <w:rPr>
                <w:sz w:val="24"/>
              </w:rPr>
              <w:t>检验方法</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1565" w:type="dxa"/>
            <w:vMerge w:val="restart"/>
          </w:tcPr>
          <w:p>
            <w:pPr>
              <w:pStyle w:val="TableParagraph"/>
              <w:spacing w:before="194"/>
              <w:ind w:left="522" w:right="512"/>
              <w:rPr>
                <w:sz w:val="24"/>
              </w:rPr>
            </w:pPr>
            <w:r>
              <w:rPr>
                <w:sz w:val="24"/>
              </w:rPr>
              <w:t>板长</w:t>
            </w:r>
          </w:p>
        </w:tc>
        <w:tc>
          <w:tcPr>
            <w:tcW w:w="1185" w:type="dxa"/>
          </w:tcPr>
          <w:p>
            <w:pPr>
              <w:pStyle w:val="TableParagraph"/>
              <w:spacing w:before="17" w:line="307" w:lineRule="exact"/>
              <w:ind w:left="108"/>
              <w:jc w:val="left"/>
              <w:rPr>
                <w:sz w:val="24"/>
              </w:rPr>
            </w:pPr>
            <w:r>
              <w:rPr>
                <w:sz w:val="24"/>
              </w:rPr>
              <w:t>〈10m</w:t>
            </w:r>
          </w:p>
        </w:tc>
        <w:tc>
          <w:tcPr>
            <w:tcW w:w="3690" w:type="dxa"/>
          </w:tcPr>
          <w:p>
            <w:pPr>
              <w:pStyle w:val="TableParagraph"/>
              <w:spacing w:before="17" w:line="307" w:lineRule="exact"/>
              <w:ind w:left="1344" w:right="1335"/>
              <w:rPr>
                <w:sz w:val="24"/>
              </w:rPr>
            </w:pPr>
            <w:r>
              <w:rPr>
                <w:sz w:val="24"/>
              </w:rPr>
              <w:t>0-5mm</w:t>
            </w:r>
          </w:p>
        </w:tc>
        <w:tc>
          <w:tcPr>
            <w:tcW w:w="2660" w:type="dxa"/>
          </w:tcPr>
          <w:p>
            <w:pPr>
              <w:pStyle w:val="TableParagraph"/>
              <w:spacing w:before="17" w:line="307" w:lineRule="exact"/>
              <w:ind w:left="709" w:right="700"/>
              <w:rPr>
                <w:sz w:val="24"/>
              </w:rPr>
            </w:pPr>
            <w:r>
              <w:rPr>
                <w:sz w:val="24"/>
              </w:rPr>
              <w:t>钢尺</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1565" w:type="dxa"/>
            <w:vMerge/>
            <w:tcBorders>
              <w:top w:val="nil"/>
            </w:tcBorders>
          </w:tcPr>
          <w:p>
            <w:pPr>
              <w:rPr>
                <w:sz w:val="2"/>
                <w:szCs w:val="2"/>
              </w:rPr>
            </w:pPr>
          </w:p>
        </w:tc>
        <w:tc>
          <w:tcPr>
            <w:tcW w:w="1185" w:type="dxa"/>
          </w:tcPr>
          <w:p>
            <w:pPr>
              <w:pStyle w:val="TableParagraph"/>
              <w:spacing w:before="17" w:line="307" w:lineRule="exact"/>
              <w:ind w:left="108"/>
              <w:jc w:val="left"/>
              <w:rPr>
                <w:sz w:val="24"/>
              </w:rPr>
            </w:pPr>
            <w:r>
              <w:rPr>
                <w:sz w:val="24"/>
              </w:rPr>
              <w:t>〉10m</w:t>
            </w:r>
          </w:p>
        </w:tc>
        <w:tc>
          <w:tcPr>
            <w:tcW w:w="3690" w:type="dxa"/>
          </w:tcPr>
          <w:p>
            <w:pPr>
              <w:pStyle w:val="TableParagraph"/>
              <w:spacing w:before="17" w:line="307" w:lineRule="exact"/>
              <w:ind w:left="1344" w:right="1335"/>
              <w:rPr>
                <w:sz w:val="24"/>
              </w:rPr>
            </w:pPr>
            <w:r>
              <w:rPr>
                <w:sz w:val="24"/>
              </w:rPr>
              <w:t>0-15mm</w:t>
            </w:r>
          </w:p>
        </w:tc>
        <w:tc>
          <w:tcPr>
            <w:tcW w:w="2660" w:type="dxa"/>
          </w:tcPr>
          <w:p>
            <w:pPr>
              <w:pStyle w:val="TableParagraph"/>
              <w:spacing w:before="17" w:line="307" w:lineRule="exact"/>
              <w:ind w:left="709" w:right="700"/>
              <w:rPr>
                <w:sz w:val="24"/>
              </w:rPr>
            </w:pPr>
            <w:r>
              <w:rPr>
                <w:sz w:val="24"/>
              </w:rPr>
              <w:t>钢尺</w:t>
            </w:r>
          </w:p>
        </w:tc>
      </w:tr>
      <w:tr>
        <w:tblPrEx>
          <w:tblW w:w="0" w:type="auto"/>
          <w:jc w:val="left"/>
          <w:tblInd w:w="221" w:type="dxa"/>
          <w:tblLayout w:type="fixed"/>
          <w:tblCellMar>
            <w:top w:w="0" w:type="dxa"/>
            <w:left w:w="0" w:type="dxa"/>
            <w:bottom w:w="0" w:type="dxa"/>
            <w:right w:w="0" w:type="dxa"/>
          </w:tblCellMar>
          <w:tblLook w:val="01E0"/>
        </w:tblPrEx>
        <w:trPr>
          <w:trHeight w:val="400"/>
          <w:jc w:val="left"/>
        </w:trPr>
        <w:tc>
          <w:tcPr>
            <w:tcW w:w="2750" w:type="dxa"/>
            <w:gridSpan w:val="2"/>
          </w:tcPr>
          <w:p>
            <w:pPr>
              <w:pStyle w:val="TableParagraph"/>
              <w:spacing w:before="45"/>
              <w:ind w:left="1114" w:right="1105"/>
              <w:rPr>
                <w:sz w:val="24"/>
              </w:rPr>
            </w:pPr>
            <w:r>
              <w:rPr>
                <w:sz w:val="24"/>
              </w:rPr>
              <w:t>板宽</w:t>
            </w:r>
          </w:p>
        </w:tc>
        <w:tc>
          <w:tcPr>
            <w:tcW w:w="3690" w:type="dxa"/>
          </w:tcPr>
          <w:p>
            <w:pPr>
              <w:pStyle w:val="TableParagraph"/>
              <w:spacing w:before="45"/>
              <w:ind w:left="1344" w:right="1335"/>
              <w:rPr>
                <w:sz w:val="24"/>
              </w:rPr>
            </w:pPr>
            <w:r>
              <w:rPr>
                <w:w w:val="90"/>
                <w:sz w:val="24"/>
              </w:rPr>
              <w:t>±3mm</w:t>
            </w:r>
          </w:p>
        </w:tc>
        <w:tc>
          <w:tcPr>
            <w:tcW w:w="2660" w:type="dxa"/>
          </w:tcPr>
          <w:p>
            <w:pPr>
              <w:pStyle w:val="TableParagraph"/>
              <w:spacing w:before="45"/>
              <w:ind w:left="709" w:right="700"/>
              <w:rPr>
                <w:sz w:val="24"/>
              </w:rPr>
            </w:pPr>
            <w:r>
              <w:rPr>
                <w:sz w:val="24"/>
              </w:rPr>
              <w:t>钢尺</w:t>
            </w:r>
          </w:p>
        </w:tc>
      </w:tr>
      <w:tr>
        <w:tblPrEx>
          <w:tblW w:w="0" w:type="auto"/>
          <w:jc w:val="left"/>
          <w:tblInd w:w="221" w:type="dxa"/>
          <w:tblLayout w:type="fixed"/>
          <w:tblCellMar>
            <w:top w:w="0" w:type="dxa"/>
            <w:left w:w="0" w:type="dxa"/>
            <w:bottom w:w="0" w:type="dxa"/>
            <w:right w:w="0" w:type="dxa"/>
          </w:tblCellMar>
          <w:tblLook w:val="01E0"/>
        </w:tblPrEx>
        <w:trPr>
          <w:trHeight w:val="400"/>
          <w:jc w:val="left"/>
        </w:trPr>
        <w:tc>
          <w:tcPr>
            <w:tcW w:w="2750" w:type="dxa"/>
            <w:gridSpan w:val="2"/>
          </w:tcPr>
          <w:p>
            <w:pPr>
              <w:pStyle w:val="TableParagraph"/>
              <w:spacing w:before="45"/>
              <w:ind w:left="1114" w:right="1105"/>
              <w:rPr>
                <w:sz w:val="24"/>
              </w:rPr>
            </w:pPr>
            <w:r>
              <w:rPr>
                <w:sz w:val="24"/>
              </w:rPr>
              <w:t>波距</w:t>
            </w:r>
          </w:p>
        </w:tc>
        <w:tc>
          <w:tcPr>
            <w:tcW w:w="3690" w:type="dxa"/>
          </w:tcPr>
          <w:p>
            <w:pPr>
              <w:pStyle w:val="TableParagraph"/>
              <w:spacing w:before="45"/>
              <w:ind w:left="1344" w:right="1335"/>
              <w:rPr>
                <w:sz w:val="24"/>
              </w:rPr>
            </w:pPr>
            <w:r>
              <w:rPr>
                <w:w w:val="90"/>
                <w:sz w:val="24"/>
              </w:rPr>
              <w:t>±2mm</w:t>
            </w:r>
          </w:p>
        </w:tc>
        <w:tc>
          <w:tcPr>
            <w:tcW w:w="2660" w:type="dxa"/>
          </w:tcPr>
          <w:p>
            <w:pPr>
              <w:pStyle w:val="TableParagraph"/>
              <w:spacing w:before="45"/>
              <w:ind w:left="709" w:right="700"/>
              <w:rPr>
                <w:sz w:val="24"/>
              </w:rPr>
            </w:pPr>
            <w:r>
              <w:rPr>
                <w:sz w:val="24"/>
              </w:rPr>
              <w:t>样板</w:t>
            </w:r>
          </w:p>
        </w:tc>
      </w:tr>
      <w:tr>
        <w:tblPrEx>
          <w:tblW w:w="0" w:type="auto"/>
          <w:jc w:val="left"/>
          <w:tblInd w:w="221" w:type="dxa"/>
          <w:tblLayout w:type="fixed"/>
          <w:tblCellMar>
            <w:top w:w="0" w:type="dxa"/>
            <w:left w:w="0" w:type="dxa"/>
            <w:bottom w:w="0" w:type="dxa"/>
            <w:right w:w="0" w:type="dxa"/>
          </w:tblCellMar>
          <w:tblLook w:val="01E0"/>
        </w:tblPrEx>
        <w:trPr>
          <w:trHeight w:val="400"/>
          <w:jc w:val="left"/>
        </w:trPr>
        <w:tc>
          <w:tcPr>
            <w:tcW w:w="2750" w:type="dxa"/>
            <w:gridSpan w:val="2"/>
          </w:tcPr>
          <w:p>
            <w:pPr>
              <w:pStyle w:val="TableParagraph"/>
              <w:spacing w:before="45"/>
              <w:ind w:left="1114" w:right="1105"/>
              <w:rPr>
                <w:sz w:val="24"/>
              </w:rPr>
            </w:pPr>
            <w:r>
              <w:rPr>
                <w:sz w:val="24"/>
              </w:rPr>
              <w:t>波高</w:t>
            </w:r>
          </w:p>
        </w:tc>
        <w:tc>
          <w:tcPr>
            <w:tcW w:w="3690" w:type="dxa"/>
          </w:tcPr>
          <w:p>
            <w:pPr>
              <w:pStyle w:val="TableParagraph"/>
              <w:spacing w:before="45"/>
              <w:ind w:left="1344" w:right="1335"/>
              <w:rPr>
                <w:sz w:val="24"/>
              </w:rPr>
            </w:pPr>
            <w:r>
              <w:rPr>
                <w:w w:val="90"/>
                <w:sz w:val="24"/>
              </w:rPr>
              <w:t>±2mm</w:t>
            </w:r>
          </w:p>
        </w:tc>
        <w:tc>
          <w:tcPr>
            <w:tcW w:w="2660" w:type="dxa"/>
          </w:tcPr>
          <w:p>
            <w:pPr>
              <w:pStyle w:val="TableParagraph"/>
              <w:spacing w:before="45"/>
              <w:ind w:left="709" w:right="700"/>
              <w:rPr>
                <w:sz w:val="24"/>
              </w:rPr>
            </w:pPr>
            <w:r>
              <w:rPr>
                <w:sz w:val="24"/>
              </w:rPr>
              <w:t>样板</w:t>
            </w:r>
          </w:p>
        </w:tc>
      </w:tr>
      <w:tr>
        <w:tblPrEx>
          <w:tblW w:w="0" w:type="auto"/>
          <w:jc w:val="left"/>
          <w:tblInd w:w="221" w:type="dxa"/>
          <w:tblLayout w:type="fixed"/>
          <w:tblCellMar>
            <w:top w:w="0" w:type="dxa"/>
            <w:left w:w="0" w:type="dxa"/>
            <w:bottom w:w="0" w:type="dxa"/>
            <w:right w:w="0" w:type="dxa"/>
          </w:tblCellMar>
          <w:tblLook w:val="01E0"/>
        </w:tblPrEx>
        <w:trPr>
          <w:trHeight w:val="399"/>
          <w:jc w:val="left"/>
        </w:trPr>
        <w:tc>
          <w:tcPr>
            <w:tcW w:w="2750" w:type="dxa"/>
            <w:gridSpan w:val="2"/>
          </w:tcPr>
          <w:p>
            <w:pPr>
              <w:pStyle w:val="TableParagraph"/>
              <w:spacing w:before="45"/>
              <w:ind w:left="1114" w:right="1105"/>
              <w:rPr>
                <w:sz w:val="24"/>
              </w:rPr>
            </w:pPr>
            <w:r>
              <w:rPr>
                <w:sz w:val="24"/>
              </w:rPr>
              <w:t>侧弯</w:t>
            </w:r>
          </w:p>
        </w:tc>
        <w:tc>
          <w:tcPr>
            <w:tcW w:w="3690" w:type="dxa"/>
          </w:tcPr>
          <w:p>
            <w:pPr>
              <w:pStyle w:val="TableParagraph"/>
              <w:spacing w:before="45"/>
              <w:ind w:left="108"/>
              <w:jc w:val="left"/>
              <w:rPr>
                <w:sz w:val="24"/>
              </w:rPr>
            </w:pPr>
            <w:r>
              <w:rPr>
                <w:sz w:val="24"/>
              </w:rPr>
              <w:t>不大于 1/1000，且不大于 10mm</w:t>
            </w:r>
          </w:p>
        </w:tc>
        <w:tc>
          <w:tcPr>
            <w:tcW w:w="2660" w:type="dxa"/>
          </w:tcPr>
          <w:p>
            <w:pPr>
              <w:pStyle w:val="TableParagraph"/>
              <w:spacing w:before="45"/>
              <w:ind w:left="710" w:right="700"/>
              <w:rPr>
                <w:sz w:val="24"/>
              </w:rPr>
            </w:pPr>
            <w:r>
              <w:rPr>
                <w:sz w:val="24"/>
              </w:rPr>
              <w:t>钢尺、样板</w:t>
            </w:r>
          </w:p>
        </w:tc>
      </w:tr>
    </w:tbl>
    <w:p>
      <w:pPr>
        <w:pStyle w:val="ListParagraph"/>
        <w:numPr>
          <w:ilvl w:val="0"/>
          <w:numId w:val="43"/>
        </w:numPr>
        <w:tabs>
          <w:tab w:val="left" w:pos="535"/>
        </w:tabs>
        <w:spacing w:before="20" w:after="0" w:line="278" w:lineRule="auto"/>
        <w:ind w:left="216" w:right="975" w:firstLine="0"/>
        <w:jc w:val="left"/>
        <w:rPr>
          <w:sz w:val="21"/>
        </w:rPr>
      </w:pPr>
      <w:r>
        <w:rPr>
          <w:sz w:val="21"/>
        </w:rPr>
        <w:t>包装：彩钢板由自动生产线壹次加工和包装完成，打捆包装后应采取措施防止变形和损坏，壹般捆扎处应垫软木或聚苯乙烯泡沫。</w:t>
      </w:r>
    </w:p>
    <w:p>
      <w:pPr>
        <w:pStyle w:val="ListParagraph"/>
        <w:numPr>
          <w:ilvl w:val="0"/>
          <w:numId w:val="43"/>
        </w:numPr>
        <w:tabs>
          <w:tab w:val="left" w:pos="533"/>
        </w:tabs>
        <w:spacing w:before="0" w:after="0" w:line="269" w:lineRule="exact"/>
        <w:ind w:left="533" w:right="0" w:hanging="317"/>
        <w:jc w:val="left"/>
        <w:rPr>
          <w:sz w:val="21"/>
        </w:rPr>
      </w:pPr>
      <w:r>
        <w:rPr>
          <w:spacing w:val="-3"/>
          <w:sz w:val="21"/>
        </w:rPr>
        <w:t xml:space="preserve">堆放：堆放场地应平整，应用垫木使板离地 </w:t>
      </w:r>
      <w:r>
        <w:rPr>
          <w:sz w:val="21"/>
        </w:rPr>
        <w:t>20cm</w:t>
      </w:r>
      <w:r>
        <w:rPr>
          <w:spacing w:val="-11"/>
          <w:sz w:val="21"/>
        </w:rPr>
        <w:t xml:space="preserve"> 左右，垫木应平整且间距不得大于 </w:t>
      </w:r>
      <w:r>
        <w:rPr>
          <w:sz w:val="21"/>
        </w:rPr>
        <w:t>2m。</w:t>
      </w:r>
    </w:p>
    <w:p>
      <w:pPr>
        <w:pStyle w:val="ListParagraph"/>
        <w:numPr>
          <w:ilvl w:val="0"/>
          <w:numId w:val="47"/>
        </w:numPr>
        <w:tabs>
          <w:tab w:val="left" w:pos="1485"/>
        </w:tabs>
        <w:spacing w:before="154" w:after="0" w:line="240" w:lineRule="auto"/>
        <w:ind w:left="1485" w:right="0" w:hanging="702"/>
        <w:jc w:val="left"/>
        <w:rPr>
          <w:sz w:val="28"/>
        </w:rPr>
      </w:pPr>
      <w:r>
        <w:rPr>
          <w:sz w:val="28"/>
        </w:rPr>
        <w:t>压型彩钢板的生产</w:t>
      </w:r>
    </w:p>
    <w:p>
      <w:pPr>
        <w:pStyle w:val="BodyText"/>
        <w:spacing w:before="154" w:line="278" w:lineRule="auto"/>
        <w:ind w:right="975"/>
      </w:pPr>
      <w:r>
        <w:t>彩钢压型板由自动压板机壹次投料加工完成,在加工前应先调试好设备,首件加工后必须作全面检查,检查的主要内容有:</w:t>
      </w:r>
    </w:p>
    <w:p>
      <w:pPr>
        <w:pStyle w:val="BodyText"/>
        <w:spacing w:line="278" w:lineRule="auto"/>
        <w:ind w:right="4013"/>
      </w:pPr>
      <w:r>
        <w:t>表面是否有污垢:损伤、变形、划痕、翘角、破损等缺陷。彩钢卷的开卷宽度误差不大于 3mm。</w:t>
      </w:r>
    </w:p>
    <w:p>
      <w:pPr>
        <w:pStyle w:val="ListParagraph"/>
        <w:numPr>
          <w:ilvl w:val="0"/>
          <w:numId w:val="42"/>
        </w:numPr>
        <w:tabs>
          <w:tab w:val="left" w:pos="533"/>
        </w:tabs>
        <w:spacing w:before="0" w:after="23" w:line="269" w:lineRule="exact"/>
        <w:ind w:left="533" w:right="0" w:hanging="317"/>
        <w:jc w:val="left"/>
        <w:rPr>
          <w:sz w:val="21"/>
        </w:rPr>
      </w:pPr>
      <w:r>
        <w:rPr>
          <w:spacing w:val="-5"/>
          <w:sz w:val="21"/>
        </w:rPr>
        <w:t>成型后的压型钢板必须符合《建筑用压型钢板》</w:t>
      </w:r>
      <w:r>
        <w:rPr>
          <w:sz w:val="21"/>
        </w:rPr>
        <w:t>（GB/T12755-91）标准，允许偏差见下表</w:t>
      </w:r>
    </w:p>
    <w:tbl>
      <w:tblPr>
        <w:tblStyle w:val="TableNormal4"/>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00"/>
        <w:gridCol w:w="2940"/>
        <w:gridCol w:w="3780"/>
      </w:tblGrid>
      <w:tr>
        <w:tblPrEx>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44"/>
          <w:jc w:val="left"/>
        </w:trPr>
        <w:tc>
          <w:tcPr>
            <w:tcW w:w="2100" w:type="dxa"/>
          </w:tcPr>
          <w:p>
            <w:pPr>
              <w:pStyle w:val="TableParagraph"/>
              <w:spacing w:before="17" w:line="307" w:lineRule="exact"/>
              <w:ind w:left="669" w:right="660"/>
              <w:rPr>
                <w:sz w:val="24"/>
              </w:rPr>
            </w:pPr>
            <w:r>
              <w:rPr>
                <w:sz w:val="24"/>
              </w:rPr>
              <w:t>项目</w:t>
            </w:r>
          </w:p>
        </w:tc>
        <w:tc>
          <w:tcPr>
            <w:tcW w:w="2940" w:type="dxa"/>
          </w:tcPr>
          <w:p>
            <w:pPr>
              <w:pStyle w:val="TableParagraph"/>
              <w:spacing w:before="17" w:line="307" w:lineRule="exact"/>
              <w:ind w:left="969" w:right="960"/>
              <w:rPr>
                <w:sz w:val="24"/>
              </w:rPr>
            </w:pPr>
            <w:r>
              <w:rPr>
                <w:sz w:val="24"/>
              </w:rPr>
              <w:t>允许偏差</w:t>
            </w:r>
          </w:p>
        </w:tc>
        <w:tc>
          <w:tcPr>
            <w:tcW w:w="3780" w:type="dxa"/>
          </w:tcPr>
          <w:p>
            <w:pPr>
              <w:pStyle w:val="TableParagraph"/>
              <w:spacing w:before="17" w:line="307" w:lineRule="exact"/>
              <w:ind w:left="1029" w:right="1020"/>
              <w:rPr>
                <w:sz w:val="24"/>
              </w:rPr>
            </w:pPr>
            <w:r>
              <w:rPr>
                <w:sz w:val="24"/>
              </w:rPr>
              <w:t>检验方法</w:t>
            </w:r>
          </w:p>
        </w:tc>
      </w:tr>
    </w:tbl>
    <w:p>
      <w:pPr>
        <w:spacing w:after="0" w:line="307" w:lineRule="exact"/>
        <w:rPr>
          <w:sz w:val="24"/>
        </w:rPr>
        <w:sectPr>
          <w:pgSz w:w="11910" w:h="16840"/>
          <w:pgMar w:top="1340" w:right="780" w:bottom="280" w:left="1540" w:header="708" w:footer="708"/>
          <w:pgNumType w:start="7"/>
          <w:cols w:space="708"/>
        </w:sectPr>
      </w:pPr>
    </w:p>
    <w:tbl>
      <w:tblPr>
        <w:tblStyle w:val="TableNormal5"/>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00"/>
        <w:gridCol w:w="2940"/>
        <w:gridCol w:w="3780"/>
      </w:tblGrid>
      <w:tr>
        <w:tblPrEx>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0"/>
          <w:jc w:val="left"/>
        </w:trPr>
        <w:tc>
          <w:tcPr>
            <w:tcW w:w="2100" w:type="dxa"/>
          </w:tcPr>
          <w:p>
            <w:pPr>
              <w:pStyle w:val="TableParagraph"/>
              <w:spacing w:before="45"/>
              <w:ind w:left="669" w:right="660"/>
              <w:rPr>
                <w:sz w:val="24"/>
              </w:rPr>
            </w:pPr>
            <w:r>
              <w:rPr>
                <w:sz w:val="24"/>
              </w:rPr>
              <w:t>板长</w:t>
            </w:r>
          </w:p>
        </w:tc>
        <w:tc>
          <w:tcPr>
            <w:tcW w:w="2940" w:type="dxa"/>
          </w:tcPr>
          <w:p>
            <w:pPr>
              <w:pStyle w:val="TableParagraph"/>
              <w:spacing w:before="45"/>
              <w:ind w:left="969" w:right="960"/>
              <w:rPr>
                <w:sz w:val="24"/>
              </w:rPr>
            </w:pPr>
            <w:r>
              <w:rPr>
                <w:sz w:val="24"/>
              </w:rPr>
              <w:t>0-10mm</w:t>
            </w:r>
          </w:p>
        </w:tc>
        <w:tc>
          <w:tcPr>
            <w:tcW w:w="3780" w:type="dxa"/>
          </w:tcPr>
          <w:p>
            <w:pPr>
              <w:pStyle w:val="TableParagraph"/>
              <w:spacing w:before="45"/>
              <w:ind w:left="1029" w:right="1020"/>
              <w:rPr>
                <w:sz w:val="24"/>
              </w:rPr>
            </w:pPr>
            <w:r>
              <w:rPr>
                <w:sz w:val="24"/>
              </w:rPr>
              <w:t>钢卷尺</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00" w:type="dxa"/>
          </w:tcPr>
          <w:p>
            <w:pPr>
              <w:pStyle w:val="TableParagraph"/>
              <w:spacing w:before="45"/>
              <w:ind w:left="669" w:right="660"/>
              <w:rPr>
                <w:sz w:val="24"/>
              </w:rPr>
            </w:pPr>
            <w:r>
              <w:rPr>
                <w:sz w:val="24"/>
              </w:rPr>
              <w:t>板宽</w:t>
            </w:r>
          </w:p>
        </w:tc>
        <w:tc>
          <w:tcPr>
            <w:tcW w:w="2940" w:type="dxa"/>
          </w:tcPr>
          <w:p>
            <w:pPr>
              <w:pStyle w:val="TableParagraph"/>
              <w:spacing w:before="45"/>
              <w:ind w:left="969" w:right="960"/>
              <w:rPr>
                <w:sz w:val="24"/>
              </w:rPr>
            </w:pPr>
            <w:r>
              <w:rPr>
                <w:w w:val="90"/>
                <w:sz w:val="24"/>
              </w:rPr>
              <w:t>±8mm</w:t>
            </w:r>
          </w:p>
        </w:tc>
        <w:tc>
          <w:tcPr>
            <w:tcW w:w="3780" w:type="dxa"/>
          </w:tcPr>
          <w:p>
            <w:pPr>
              <w:pStyle w:val="TableParagraph"/>
              <w:spacing w:before="45"/>
              <w:ind w:left="1029" w:right="1020"/>
              <w:rPr>
                <w:sz w:val="24"/>
              </w:rPr>
            </w:pPr>
            <w:r>
              <w:rPr>
                <w:sz w:val="24"/>
              </w:rPr>
              <w:t>钢尺</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00" w:type="dxa"/>
          </w:tcPr>
          <w:p>
            <w:pPr>
              <w:pStyle w:val="TableParagraph"/>
              <w:spacing w:before="45"/>
              <w:ind w:left="669" w:right="660"/>
              <w:rPr>
                <w:sz w:val="24"/>
              </w:rPr>
            </w:pPr>
            <w:r>
              <w:rPr>
                <w:sz w:val="24"/>
              </w:rPr>
              <w:t>波高</w:t>
            </w:r>
          </w:p>
        </w:tc>
        <w:tc>
          <w:tcPr>
            <w:tcW w:w="2940" w:type="dxa"/>
          </w:tcPr>
          <w:p>
            <w:pPr>
              <w:pStyle w:val="TableParagraph"/>
              <w:spacing w:before="45"/>
              <w:ind w:left="969" w:right="960"/>
              <w:rPr>
                <w:sz w:val="24"/>
              </w:rPr>
            </w:pPr>
            <w:r>
              <w:rPr>
                <w:w w:val="90"/>
                <w:sz w:val="24"/>
              </w:rPr>
              <w:t>±1mm</w:t>
            </w:r>
          </w:p>
        </w:tc>
        <w:tc>
          <w:tcPr>
            <w:tcW w:w="3780" w:type="dxa"/>
          </w:tcPr>
          <w:p>
            <w:pPr>
              <w:pStyle w:val="TableParagraph"/>
              <w:spacing w:before="45"/>
              <w:ind w:left="1029" w:right="1020"/>
              <w:rPr>
                <w:sz w:val="24"/>
              </w:rPr>
            </w:pPr>
            <w:r>
              <w:rPr>
                <w:sz w:val="24"/>
              </w:rPr>
              <w:t>样板</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00" w:type="dxa"/>
          </w:tcPr>
          <w:p>
            <w:pPr>
              <w:pStyle w:val="TableParagraph"/>
              <w:spacing w:before="45"/>
              <w:ind w:left="670" w:right="660"/>
              <w:rPr>
                <w:sz w:val="24"/>
              </w:rPr>
            </w:pPr>
            <w:r>
              <w:rPr>
                <w:sz w:val="24"/>
              </w:rPr>
              <w:t>镰刀弯</w:t>
            </w:r>
          </w:p>
        </w:tc>
        <w:tc>
          <w:tcPr>
            <w:tcW w:w="2940" w:type="dxa"/>
          </w:tcPr>
          <w:p>
            <w:pPr>
              <w:pStyle w:val="TableParagraph"/>
              <w:spacing w:before="45"/>
              <w:ind w:left="108"/>
              <w:jc w:val="left"/>
              <w:rPr>
                <w:sz w:val="24"/>
              </w:rPr>
            </w:pPr>
            <w:r>
              <w:rPr>
                <w:sz w:val="24"/>
              </w:rPr>
              <w:t>不大于 20mm</w:t>
            </w:r>
          </w:p>
        </w:tc>
        <w:tc>
          <w:tcPr>
            <w:tcW w:w="3780" w:type="dxa"/>
          </w:tcPr>
          <w:p>
            <w:pPr>
              <w:pStyle w:val="TableParagraph"/>
              <w:spacing w:before="45"/>
              <w:ind w:left="1030" w:right="1020"/>
              <w:rPr>
                <w:sz w:val="24"/>
              </w:rPr>
            </w:pPr>
            <w:r>
              <w:rPr>
                <w:sz w:val="24"/>
              </w:rPr>
              <w:t>钢尺、建筑用线</w:t>
            </w:r>
          </w:p>
        </w:tc>
      </w:tr>
    </w:tbl>
    <w:p>
      <w:pPr>
        <w:pStyle w:val="ListParagraph"/>
        <w:numPr>
          <w:ilvl w:val="0"/>
          <w:numId w:val="42"/>
        </w:numPr>
        <w:tabs>
          <w:tab w:val="left" w:pos="533"/>
        </w:tabs>
        <w:spacing w:before="19" w:after="0" w:line="240" w:lineRule="auto"/>
        <w:ind w:left="533" w:right="0" w:hanging="317"/>
        <w:jc w:val="left"/>
        <w:rPr>
          <w:sz w:val="21"/>
        </w:rPr>
      </w:pPr>
      <w:r>
        <w:rPr>
          <w:spacing w:val="-3"/>
          <w:sz w:val="21"/>
        </w:rPr>
        <w:t xml:space="preserve">堆放：堆放场地应平整，应用垫木使板离地 </w:t>
      </w:r>
      <w:r>
        <w:rPr>
          <w:sz w:val="21"/>
        </w:rPr>
        <w:t>20cm</w:t>
      </w:r>
      <w:r>
        <w:rPr>
          <w:spacing w:val="-11"/>
          <w:sz w:val="21"/>
        </w:rPr>
        <w:t xml:space="preserve"> 左右，垫木应平整且间距不得大于 </w:t>
      </w:r>
      <w:r>
        <w:rPr>
          <w:sz w:val="21"/>
        </w:rPr>
        <w:t>2m。</w:t>
      </w:r>
    </w:p>
    <w:p>
      <w:pPr>
        <w:pStyle w:val="ListParagraph"/>
        <w:numPr>
          <w:ilvl w:val="1"/>
          <w:numId w:val="42"/>
        </w:numPr>
        <w:tabs>
          <w:tab w:val="left" w:pos="1238"/>
        </w:tabs>
        <w:spacing w:before="154" w:after="0" w:line="240" w:lineRule="auto"/>
        <w:ind w:left="1238" w:right="0" w:hanging="422"/>
        <w:jc w:val="left"/>
        <w:rPr>
          <w:sz w:val="28"/>
        </w:rPr>
      </w:pPr>
      <w:r>
        <w:rPr>
          <w:sz w:val="28"/>
        </w:rPr>
        <w:t>生产制作的质量保证措施</w:t>
      </w:r>
    </w:p>
    <w:p>
      <w:pPr>
        <w:pStyle w:val="BodyText"/>
        <w:spacing w:before="154" w:line="278" w:lineRule="auto"/>
        <w:ind w:right="974"/>
        <w:jc w:val="both"/>
      </w:pPr>
      <w:r>
        <w:rPr>
          <w:spacing w:val="-5"/>
        </w:rPr>
        <w:t xml:space="preserve">针对本系列工程的重要性，集团 </w:t>
      </w:r>
      <w:r>
        <w:t>X</w:t>
      </w:r>
      <w:r>
        <w:rPr>
          <w:spacing w:val="-9"/>
        </w:rPr>
        <w:t xml:space="preserve"> 公司领导决定采取进壹步的质量保证措施从根本上确保工</w:t>
      </w:r>
      <w:r>
        <w:t>程质量。</w:t>
      </w:r>
    </w:p>
    <w:p>
      <w:pPr>
        <w:pStyle w:val="BodyText"/>
        <w:spacing w:line="278" w:lineRule="auto"/>
        <w:ind w:right="975"/>
        <w:jc w:val="both"/>
      </w:pPr>
      <w:r>
        <w:rPr>
          <w:spacing w:val="-7"/>
        </w:rPr>
        <w:t xml:space="preserve">以现行 </w:t>
      </w:r>
      <w:r>
        <w:t>ISO9002</w:t>
      </w:r>
      <w:r>
        <w:rPr>
          <w:spacing w:val="-6"/>
        </w:rPr>
        <w:t xml:space="preserve"> 质量保证体系为基础,对每道工序的生产人员和检验人员制订质量责任制， </w:t>
      </w:r>
      <w:r>
        <w:rPr>
          <w:spacing w:val="-7"/>
        </w:rPr>
        <w:t xml:space="preserve">对违反作业程序、工艺文件的每发现壹次扣发责任人当月奖金的 </w:t>
      </w:r>
      <w:r>
        <w:t>30%，对造成批量报废的责任事故，对责任人扣发当月奖金。</w:t>
      </w:r>
    </w:p>
    <w:p>
      <w:pPr>
        <w:pStyle w:val="BodyText"/>
        <w:spacing w:line="278" w:lineRule="auto"/>
        <w:ind w:right="974"/>
        <w:jc w:val="both"/>
      </w:pPr>
      <w:r>
        <w:t>严格按规定要求进行检验,每道工序生产过程都需有车间检验员首检，巡检和完工检,生产人员必须全过程全检，加工完毕后由专职检验员专检，确保加工的几何尺寸、形位公差等符合规定要求。</w:t>
      </w:r>
    </w:p>
    <w:p>
      <w:pPr>
        <w:pStyle w:val="BodyText"/>
        <w:spacing w:line="269" w:lineRule="exact"/>
      </w:pPr>
      <w:r>
        <w:t>每道工序检验完毕后由检验员贴上“零部件合格证”后才准转序。</w:t>
      </w:r>
    </w:p>
    <w:p>
      <w:pPr>
        <w:pStyle w:val="BodyText"/>
        <w:spacing w:before="43" w:line="278" w:lineRule="auto"/>
        <w:ind w:right="968"/>
      </w:pPr>
      <w:r>
        <w:t>严格按规定进行试验、化验，特别是对原材料，高强螺栓、电焊等应进行必要的工艺评定， 机械性能测试。</w:t>
      </w:r>
    </w:p>
    <w:p>
      <w:pPr>
        <w:pStyle w:val="BodyText"/>
        <w:spacing w:line="269" w:lineRule="exact"/>
      </w:pPr>
      <w:r>
        <w:t>对檩条流水线生产应进行首检，定时抽检，确保其几何尺寸，外观质量符合规定要求。</w:t>
      </w:r>
    </w:p>
    <w:p>
      <w:pPr>
        <w:pStyle w:val="BodyText"/>
        <w:spacing w:before="43" w:line="278" w:lineRule="auto"/>
        <w:ind w:right="869"/>
      </w:pPr>
      <w:r>
        <w:rPr>
          <w:spacing w:val="2"/>
        </w:rPr>
        <w:t>对原材料采用必须满足用户和规范要求,除用户规定的原材料外,其余都必须从合格分承包</w:t>
      </w:r>
      <w:r>
        <w:rPr>
          <w:spacing w:val="-2"/>
        </w:rPr>
        <w:t xml:space="preserve">方处采购,对到厂的材料均应严格按程序审核质保资料、外观、检验、化验、力学性能试验， </w:t>
      </w:r>
      <w:r>
        <w:t>且抽样比例必须达到规范要求。</w:t>
      </w:r>
    </w:p>
    <w:p>
      <w:pPr>
        <w:pStyle w:val="BodyText"/>
        <w:spacing w:line="278" w:lineRule="auto"/>
        <w:ind w:right="974"/>
        <w:jc w:val="both"/>
      </w:pPr>
      <w:r>
        <w:t>厂内制作应严格管理,质量应达到内控标准要求,用户指定的特殊精度要求应充分满足,所以生产装备应全面检查和测试,有关机床和夹具、模具的加工精度须评定其工艺能力,确保工艺能力满足精度要求。</w:t>
      </w:r>
    </w:p>
    <w:p>
      <w:pPr>
        <w:pStyle w:val="BodyText"/>
        <w:spacing w:line="269" w:lineRule="exact"/>
      </w:pPr>
      <w:r>
        <w:t>检验人员应严格把关,工艺人员在加工初期勤指导,多督促。</w:t>
      </w:r>
    </w:p>
    <w:p>
      <w:pPr>
        <w:pStyle w:val="BodyText"/>
        <w:spacing w:before="42"/>
      </w:pPr>
      <w:r>
        <w:t>严格按规定要求进行焊接探伤试验,节点抗拉强度试验,磨擦面试验。</w:t>
      </w:r>
    </w:p>
    <w:p>
      <w:pPr>
        <w:pStyle w:val="BodyText"/>
        <w:spacing w:before="43"/>
      </w:pPr>
      <w:r>
        <w:t>对编号、标识、包装、堆放进行规划，应做到编号准确、包装完好、堆放合理、标识明确。</w:t>
      </w:r>
    </w:p>
    <w:p>
      <w:pPr>
        <w:pStyle w:val="ListParagraph"/>
        <w:numPr>
          <w:ilvl w:val="1"/>
          <w:numId w:val="42"/>
        </w:numPr>
        <w:tabs>
          <w:tab w:val="left" w:pos="1198"/>
        </w:tabs>
        <w:spacing w:before="154" w:after="0" w:line="240" w:lineRule="auto"/>
        <w:ind w:left="1198" w:right="0" w:hanging="422"/>
        <w:jc w:val="left"/>
        <w:rPr>
          <w:sz w:val="28"/>
        </w:rPr>
      </w:pPr>
      <w:r>
        <w:rPr>
          <w:sz w:val="28"/>
        </w:rPr>
        <w:t>包装、运输、装卸、堆放</w:t>
      </w:r>
    </w:p>
    <w:p>
      <w:pPr>
        <w:pStyle w:val="BodyText"/>
        <w:spacing w:before="154" w:line="278" w:lineRule="auto"/>
        <w:ind w:right="869"/>
      </w:pPr>
      <w:r>
        <w:rPr>
          <w:spacing w:val="-2"/>
        </w:rPr>
        <w:t>包装：出厂产品</w:t>
      </w:r>
      <w:r>
        <w:t>（零部件、构件等）</w:t>
      </w:r>
      <w:r>
        <w:rPr>
          <w:spacing w:val="-1"/>
        </w:rPr>
        <w:t>均按功能要求进行包装，其中：螺栓球采用铁桶或铁箱</w:t>
      </w:r>
      <w:r>
        <w:rPr>
          <w:spacing w:val="-3"/>
        </w:rPr>
        <w:t>包装；网架杆件采用钢管架捆装；封板、锥头均和杆件焊接后，随杆件包装，六角套筒则采用铁桶密封包装；支座、支托用钢箱包装；檩条加工后采用钢带捆轧包装；聚氨酯复合板自</w:t>
      </w:r>
      <w:r>
        <w:rPr>
          <w:spacing w:val="-10"/>
        </w:rPr>
        <w:t>动生产线自动采用塑料薄膜包装。在包装物外进行编号，记录包装物内产品规格、零件编号、</w:t>
      </w:r>
      <w:r>
        <w:t>数量清单，以便核对和现场验收。</w:t>
      </w:r>
    </w:p>
    <w:p>
      <w:pPr>
        <w:pStyle w:val="BodyText"/>
        <w:spacing w:line="278" w:lineRule="auto"/>
        <w:ind w:right="974"/>
        <w:jc w:val="both"/>
      </w:pPr>
      <w:r>
        <w:rPr>
          <w:spacing w:val="-4"/>
        </w:rPr>
        <w:t>运输：根据产品的特性长度确定运输工具，确保产品质量和运输安全，梁、柱尽量采用长货</w:t>
      </w:r>
      <w:r>
        <w:rPr>
          <w:spacing w:val="-6"/>
        </w:rPr>
        <w:t xml:space="preserve">车，特殊长度应对车厢进行适当改装。应和运输 </w:t>
      </w:r>
      <w:r>
        <w:t>X</w:t>
      </w:r>
      <w:r>
        <w:rPr>
          <w:spacing w:val="-9"/>
        </w:rPr>
        <w:t xml:space="preserve"> 公司签订行车安全责任协议，严禁野蛮装</w:t>
      </w:r>
      <w:r>
        <w:t>卸。</w:t>
      </w:r>
    </w:p>
    <w:p>
      <w:pPr>
        <w:pStyle w:val="BodyText"/>
        <w:spacing w:line="278" w:lineRule="auto"/>
        <w:ind w:right="968"/>
        <w:jc w:val="both"/>
      </w:pPr>
      <w:r>
        <w:t>装卸：原则上大型构件都用吊车或行车装运，其他杆件和零件有外包装的可用铲车装卸。卸货时，均应采用机械卸货，严禁自由卸货，装卸时应轻拿轻放，车上堆放合理，绑扎牢固， 装车时有专人检查。</w:t>
      </w:r>
    </w:p>
    <w:p>
      <w:pPr>
        <w:pStyle w:val="BodyText"/>
        <w:spacing w:line="278" w:lineRule="auto"/>
        <w:ind w:right="949"/>
      </w:pPr>
      <w:r>
        <w:t>堆放：产品堆放尽可能堆放室内、平直不积水的场地，高强螺栓连接副在现场必须室内干燥的地方堆放，厂内、外堆放都必须整齐、合理、标识明确，必要时做好防雨、雾处理，连接</w:t>
      </w:r>
    </w:p>
    <w:p>
      <w:pPr>
        <w:spacing w:after="0" w:line="278" w:lineRule="auto"/>
        <w:sectPr>
          <w:pgSz w:w="11910" w:h="16840"/>
          <w:pgMar w:top="1400" w:right="780" w:bottom="280" w:left="1540" w:header="708" w:footer="708"/>
          <w:pgNumType w:start="8"/>
          <w:cols w:space="708"/>
        </w:sectPr>
      </w:pPr>
    </w:p>
    <w:p>
      <w:pPr>
        <w:pStyle w:val="BodyText"/>
        <w:spacing w:before="79"/>
        <w:ind w:left="201" w:right="6043"/>
        <w:jc w:val="center"/>
      </w:pPr>
      <w:r>
        <w:t>磨擦面应得到确实保护（</w:t>
      </w:r>
      <w:r>
        <w:rPr>
          <w:spacing w:val="-18"/>
        </w:rPr>
        <w:t xml:space="preserve">见图 </w:t>
      </w:r>
      <w:r>
        <w:t>18</w:t>
      </w:r>
      <w:r>
        <w:rPr>
          <w:spacing w:val="-105"/>
        </w:rPr>
        <w:t>）</w:t>
      </w:r>
      <w:r>
        <w:t>。</w:t>
      </w:r>
    </w:p>
    <w:p>
      <w:pPr>
        <w:pStyle w:val="BodyText"/>
        <w:spacing w:before="43"/>
        <w:ind w:left="201" w:right="2158"/>
        <w:jc w:val="center"/>
      </w:pPr>
      <w:r>
        <w:t>图 18</w:t>
      </w:r>
    </w:p>
    <w:p>
      <w:pPr>
        <w:pStyle w:val="BodyText"/>
        <w:ind w:left="0"/>
        <w:rPr>
          <w:sz w:val="22"/>
        </w:rPr>
      </w:pPr>
    </w:p>
    <w:p>
      <w:pPr>
        <w:pStyle w:val="BodyText"/>
        <w:spacing w:before="11"/>
        <w:ind w:left="0"/>
        <w:rPr>
          <w:sz w:val="25"/>
        </w:rPr>
      </w:pPr>
    </w:p>
    <w:p>
      <w:pPr>
        <w:pStyle w:val="Heading1"/>
        <w:ind w:left="945"/>
      </w:pPr>
      <w:r>
        <w:drawing>
          <wp:anchor distT="0" distB="0" distL="0" distR="0" simplePos="0" relativeHeight="251660288" behindDoc="0" locked="0" layoutInCell="1" allowOverlap="1">
            <wp:simplePos x="0" y="0"/>
            <wp:positionH relativeFrom="page">
              <wp:posOffset>4344670</wp:posOffset>
            </wp:positionH>
            <wp:positionV relativeFrom="paragraph">
              <wp:posOffset>-166813</wp:posOffset>
            </wp:positionV>
            <wp:extent cx="2314575" cy="205740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6" cstate="print"/>
                    <a:stretch>
                      <a:fillRect/>
                    </a:stretch>
                  </pic:blipFill>
                  <pic:spPr>
                    <a:xfrm>
                      <a:off x="0" y="0"/>
                      <a:ext cx="2314575" cy="2057400"/>
                    </a:xfrm>
                    <a:prstGeom prst="rect">
                      <a:avLst/>
                    </a:prstGeom>
                  </pic:spPr>
                </pic:pic>
              </a:graphicData>
            </a:graphic>
          </wp:anchor>
        </w:drawing>
      </w:r>
      <w:r>
        <w:t>四、钢网架安装</w:t>
      </w:r>
    </w:p>
    <w:p>
      <w:pPr>
        <w:pStyle w:val="BodyText"/>
        <w:spacing w:before="17"/>
        <w:ind w:left="0"/>
        <w:rPr>
          <w:rFonts w:ascii="Microsoft JhengHei"/>
          <w:b/>
          <w:sz w:val="5"/>
        </w:rPr>
      </w:pPr>
    </w:p>
    <w:p>
      <w:pPr>
        <w:spacing w:before="93"/>
        <w:ind w:left="776" w:right="0" w:firstLine="0"/>
        <w:jc w:val="left"/>
        <w:rPr>
          <w:sz w:val="28"/>
        </w:rPr>
      </w:pPr>
      <w:r>
        <w:rPr>
          <w:sz w:val="28"/>
        </w:rPr>
        <w:t>（壹）总则</w:t>
      </w:r>
    </w:p>
    <w:p>
      <w:pPr>
        <w:pStyle w:val="BodyText"/>
        <w:spacing w:before="154" w:line="278" w:lineRule="auto"/>
        <w:ind w:right="4686"/>
        <w:jc w:val="both"/>
      </w:pPr>
      <w:r>
        <w:rPr>
          <w:spacing w:val="-3"/>
        </w:rPr>
        <w:t xml:space="preserve">本安装施工组织设计主要目的是使我 </w:t>
      </w:r>
      <w:r>
        <w:t>X</w:t>
      </w:r>
      <w:r>
        <w:rPr>
          <w:spacing w:val="-14"/>
        </w:rPr>
        <w:t xml:space="preserve"> 公司</w:t>
      </w:r>
      <w:r>
        <w:t>（</w:t>
      </w:r>
      <w:r>
        <w:rPr>
          <w:spacing w:val="1"/>
        </w:rPr>
        <w:t>下简</w:t>
      </w:r>
      <w:r>
        <w:rPr>
          <w:spacing w:val="-12"/>
        </w:rPr>
        <w:t xml:space="preserve">称：我 </w:t>
      </w:r>
      <w:r>
        <w:t>X</w:t>
      </w:r>
      <w:r>
        <w:rPr>
          <w:spacing w:val="-16"/>
        </w:rPr>
        <w:t xml:space="preserve"> 公司</w:t>
      </w:r>
      <w:r>
        <w:rPr>
          <w:spacing w:val="3"/>
        </w:rPr>
        <w:t>）</w:t>
      </w:r>
      <w:r>
        <w:rPr>
          <w:spacing w:val="-4"/>
        </w:rPr>
        <w:t xml:space="preserve">在中国石油重庆销售 </w:t>
      </w:r>
      <w:r>
        <w:t>X</w:t>
      </w:r>
      <w:r>
        <w:rPr>
          <w:spacing w:val="-8"/>
        </w:rPr>
        <w:t xml:space="preserve"> 公司网架及型钢结构罩棚施工的现场安装过程中的进度及质量控制有章可循。</w:t>
      </w:r>
    </w:p>
    <w:p>
      <w:pPr>
        <w:pStyle w:val="BodyText"/>
        <w:spacing w:line="278" w:lineRule="auto"/>
        <w:ind w:right="4597"/>
      </w:pPr>
      <w:r>
        <w:t>本安装施工组织设计中的各项条款在中国石油重庆销售X公司网架及型钢结构罩棚进行的整个工程中， 均对我 X 公司具有约束作用。</w:t>
      </w:r>
    </w:p>
    <w:p>
      <w:pPr>
        <w:pStyle w:val="BodyText"/>
        <w:spacing w:line="269" w:lineRule="exact"/>
      </w:pPr>
      <w:r>
        <w:t>本安装施工组织设计中的各项条款如和最终的合同条款有冲突，以合同条款为准。</w:t>
      </w:r>
    </w:p>
    <w:p>
      <w:pPr>
        <w:pStyle w:val="BodyText"/>
        <w:spacing w:before="43"/>
      </w:pPr>
      <w:r>
        <w:t>本安装施工组织设计仅在和合同条款矛盾时，或我 X 公司被业主或监理通知修改时，或我 X</w:t>
      </w:r>
    </w:p>
    <w:p>
      <w:pPr>
        <w:pStyle w:val="BodyText"/>
        <w:spacing w:before="43"/>
      </w:pPr>
      <w:r>
        <w:t>公司和业主、监理单位双方协商修改时，方准修改。</w:t>
      </w:r>
    </w:p>
    <w:p>
      <w:pPr>
        <w:spacing w:before="153"/>
        <w:ind w:left="776" w:right="0" w:firstLine="0"/>
        <w:jc w:val="left"/>
        <w:rPr>
          <w:sz w:val="28"/>
        </w:rPr>
      </w:pPr>
      <w:r>
        <w:rPr>
          <w:sz w:val="28"/>
        </w:rPr>
        <w:t>（二）现场安装总体部署</w:t>
      </w:r>
    </w:p>
    <w:p>
      <w:pPr>
        <w:pStyle w:val="BodyText"/>
        <w:spacing w:before="155" w:line="278" w:lineRule="auto"/>
        <w:ind w:right="975"/>
        <w:jc w:val="both"/>
      </w:pPr>
      <w:r>
        <w:rPr>
          <w:spacing w:val="-18"/>
        </w:rPr>
        <w:t xml:space="preserve">我 </w:t>
      </w:r>
      <w:r>
        <w:t>X</w:t>
      </w:r>
      <w:r>
        <w:rPr>
          <w:spacing w:val="-9"/>
        </w:rPr>
        <w:t xml:space="preserve"> 公司通过对本项目安装工程量的计算和分析,且结合我 </w:t>
      </w:r>
      <w:r>
        <w:t>X</w:t>
      </w:r>
      <w:r>
        <w:rPr>
          <w:spacing w:val="-6"/>
        </w:rPr>
        <w:t xml:space="preserve"> 公司现有的生产制作能力，同</w:t>
      </w:r>
      <w:r>
        <w:rPr>
          <w:spacing w:val="-7"/>
        </w:rPr>
        <w:t xml:space="preserve">时考虑到在生产过程中壹些不可预见因素，初步决定本项目网架部分的现场安装时间为 </w:t>
      </w:r>
      <w:r>
        <w:t>15 天。待业主通知进场，安装队伍即可进行现场安装。</w:t>
      </w:r>
    </w:p>
    <w:p>
      <w:pPr>
        <w:spacing w:before="110"/>
        <w:ind w:left="776" w:right="0" w:firstLine="0"/>
        <w:jc w:val="left"/>
        <w:rPr>
          <w:sz w:val="28"/>
        </w:rPr>
      </w:pPr>
      <w:r>
        <w:rPr>
          <w:sz w:val="28"/>
        </w:rPr>
        <w:t>（三）现场安装准备工作</w:t>
      </w:r>
    </w:p>
    <w:p>
      <w:pPr>
        <w:pStyle w:val="BodyText"/>
        <w:spacing w:before="155"/>
      </w:pPr>
      <w:r>
        <w:t>项目经理、项目经理部有关人员将提前进行施工前的准备，准备工作的具体内容如下：</w:t>
      </w:r>
    </w:p>
    <w:p>
      <w:pPr>
        <w:spacing w:before="153"/>
        <w:ind w:left="776" w:right="0" w:firstLine="0"/>
        <w:jc w:val="left"/>
        <w:rPr>
          <w:sz w:val="28"/>
        </w:rPr>
      </w:pPr>
      <w:r>
        <w:rPr>
          <w:sz w:val="28"/>
        </w:rPr>
        <w:t>（四)技术交底</w:t>
      </w:r>
    </w:p>
    <w:p>
      <w:pPr>
        <w:spacing w:before="154" w:line="268" w:lineRule="auto"/>
        <w:ind w:left="216" w:right="974" w:firstLine="570"/>
        <w:jc w:val="both"/>
        <w:rPr>
          <w:sz w:val="28"/>
        </w:rPr>
      </w:pPr>
      <w:r>
        <w:rPr>
          <w:spacing w:val="-3"/>
          <w:sz w:val="28"/>
        </w:rPr>
        <w:t>对将去现场施工的技术、管理人员进行技术交底，且编制相应的</w:t>
      </w:r>
      <w:r>
        <w:rPr>
          <w:spacing w:val="-1"/>
          <w:sz w:val="28"/>
        </w:rPr>
        <w:t>施工计划，交底的主要内容有：①工程概况及施工部署；②合同及有关协议；③施工现场平面布置；④质量、安全及组织纪律，具体见下</w:t>
      </w:r>
      <w:r>
        <w:rPr>
          <w:sz w:val="28"/>
        </w:rPr>
        <w:t>图：</w:t>
      </w:r>
    </w:p>
    <w:p>
      <w:pPr>
        <w:spacing w:after="0" w:line="268" w:lineRule="auto"/>
        <w:jc w:val="both"/>
        <w:rPr>
          <w:sz w:val="28"/>
        </w:rPr>
        <w:sectPr>
          <w:pgSz w:w="11910" w:h="16840"/>
          <w:pgMar w:top="1340" w:right="780" w:bottom="280" w:left="1540" w:header="708" w:footer="708"/>
          <w:pgNumType w:start="9"/>
          <w:cols w:space="708"/>
        </w:sectPr>
      </w:pPr>
    </w:p>
    <w:p>
      <w:pPr>
        <w:pStyle w:val="BodyText"/>
        <w:spacing w:before="2" w:after="1"/>
        <w:ind w:left="0"/>
        <w:rPr>
          <w:sz w:val="17"/>
        </w:rPr>
      </w:pPr>
    </w:p>
    <w:p>
      <w:pPr>
        <w:pStyle w:val="BodyText"/>
        <w:ind w:left="212"/>
        <w:rPr>
          <w:sz w:val="20"/>
        </w:rPr>
      </w:pPr>
      <w:r>
        <w:rPr>
          <w:sz w:val="20"/>
        </w:rPr>
        <w:pict>
          <v:group id="_x0000_i1025" style="width:392pt;height:188.8pt;mso-position-horizontal-relative:char;mso-position-vertical-relative:line" coordorigin="0,0" coordsize="7840,3776">
            <v:shape id="_x0000_s1026" style="width:7020;height:412;position:absolute;top:828" coordorigin="0,828" coordsize="7020,412" path="m5,833l5,1235m7015,833l7015,1235m,828l7020,828m,1240l7020,1240e" filled="f" stroked="t" strokecolor="black" strokeweight="0.5pt">
              <v:stroke dashstyle="solid"/>
              <v:path arrowok="t"/>
            </v:shape>
            <v:shape id="_x0000_s1027" style="width:4780;height:412;position:absolute;top:1250" coordorigin="0,1250" coordsize="4780,412" path="m5,1255l5,1657m4775,1255l4775,1657m,1250l4780,1250m,1662l4780,1662e" filled="f" stroked="t" strokecolor="black" strokeweight="0.5pt">
              <v:stroke dashstyle="solid"/>
              <v:path arrowok="t"/>
            </v:shape>
            <v:shape id="_x0000_s1028" style="width:5620;height:412;position:absolute;top:1671" coordorigin="0,1672" coordsize="5620,412" path="m5,1677l5,2078m5615,1677l5615,2078m,1672l5620,1672m,2083l5620,2083e" filled="f" stroked="t" strokecolor="black" strokeweight="0.5pt">
              <v:stroke dashstyle="solid"/>
              <v:path arrowok="t"/>
            </v:shape>
            <v:shape id="_x0000_s1029" style="width:3380;height:412;position:absolute;top:2093" coordorigin="0,2093" coordsize="3380,412" path="m5,2098l5,2500m3375,2098l3375,2500m,2093l3380,2093m,2505l3380,2505e" filled="f" stroked="t" strokecolor="black" strokeweight="0.5pt">
              <v:stroke dashstyle="solid"/>
              <v:path arrowok="t"/>
            </v:shape>
            <v:shape id="_x0000_s1030" style="width:1700;height:412;left:3346;position:absolute;top:2515" coordorigin="3346,2515" coordsize="1700,412" path="m3351,2520l3351,2922m5041,2520l5041,2922m3346,2515l5046,2515m3346,2927l5046,2927e" filled="f" stroked="t" strokecolor="black" strokeweight="0.5pt">
              <v:stroke dashstyle="solid"/>
              <v:path arrowok="t"/>
            </v:shape>
            <v:shape id="_x0000_s1031" style="width:1140;height:412;left:3626;position:absolute;top:2936" coordorigin="3626,2937" coordsize="1140,412" path="m3631,2942l3631,3343m4761,2942l4761,3343m3626,2937l4766,2937m3626,3348l4766,3348e" filled="f" stroked="t" strokecolor="black" strokeweight="0.5pt">
              <v:stroke dashstyle="solid"/>
              <v:path arrowok="t"/>
            </v:shape>
            <v:shape id="_x0000_s1032" style="width:580;height:412;left:3906;position:absolute;top:3358" coordorigin="3906,3358" coordsize="580,412" path="m3911,3363l3911,3765m4481,3363l4481,3765m3906,3358l4486,3358m3906,3770l4486,3770e" filled="f" stroked="t" strokecolor="black" strokeweight="0.5pt">
              <v:stroke dashstyle="solid"/>
              <v:path arrowok="t"/>
            </v:shape>
            <v:line id="_x0000_s1033" style="position:absolute" from="4620,400" to="4622,846" stroked="t" strokecolor="black" strokeweight="0.75pt">
              <v:stroke dashstyle="solid"/>
            </v:line>
            <v:shape id="_x0000_s1034" style="width:6580;height:2;left:1260;position:absolute;top:683" coordorigin="1260,684" coordsize="6580,0" path="m7840,684l1260,684e" filled="t" fillcolor="white" stroked="f">
              <v:fill type="solid"/>
              <v:path arrowok="t"/>
            </v:shape>
            <v:line id="_x0000_s1035" style="position:absolute" from="1260,684" to="7840,684" stroked="t" strokecolor="black" strokeweight="0.75pt">
              <v:stroke dashstyle="solid"/>
            </v:line>
            <v:line id="_x0000_s1036" style="position:absolute" from="7840,741" to="7840,741" stroked="t" strokecolor="black" strokeweight="0.75pt">
              <v:stroke dashstyle="solid"/>
            </v:line>
            <v:line id="_x0000_s1037" style="position:absolute" from="4622,1197" to="4622,1677" stroked="t" strokecolor="black" strokeweight="0.75pt">
              <v:stroke dashstyle="solid"/>
            </v:line>
            <v:line id="_x0000_s1038" style="position:absolute" from="4622,1612" to="4622,2107" stroked="t" strokecolor="black" strokeweight="0.75pt">
              <v:stroke dashstyle="solid"/>
            </v:line>
            <v:line id="_x0000_s1039" style="position:absolute" from="4622,2042" to="4622,2516" stroked="t" strokecolor="black" strokeweight="0.75pt">
              <v:stroke dashstyle="solid"/>
            </v:line>
            <v:line id="_x0000_s1040" style="position:absolute" from="2957,2262" to="3797,2262" stroked="t" strokecolor="black" strokeweight="0.75pt">
              <v:stroke dashstyle="solid"/>
            </v:line>
            <v:line id="_x0000_s1041" style="position:absolute" from="4622,2887" to="4621,3362" stroked="t" strokecolor="black" strokeweight="0.75pt">
              <v:stroke dashstyle="solid"/>
            </v:line>
            <v:shapetype id="_x0000_t202" coordsize="21600,21600" o:spt="202" path="m,l,21600r21600,l21600,xe">
              <v:stroke joinstyle="miter"/>
              <v:path gradientshapeok="t" o:connecttype="rect"/>
            </v:shapetype>
            <v:shape id="_x0000_s1042" type="#_x0000_t202" style="width:560;height:407;left:3916;position:absolute;top:3358" filled="f" stroked="f">
              <v:textbox inset="0,0,0,0">
                <w:txbxContent>
                  <w:p>
                    <w:pPr>
                      <w:spacing w:before="25"/>
                      <w:ind w:left="0" w:right="-15" w:firstLine="0"/>
                      <w:jc w:val="left"/>
                      <w:rPr>
                        <w:sz w:val="28"/>
                      </w:rPr>
                    </w:pPr>
                    <w:r>
                      <w:rPr>
                        <w:sz w:val="28"/>
                      </w:rPr>
                      <w:t>审批</w:t>
                    </w:r>
                  </w:p>
                </w:txbxContent>
              </v:textbox>
            </v:shape>
            <v:shape id="_x0000_s1043" type="#_x0000_t202" style="width:978;height:397;left:3636;position:absolute;top:2941" filled="f" stroked="f">
              <v:textbox inset="0,0,0,0">
                <w:txbxContent>
                  <w:p>
                    <w:pPr>
                      <w:spacing w:before="20"/>
                      <w:ind w:left="0" w:right="-144" w:firstLine="0"/>
                      <w:jc w:val="left"/>
                      <w:rPr>
                        <w:sz w:val="28"/>
                      </w:rPr>
                    </w:pPr>
                    <w:r>
                      <w:rPr>
                        <w:spacing w:val="-5"/>
                        <w:sz w:val="28"/>
                      </w:rPr>
                      <w:t>经济核算</w:t>
                    </w:r>
                  </w:p>
                </w:txbxContent>
              </v:textbox>
            </v:shape>
            <v:shape id="_x0000_s1044" type="#_x0000_t202" style="width:1668;height:412;left:3368;position:absolute;top:2510" filled="f" stroked="f">
              <v:textbox inset="0,0,0,0">
                <w:txbxContent>
                  <w:p>
                    <w:pPr>
                      <w:spacing w:before="30"/>
                      <w:ind w:left="-12" w:right="-15" w:firstLine="0"/>
                      <w:jc w:val="left"/>
                      <w:rPr>
                        <w:sz w:val="28"/>
                      </w:rPr>
                    </w:pPr>
                    <w:r>
                      <w:rPr>
                        <w:sz w:val="28"/>
                      </w:rPr>
                      <w:t>施工平面布置</w:t>
                    </w:r>
                  </w:p>
                </w:txbxContent>
              </v:textbox>
            </v:shape>
            <v:shape id="_x0000_s1045" type="#_x0000_t202" style="width:3348;height:402;left:10;position:absolute;top:2098" filled="f" stroked="f">
              <v:textbox inset="0,0,0,0">
                <w:txbxContent>
                  <w:p>
                    <w:pPr>
                      <w:spacing w:before="20"/>
                      <w:ind w:left="0" w:right="-15" w:firstLine="0"/>
                      <w:jc w:val="left"/>
                      <w:rPr>
                        <w:sz w:val="28"/>
                      </w:rPr>
                    </w:pPr>
                    <w:r>
                      <w:rPr>
                        <w:spacing w:val="-1"/>
                        <w:sz w:val="28"/>
                      </w:rPr>
                      <w:t>施工准备计划安全技术交底</w:t>
                    </w:r>
                  </w:p>
                </w:txbxContent>
              </v:textbox>
            </v:shape>
            <v:shape id="_x0000_s1046" type="#_x0000_t202" style="width:981;height:407;left:4629;position:absolute;top:1676" filled="f" stroked="f">
              <v:textbox inset="0,0,0,0">
                <w:txbxContent>
                  <w:p>
                    <w:pPr>
                      <w:spacing w:before="20"/>
                      <w:ind w:left="141" w:right="-15" w:firstLine="0"/>
                      <w:jc w:val="left"/>
                      <w:rPr>
                        <w:sz w:val="28"/>
                      </w:rPr>
                    </w:pPr>
                    <w:r>
                      <w:rPr>
                        <w:sz w:val="28"/>
                      </w:rPr>
                      <w:t>量计划</w:t>
                    </w:r>
                  </w:p>
                </w:txbxContent>
              </v:textbox>
            </v:shape>
            <v:shape id="_x0000_s1047" type="#_x0000_t202" style="width:4604;height:402;left:10;position:absolute;top:1676" filled="f" stroked="f">
              <v:textbox inset="0,0,0,0">
                <w:txbxContent>
                  <w:p>
                    <w:pPr>
                      <w:spacing w:before="20"/>
                      <w:ind w:left="0" w:right="-159" w:firstLine="0"/>
                      <w:jc w:val="left"/>
                      <w:rPr>
                        <w:sz w:val="28"/>
                      </w:rPr>
                    </w:pPr>
                    <w:r>
                      <w:rPr>
                        <w:spacing w:val="-1"/>
                        <w:sz w:val="28"/>
                      </w:rPr>
                      <w:t>编制施工器具及辅助材料用量计划用电</w:t>
                    </w:r>
                  </w:p>
                </w:txbxContent>
              </v:textbox>
            </v:shape>
            <v:shape id="_x0000_s1048" type="#_x0000_t202" style="width:4604;height:402;left:10;position:absolute;top:1255" filled="f" stroked="f">
              <v:textbox inset="0,0,0,0">
                <w:txbxContent>
                  <w:p>
                    <w:pPr>
                      <w:spacing w:before="20"/>
                      <w:ind w:left="0" w:right="-159" w:firstLine="0"/>
                      <w:jc w:val="left"/>
                      <w:rPr>
                        <w:sz w:val="28"/>
                      </w:rPr>
                    </w:pPr>
                    <w:r>
                      <w:rPr>
                        <w:spacing w:val="-1"/>
                        <w:sz w:val="28"/>
                      </w:rPr>
                      <w:t>编制施工工艺编制月、周施工进度计划</w:t>
                    </w:r>
                  </w:p>
                </w:txbxContent>
              </v:textbox>
            </v:shape>
            <v:shape id="_x0000_s1049" type="#_x0000_t202" style="width:7000;height:402;left:10;position:absolute;top:833" filled="f" stroked="f">
              <v:textbox inset="0,0,0,0">
                <w:txbxContent>
                  <w:p>
                    <w:pPr>
                      <w:spacing w:before="20"/>
                      <w:ind w:left="0" w:right="-15" w:firstLine="0"/>
                      <w:jc w:val="left"/>
                      <w:rPr>
                        <w:sz w:val="28"/>
                      </w:rPr>
                    </w:pPr>
                    <w:r>
                      <w:rPr>
                        <w:sz w:val="28"/>
                      </w:rPr>
                      <w:t>编制施工计划工艺流程及作业指导书编制劳动力用量计划</w:t>
                    </w:r>
                  </w:p>
                </w:txbxContent>
              </v:textbox>
            </v:shape>
            <v:shape id="_x0000_s1050" type="#_x0000_t202" style="width:3650;height:412;left:2371;position:absolute;top:5" filled="f" stroked="t" strokecolor="black" strokeweight="0.5pt">
              <v:stroke dashstyle="solid"/>
              <v:textbox inset="0,0,0,0">
                <w:txbxContent>
                  <w:p>
                    <w:pPr>
                      <w:spacing w:before="20"/>
                      <w:ind w:left="0" w:right="-15" w:firstLine="0"/>
                      <w:jc w:val="left"/>
                      <w:rPr>
                        <w:sz w:val="28"/>
                      </w:rPr>
                    </w:pPr>
                    <w:r>
                      <w:rPr>
                        <w:sz w:val="28"/>
                      </w:rPr>
                      <w:t>熟悉图纸、会审、计算工作量</w:t>
                    </w:r>
                  </w:p>
                </w:txbxContent>
              </v:textbox>
            </v:shape>
            <w10:wrap type="none"/>
          </v:group>
        </w:pict>
      </w:r>
    </w:p>
    <w:p>
      <w:pPr>
        <w:spacing w:before="106"/>
        <w:ind w:left="776" w:right="0" w:firstLine="0"/>
        <w:jc w:val="left"/>
        <w:rPr>
          <w:sz w:val="28"/>
        </w:rPr>
      </w:pPr>
      <w:r>
        <w:rPr>
          <w:sz w:val="28"/>
        </w:rPr>
        <w:t>（五）在现场和前道施工单位及甲方的交接工作，主要内容有：</w:t>
      </w:r>
    </w:p>
    <w:p>
      <w:pPr>
        <w:pStyle w:val="BodyText"/>
        <w:spacing w:before="154" w:line="278" w:lineRule="auto"/>
        <w:ind w:right="968"/>
      </w:pPr>
      <w:r>
        <w:t>进行现场布置：如现场施工临时宿舍的搭设，原材料及机具堆放场地合理，行车通道平整、结实、畅通，水源、电源位置靠近。</w:t>
      </w:r>
    </w:p>
    <w:p>
      <w:pPr>
        <w:pStyle w:val="BodyText"/>
        <w:spacing w:line="278" w:lineRule="auto"/>
        <w:ind w:right="934"/>
      </w:pPr>
      <w:r>
        <w:t>生活、办公条件：如食、宿、水、电、行。食宿环境安全适宜，能保证水、电使用，办公及库房应紧靠施工现场。</w:t>
      </w:r>
    </w:p>
    <w:p>
      <w:pPr>
        <w:pStyle w:val="BodyText"/>
        <w:spacing w:line="278" w:lineRule="auto"/>
        <w:ind w:right="869"/>
      </w:pPr>
      <w:r>
        <w:rPr>
          <w:spacing w:val="-6"/>
        </w:rPr>
        <w:t>对安装施工有关的前道工序进行复核，确保前道工序如埋件质量、标高、中心线、几何尺寸、</w:t>
      </w:r>
      <w:r>
        <w:t>平整度等准确，做好施工交接手续。</w:t>
      </w:r>
    </w:p>
    <w:p>
      <w:pPr>
        <w:pStyle w:val="BodyText"/>
        <w:spacing w:line="269" w:lineRule="exact"/>
      </w:pPr>
      <w:r>
        <w:t>和甲方及相关施工单位进行施工工序、工期，交叉作业协调计划。</w:t>
      </w:r>
    </w:p>
    <w:p>
      <w:pPr>
        <w:spacing w:before="154"/>
        <w:ind w:left="776" w:right="0" w:firstLine="0"/>
        <w:jc w:val="left"/>
        <w:rPr>
          <w:sz w:val="28"/>
        </w:rPr>
      </w:pPr>
      <w:r>
        <w:rPr>
          <w:sz w:val="28"/>
        </w:rPr>
        <w:t>（六)机具准备</w:t>
      </w:r>
    </w:p>
    <w:p>
      <w:pPr>
        <w:pStyle w:val="BodyText"/>
        <w:spacing w:before="154" w:line="278" w:lineRule="auto"/>
        <w:ind w:right="974"/>
        <w:jc w:val="both"/>
      </w:pPr>
      <w:r>
        <w:t>本系列工程现场所用的施工设备主要借助土建单位的塔吊，其余为电焊机、卷扬机、工具车等，所用的检测手段主要有：水准仪、经纬仪、测力板手等，其他如配电盘、钢丝绳、铆钉钳等，详见下表述，其余小件手工具如安全帽、工具箱等有各安装队准备。见附表</w:t>
      </w:r>
    </w:p>
    <w:p>
      <w:pPr>
        <w:spacing w:before="0" w:after="23" w:line="358" w:lineRule="exact"/>
        <w:ind w:left="3415" w:right="4174" w:firstLine="0"/>
        <w:jc w:val="center"/>
        <w:rPr>
          <w:sz w:val="28"/>
        </w:rPr>
      </w:pPr>
      <w:r>
        <w:rPr>
          <w:sz w:val="28"/>
        </w:rPr>
        <w:t>主要焊接设备</w:t>
      </w:r>
    </w:p>
    <w:tbl>
      <w:tblPr>
        <w:tblStyle w:val="TableNormal6"/>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6"/>
        <w:gridCol w:w="2394"/>
        <w:gridCol w:w="2394"/>
        <w:gridCol w:w="2166"/>
      </w:tblGrid>
      <w:tr>
        <w:tblPrEx>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22"/>
          <w:jc w:val="left"/>
        </w:trPr>
        <w:tc>
          <w:tcPr>
            <w:tcW w:w="2146" w:type="dxa"/>
          </w:tcPr>
          <w:p>
            <w:pPr>
              <w:pStyle w:val="TableParagraph"/>
              <w:spacing w:before="56"/>
              <w:ind w:left="213" w:right="203"/>
              <w:rPr>
                <w:sz w:val="24"/>
              </w:rPr>
            </w:pPr>
            <w:r>
              <w:rPr>
                <w:sz w:val="24"/>
              </w:rPr>
              <w:t>机具名称</w:t>
            </w:r>
          </w:p>
        </w:tc>
        <w:tc>
          <w:tcPr>
            <w:tcW w:w="2394" w:type="dxa"/>
          </w:tcPr>
          <w:p>
            <w:pPr>
              <w:pStyle w:val="TableParagraph"/>
              <w:spacing w:before="56"/>
              <w:ind w:left="397" w:right="387"/>
              <w:rPr>
                <w:sz w:val="24"/>
              </w:rPr>
            </w:pPr>
            <w:r>
              <w:rPr>
                <w:sz w:val="24"/>
              </w:rPr>
              <w:t>型号</w:t>
            </w:r>
          </w:p>
        </w:tc>
        <w:tc>
          <w:tcPr>
            <w:tcW w:w="2394" w:type="dxa"/>
          </w:tcPr>
          <w:p>
            <w:pPr>
              <w:pStyle w:val="TableParagraph"/>
              <w:spacing w:before="56"/>
              <w:ind w:left="397" w:right="387"/>
              <w:rPr>
                <w:sz w:val="24"/>
              </w:rPr>
            </w:pPr>
            <w:r>
              <w:rPr>
                <w:sz w:val="24"/>
              </w:rPr>
              <w:t>数量</w:t>
            </w:r>
          </w:p>
        </w:tc>
        <w:tc>
          <w:tcPr>
            <w:tcW w:w="2166" w:type="dxa"/>
          </w:tcPr>
          <w:p>
            <w:pPr>
              <w:pStyle w:val="TableParagraph"/>
              <w:spacing w:before="56"/>
              <w:ind w:left="823" w:right="813"/>
              <w:rPr>
                <w:sz w:val="24"/>
              </w:rPr>
            </w:pPr>
            <w:r>
              <w:rPr>
                <w:sz w:val="24"/>
              </w:rPr>
              <w:t>用途</w:t>
            </w:r>
          </w:p>
        </w:tc>
      </w:tr>
      <w:tr>
        <w:tblPrEx>
          <w:tblW w:w="0" w:type="auto"/>
          <w:jc w:val="left"/>
          <w:tblInd w:w="361" w:type="dxa"/>
          <w:tblLayout w:type="fixed"/>
          <w:tblCellMar>
            <w:top w:w="0" w:type="dxa"/>
            <w:left w:w="0" w:type="dxa"/>
            <w:bottom w:w="0" w:type="dxa"/>
            <w:right w:w="0" w:type="dxa"/>
          </w:tblCellMar>
          <w:tblLook w:val="01E0"/>
        </w:tblPrEx>
        <w:trPr>
          <w:trHeight w:val="399"/>
          <w:jc w:val="left"/>
        </w:trPr>
        <w:tc>
          <w:tcPr>
            <w:tcW w:w="2146" w:type="dxa"/>
          </w:tcPr>
          <w:p>
            <w:pPr>
              <w:pStyle w:val="TableParagraph"/>
              <w:spacing w:before="45"/>
              <w:ind w:left="213" w:right="203"/>
              <w:rPr>
                <w:sz w:val="24"/>
              </w:rPr>
            </w:pPr>
            <w:r>
              <w:rPr>
                <w:sz w:val="24"/>
              </w:rPr>
              <w:t>直流电焊机</w:t>
            </w:r>
          </w:p>
        </w:tc>
        <w:tc>
          <w:tcPr>
            <w:tcW w:w="2394" w:type="dxa"/>
          </w:tcPr>
          <w:p>
            <w:pPr>
              <w:pStyle w:val="TableParagraph"/>
              <w:spacing w:before="45"/>
              <w:ind w:left="397" w:right="387"/>
              <w:rPr>
                <w:sz w:val="24"/>
              </w:rPr>
            </w:pPr>
            <w:r>
              <w:rPr>
                <w:sz w:val="24"/>
              </w:rPr>
              <w:t>AX-500，300</w:t>
            </w:r>
          </w:p>
        </w:tc>
        <w:tc>
          <w:tcPr>
            <w:tcW w:w="2394" w:type="dxa"/>
          </w:tcPr>
          <w:p>
            <w:pPr>
              <w:pStyle w:val="TableParagraph"/>
              <w:spacing w:before="45"/>
              <w:ind w:left="397" w:right="387"/>
              <w:rPr>
                <w:sz w:val="24"/>
              </w:rPr>
            </w:pPr>
            <w:r>
              <w:rPr>
                <w:sz w:val="24"/>
              </w:rPr>
              <w:t>1 台</w:t>
            </w:r>
          </w:p>
        </w:tc>
        <w:tc>
          <w:tcPr>
            <w:tcW w:w="2166" w:type="dxa"/>
          </w:tcPr>
          <w:p>
            <w:pPr>
              <w:pStyle w:val="TableParagraph"/>
              <w:spacing w:before="45"/>
              <w:ind w:left="303"/>
              <w:jc w:val="left"/>
              <w:rPr>
                <w:sz w:val="24"/>
              </w:rPr>
            </w:pPr>
            <w:r>
              <w:rPr>
                <w:sz w:val="24"/>
              </w:rPr>
              <w:t>焊接 16Mn 材料</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交流电焊机</w:t>
            </w:r>
          </w:p>
        </w:tc>
        <w:tc>
          <w:tcPr>
            <w:tcW w:w="2394" w:type="dxa"/>
          </w:tcPr>
          <w:p>
            <w:pPr>
              <w:pStyle w:val="TableParagraph"/>
              <w:spacing w:before="45"/>
              <w:ind w:left="397" w:right="387"/>
              <w:rPr>
                <w:sz w:val="24"/>
              </w:rPr>
            </w:pPr>
            <w:r>
              <w:rPr>
                <w:w w:val="105"/>
                <w:sz w:val="24"/>
              </w:rPr>
              <w:t>BX</w:t>
            </w:r>
            <w:r>
              <w:rPr>
                <w:w w:val="105"/>
                <w:sz w:val="24"/>
                <w:vertAlign w:val="subscript"/>
              </w:rPr>
              <w:t>3</w:t>
            </w:r>
            <w:r>
              <w:rPr>
                <w:w w:val="105"/>
                <w:sz w:val="24"/>
                <w:vertAlign w:val="baseline"/>
              </w:rPr>
              <w:t>-300</w:t>
            </w:r>
          </w:p>
        </w:tc>
        <w:tc>
          <w:tcPr>
            <w:tcW w:w="2394" w:type="dxa"/>
          </w:tcPr>
          <w:p>
            <w:pPr>
              <w:pStyle w:val="TableParagraph"/>
              <w:spacing w:before="45"/>
              <w:ind w:left="397" w:right="387"/>
              <w:rPr>
                <w:sz w:val="24"/>
              </w:rPr>
            </w:pPr>
            <w:r>
              <w:rPr>
                <w:sz w:val="24"/>
              </w:rPr>
              <w:t>2 台</w:t>
            </w:r>
          </w:p>
        </w:tc>
        <w:tc>
          <w:tcPr>
            <w:tcW w:w="2166" w:type="dxa"/>
          </w:tcPr>
          <w:p>
            <w:pPr>
              <w:pStyle w:val="TableParagraph"/>
              <w:spacing w:before="45"/>
              <w:ind w:left="363"/>
              <w:jc w:val="left"/>
              <w:rPr>
                <w:sz w:val="24"/>
              </w:rPr>
            </w:pPr>
            <w:r>
              <w:rPr>
                <w:sz w:val="24"/>
              </w:rPr>
              <w:t>其他构件焊接</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感应自动调压器</w:t>
            </w:r>
          </w:p>
        </w:tc>
        <w:tc>
          <w:tcPr>
            <w:tcW w:w="2394" w:type="dxa"/>
          </w:tcPr>
          <w:p>
            <w:pPr>
              <w:pStyle w:val="TableParagraph"/>
              <w:spacing w:before="45"/>
              <w:ind w:left="397" w:right="387"/>
              <w:rPr>
                <w:sz w:val="24"/>
              </w:rPr>
            </w:pPr>
            <w:r>
              <w:rPr>
                <w:sz w:val="24"/>
              </w:rPr>
              <w:t>TNSJA-140/0.5</w:t>
            </w:r>
          </w:p>
        </w:tc>
        <w:tc>
          <w:tcPr>
            <w:tcW w:w="2394" w:type="dxa"/>
          </w:tcPr>
          <w:p>
            <w:pPr>
              <w:pStyle w:val="TableParagraph"/>
              <w:spacing w:before="45"/>
              <w:ind w:left="397" w:right="387"/>
              <w:rPr>
                <w:sz w:val="24"/>
              </w:rPr>
            </w:pPr>
            <w:r>
              <w:rPr>
                <w:sz w:val="24"/>
              </w:rPr>
              <w:t>1 只</w:t>
            </w:r>
          </w:p>
        </w:tc>
        <w:tc>
          <w:tcPr>
            <w:tcW w:w="2166" w:type="dxa"/>
          </w:tcPr>
          <w:p>
            <w:pPr>
              <w:pStyle w:val="TableParagraph"/>
              <w:spacing w:before="45"/>
              <w:ind w:left="823" w:right="813"/>
              <w:rPr>
                <w:sz w:val="24"/>
              </w:rPr>
            </w:pPr>
            <w:r>
              <w:rPr>
                <w:sz w:val="24"/>
              </w:rPr>
              <w:t>稳压</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电热干燥箱</w:t>
            </w:r>
          </w:p>
        </w:tc>
        <w:tc>
          <w:tcPr>
            <w:tcW w:w="2394" w:type="dxa"/>
          </w:tcPr>
          <w:p>
            <w:pPr>
              <w:pStyle w:val="TableParagraph"/>
              <w:spacing w:before="45"/>
              <w:ind w:left="397" w:right="387"/>
              <w:rPr>
                <w:sz w:val="24"/>
              </w:rPr>
            </w:pPr>
            <w:r>
              <w:rPr>
                <w:sz w:val="24"/>
              </w:rPr>
              <w:t>HY-704-3</w:t>
            </w:r>
          </w:p>
        </w:tc>
        <w:tc>
          <w:tcPr>
            <w:tcW w:w="2394" w:type="dxa"/>
          </w:tcPr>
          <w:p>
            <w:pPr>
              <w:pStyle w:val="TableParagraph"/>
              <w:spacing w:before="45"/>
              <w:ind w:left="397" w:right="387"/>
              <w:rPr>
                <w:sz w:val="24"/>
              </w:rPr>
            </w:pPr>
            <w:r>
              <w:rPr>
                <w:sz w:val="24"/>
              </w:rPr>
              <w:t>1 只</w:t>
            </w:r>
          </w:p>
        </w:tc>
        <w:tc>
          <w:tcPr>
            <w:tcW w:w="2166" w:type="dxa"/>
          </w:tcPr>
          <w:p>
            <w:pPr>
              <w:pStyle w:val="TableParagraph"/>
              <w:spacing w:before="45"/>
              <w:ind w:left="483"/>
              <w:jc w:val="left"/>
              <w:rPr>
                <w:sz w:val="24"/>
              </w:rPr>
            </w:pPr>
            <w:r>
              <w:rPr>
                <w:sz w:val="24"/>
              </w:rPr>
              <w:t>焊条干燥用</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测温计</w:t>
            </w:r>
          </w:p>
        </w:tc>
        <w:tc>
          <w:tcPr>
            <w:tcW w:w="2394" w:type="dxa"/>
          </w:tcPr>
          <w:p>
            <w:pPr>
              <w:pStyle w:val="TableParagraph"/>
              <w:spacing w:before="45"/>
              <w:ind w:left="397" w:right="387"/>
              <w:rPr>
                <w:sz w:val="24"/>
              </w:rPr>
            </w:pPr>
            <w:r>
              <w:rPr>
                <w:sz w:val="24"/>
              </w:rPr>
              <w:t>0-500℃</w:t>
            </w:r>
          </w:p>
        </w:tc>
        <w:tc>
          <w:tcPr>
            <w:tcW w:w="2394" w:type="dxa"/>
          </w:tcPr>
          <w:p>
            <w:pPr>
              <w:pStyle w:val="TableParagraph"/>
              <w:spacing w:before="45"/>
              <w:ind w:left="397" w:right="387"/>
              <w:rPr>
                <w:sz w:val="24"/>
              </w:rPr>
            </w:pPr>
            <w:r>
              <w:rPr>
                <w:sz w:val="24"/>
              </w:rPr>
              <w:t>2 支</w:t>
            </w:r>
          </w:p>
        </w:tc>
        <w:tc>
          <w:tcPr>
            <w:tcW w:w="2166" w:type="dxa"/>
          </w:tcPr>
          <w:p>
            <w:pPr>
              <w:pStyle w:val="TableParagraph"/>
              <w:spacing w:before="45"/>
              <w:ind w:left="363"/>
              <w:jc w:val="left"/>
              <w:rPr>
                <w:sz w:val="24"/>
              </w:rPr>
            </w:pPr>
            <w:r>
              <w:rPr>
                <w:sz w:val="24"/>
              </w:rPr>
              <w:t>检测预热温度</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保温筒</w:t>
            </w:r>
          </w:p>
        </w:tc>
        <w:tc>
          <w:tcPr>
            <w:tcW w:w="2394" w:type="dxa"/>
          </w:tcPr>
          <w:p>
            <w:pPr>
              <w:pStyle w:val="TableParagraph"/>
              <w:spacing w:before="0"/>
              <w:jc w:val="left"/>
              <w:rPr>
                <w:rFonts w:ascii="Times New Roman"/>
                <w:sz w:val="22"/>
              </w:rPr>
            </w:pPr>
          </w:p>
        </w:tc>
        <w:tc>
          <w:tcPr>
            <w:tcW w:w="2394" w:type="dxa"/>
          </w:tcPr>
          <w:p>
            <w:pPr>
              <w:pStyle w:val="TableParagraph"/>
              <w:spacing w:before="45"/>
              <w:ind w:left="397" w:right="387"/>
              <w:rPr>
                <w:sz w:val="24"/>
              </w:rPr>
            </w:pPr>
            <w:r>
              <w:rPr>
                <w:sz w:val="24"/>
              </w:rPr>
              <w:t>5 只</w:t>
            </w:r>
          </w:p>
        </w:tc>
        <w:tc>
          <w:tcPr>
            <w:tcW w:w="2166" w:type="dxa"/>
          </w:tcPr>
          <w:p>
            <w:pPr>
              <w:pStyle w:val="TableParagraph"/>
              <w:spacing w:before="45"/>
              <w:ind w:left="603"/>
              <w:jc w:val="left"/>
              <w:rPr>
                <w:sz w:val="24"/>
              </w:rPr>
            </w:pPr>
            <w:r>
              <w:rPr>
                <w:sz w:val="24"/>
              </w:rPr>
              <w:t>焊条存放</w:t>
            </w:r>
          </w:p>
        </w:tc>
      </w:tr>
    </w:tbl>
    <w:p>
      <w:pPr>
        <w:pStyle w:val="BodyText"/>
        <w:spacing w:before="11"/>
        <w:ind w:left="0"/>
        <w:rPr>
          <w:sz w:val="32"/>
        </w:rPr>
      </w:pPr>
    </w:p>
    <w:p>
      <w:pPr>
        <w:spacing w:before="0" w:after="24"/>
        <w:ind w:left="3415" w:right="4174" w:firstLine="0"/>
        <w:jc w:val="center"/>
        <w:rPr>
          <w:sz w:val="28"/>
        </w:rPr>
      </w:pPr>
      <w:r>
        <w:rPr>
          <w:sz w:val="28"/>
        </w:rPr>
        <w:t>主要检测设备</w:t>
      </w:r>
    </w:p>
    <w:tbl>
      <w:tblPr>
        <w:tblStyle w:val="TableNormal6"/>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6"/>
        <w:gridCol w:w="2394"/>
        <w:gridCol w:w="1060"/>
        <w:gridCol w:w="3500"/>
      </w:tblGrid>
      <w:tr>
        <w:tblPrEx>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42"/>
          <w:jc w:val="left"/>
        </w:trPr>
        <w:tc>
          <w:tcPr>
            <w:tcW w:w="2146" w:type="dxa"/>
          </w:tcPr>
          <w:p>
            <w:pPr>
              <w:pStyle w:val="TableParagraph"/>
              <w:spacing w:before="66"/>
              <w:ind w:left="213" w:right="203"/>
              <w:rPr>
                <w:sz w:val="24"/>
              </w:rPr>
            </w:pPr>
            <w:r>
              <w:rPr>
                <w:sz w:val="24"/>
              </w:rPr>
              <w:t>名称</w:t>
            </w:r>
          </w:p>
        </w:tc>
        <w:tc>
          <w:tcPr>
            <w:tcW w:w="2394" w:type="dxa"/>
          </w:tcPr>
          <w:p>
            <w:pPr>
              <w:pStyle w:val="TableParagraph"/>
              <w:spacing w:before="66"/>
              <w:ind w:left="397" w:right="387"/>
              <w:rPr>
                <w:sz w:val="24"/>
              </w:rPr>
            </w:pPr>
            <w:r>
              <w:rPr>
                <w:sz w:val="24"/>
              </w:rPr>
              <w:t>型号</w:t>
            </w:r>
          </w:p>
        </w:tc>
        <w:tc>
          <w:tcPr>
            <w:tcW w:w="1060" w:type="dxa"/>
          </w:tcPr>
          <w:p>
            <w:pPr>
              <w:pStyle w:val="TableParagraph"/>
              <w:spacing w:before="66"/>
              <w:ind w:left="270" w:right="260"/>
              <w:rPr>
                <w:sz w:val="24"/>
              </w:rPr>
            </w:pPr>
            <w:r>
              <w:rPr>
                <w:sz w:val="24"/>
              </w:rPr>
              <w:t>数量</w:t>
            </w:r>
          </w:p>
        </w:tc>
        <w:tc>
          <w:tcPr>
            <w:tcW w:w="3500" w:type="dxa"/>
          </w:tcPr>
          <w:p>
            <w:pPr>
              <w:pStyle w:val="TableParagraph"/>
              <w:spacing w:before="66"/>
              <w:ind w:left="289" w:right="280"/>
              <w:rPr>
                <w:sz w:val="24"/>
              </w:rPr>
            </w:pPr>
            <w:r>
              <w:rPr>
                <w:sz w:val="24"/>
              </w:rPr>
              <w:t>用途</w:t>
            </w:r>
          </w:p>
        </w:tc>
      </w:tr>
      <w:tr>
        <w:tblPrEx>
          <w:tblW w:w="0" w:type="auto"/>
          <w:jc w:val="left"/>
          <w:tblInd w:w="361" w:type="dxa"/>
          <w:tblLayout w:type="fixed"/>
          <w:tblCellMar>
            <w:top w:w="0" w:type="dxa"/>
            <w:left w:w="0" w:type="dxa"/>
            <w:bottom w:w="0" w:type="dxa"/>
            <w:right w:w="0" w:type="dxa"/>
          </w:tblCellMar>
          <w:tblLook w:val="01E0"/>
        </w:tblPrEx>
        <w:trPr>
          <w:trHeight w:val="399"/>
          <w:jc w:val="left"/>
        </w:trPr>
        <w:tc>
          <w:tcPr>
            <w:tcW w:w="2146" w:type="dxa"/>
          </w:tcPr>
          <w:p>
            <w:pPr>
              <w:pStyle w:val="TableParagraph"/>
              <w:spacing w:before="45"/>
              <w:ind w:left="213" w:right="203"/>
              <w:rPr>
                <w:sz w:val="24"/>
              </w:rPr>
            </w:pPr>
            <w:r>
              <w:rPr>
                <w:sz w:val="24"/>
              </w:rPr>
              <w:t>水准仪</w:t>
            </w:r>
          </w:p>
        </w:tc>
        <w:tc>
          <w:tcPr>
            <w:tcW w:w="2394" w:type="dxa"/>
          </w:tcPr>
          <w:p>
            <w:pPr>
              <w:pStyle w:val="TableParagraph"/>
              <w:spacing w:before="45"/>
              <w:ind w:left="397" w:right="387"/>
              <w:rPr>
                <w:sz w:val="24"/>
              </w:rPr>
            </w:pPr>
            <w:r>
              <w:rPr>
                <w:w w:val="110"/>
                <w:sz w:val="24"/>
              </w:rPr>
              <w:t>DS</w:t>
            </w:r>
            <w:r>
              <w:rPr>
                <w:w w:val="110"/>
                <w:sz w:val="24"/>
                <w:vertAlign w:val="subscript"/>
              </w:rPr>
              <w:t>3</w:t>
            </w:r>
            <w:r>
              <w:rPr>
                <w:w w:val="110"/>
                <w:sz w:val="24"/>
                <w:vertAlign w:val="baseline"/>
              </w:rPr>
              <w:t>-D</w:t>
            </w:r>
            <w:r>
              <w:rPr>
                <w:w w:val="110"/>
                <w:sz w:val="24"/>
                <w:vertAlign w:val="subscript"/>
              </w:rPr>
              <w:t>2</w:t>
            </w:r>
          </w:p>
        </w:tc>
        <w:tc>
          <w:tcPr>
            <w:tcW w:w="1060" w:type="dxa"/>
          </w:tcPr>
          <w:p>
            <w:pPr>
              <w:pStyle w:val="TableParagraph"/>
              <w:spacing w:before="45"/>
              <w:ind w:left="10"/>
              <w:rPr>
                <w:sz w:val="24"/>
              </w:rPr>
            </w:pPr>
            <w:r>
              <w:rPr>
                <w:sz w:val="24"/>
              </w:rPr>
              <w:t>1</w:t>
            </w:r>
          </w:p>
        </w:tc>
        <w:tc>
          <w:tcPr>
            <w:tcW w:w="3500" w:type="dxa"/>
          </w:tcPr>
          <w:p>
            <w:pPr>
              <w:pStyle w:val="TableParagraph"/>
              <w:spacing w:before="45"/>
              <w:ind w:left="290" w:right="280"/>
              <w:rPr>
                <w:sz w:val="24"/>
              </w:rPr>
            </w:pPr>
            <w:r>
              <w:rPr>
                <w:sz w:val="24"/>
              </w:rPr>
              <w:t>水平、基准高度测量</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经纬仪</w:t>
            </w:r>
          </w:p>
        </w:tc>
        <w:tc>
          <w:tcPr>
            <w:tcW w:w="2394" w:type="dxa"/>
          </w:tcPr>
          <w:p>
            <w:pPr>
              <w:pStyle w:val="TableParagraph"/>
              <w:spacing w:before="45"/>
              <w:ind w:left="397" w:right="387"/>
              <w:rPr>
                <w:sz w:val="24"/>
              </w:rPr>
            </w:pPr>
            <w:r>
              <w:rPr>
                <w:sz w:val="24"/>
              </w:rPr>
              <w:t>T2</w:t>
            </w:r>
          </w:p>
        </w:tc>
        <w:tc>
          <w:tcPr>
            <w:tcW w:w="1060" w:type="dxa"/>
          </w:tcPr>
          <w:p>
            <w:pPr>
              <w:pStyle w:val="TableParagraph"/>
              <w:spacing w:before="45"/>
              <w:ind w:left="10"/>
              <w:rPr>
                <w:sz w:val="24"/>
              </w:rPr>
            </w:pPr>
            <w:r>
              <w:rPr>
                <w:sz w:val="24"/>
              </w:rPr>
              <w:t>1</w:t>
            </w:r>
          </w:p>
        </w:tc>
        <w:tc>
          <w:tcPr>
            <w:tcW w:w="3500" w:type="dxa"/>
          </w:tcPr>
          <w:p>
            <w:pPr>
              <w:pStyle w:val="TableParagraph"/>
              <w:spacing w:before="45"/>
              <w:ind w:left="290" w:right="280"/>
              <w:rPr>
                <w:sz w:val="24"/>
              </w:rPr>
            </w:pPr>
            <w:r>
              <w:rPr>
                <w:sz w:val="24"/>
              </w:rPr>
              <w:t>轴线、中心线、垂直度测量</w:t>
            </w:r>
          </w:p>
        </w:tc>
      </w:tr>
    </w:tbl>
    <w:p>
      <w:pPr>
        <w:spacing w:after="0"/>
        <w:rPr>
          <w:sz w:val="24"/>
        </w:rPr>
        <w:sectPr>
          <w:pgSz w:w="11910" w:h="16840"/>
          <w:pgMar w:top="1580" w:right="780" w:bottom="280" w:left="1540" w:header="708" w:footer="708"/>
          <w:pgNumType w:start="10"/>
          <w:cols w:space="708"/>
        </w:sectPr>
      </w:pPr>
    </w:p>
    <w:tbl>
      <w:tblPr>
        <w:tblStyle w:val="TableNormal7"/>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6"/>
        <w:gridCol w:w="2394"/>
        <w:gridCol w:w="1060"/>
        <w:gridCol w:w="3500"/>
      </w:tblGrid>
      <w:tr>
        <w:tblPrEx>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超声波探伤仪</w:t>
            </w:r>
          </w:p>
        </w:tc>
        <w:tc>
          <w:tcPr>
            <w:tcW w:w="2394" w:type="dxa"/>
          </w:tcPr>
          <w:p>
            <w:pPr>
              <w:pStyle w:val="TableParagraph"/>
              <w:spacing w:before="45"/>
              <w:ind w:left="397" w:right="387"/>
              <w:rPr>
                <w:sz w:val="24"/>
              </w:rPr>
            </w:pPr>
            <w:r>
              <w:rPr>
                <w:sz w:val="24"/>
              </w:rPr>
              <w:t>CT3-222</w:t>
            </w:r>
          </w:p>
        </w:tc>
        <w:tc>
          <w:tcPr>
            <w:tcW w:w="1060" w:type="dxa"/>
          </w:tcPr>
          <w:p>
            <w:pPr>
              <w:pStyle w:val="TableParagraph"/>
              <w:spacing w:before="45"/>
              <w:ind w:left="10"/>
              <w:rPr>
                <w:sz w:val="24"/>
              </w:rPr>
            </w:pPr>
            <w:r>
              <w:rPr>
                <w:sz w:val="24"/>
              </w:rPr>
              <w:t>1</w:t>
            </w:r>
          </w:p>
        </w:tc>
        <w:tc>
          <w:tcPr>
            <w:tcW w:w="3500" w:type="dxa"/>
          </w:tcPr>
          <w:p>
            <w:pPr>
              <w:pStyle w:val="TableParagraph"/>
              <w:spacing w:before="45"/>
              <w:ind w:right="1019"/>
              <w:jc w:val="right"/>
              <w:rPr>
                <w:sz w:val="24"/>
              </w:rPr>
            </w:pPr>
            <w:r>
              <w:rPr>
                <w:sz w:val="24"/>
              </w:rPr>
              <w:t>焊缝质量检查</w:t>
            </w:r>
          </w:p>
        </w:tc>
      </w:tr>
      <w:tr>
        <w:tblPrEx>
          <w:tblW w:w="0" w:type="auto"/>
          <w:jc w:val="left"/>
          <w:tblInd w:w="361" w:type="dxa"/>
          <w:tblLayout w:type="fixed"/>
          <w:tblCellMar>
            <w:top w:w="0" w:type="dxa"/>
            <w:left w:w="0" w:type="dxa"/>
            <w:bottom w:w="0" w:type="dxa"/>
            <w:right w:w="0" w:type="dxa"/>
          </w:tblCellMar>
          <w:tblLook w:val="01E0"/>
        </w:tblPrEx>
        <w:trPr>
          <w:trHeight w:val="400"/>
          <w:jc w:val="left"/>
        </w:trPr>
        <w:tc>
          <w:tcPr>
            <w:tcW w:w="2146" w:type="dxa"/>
          </w:tcPr>
          <w:p>
            <w:pPr>
              <w:pStyle w:val="TableParagraph"/>
              <w:spacing w:before="45"/>
              <w:ind w:left="213" w:right="203"/>
              <w:rPr>
                <w:sz w:val="24"/>
              </w:rPr>
            </w:pPr>
            <w:r>
              <w:rPr>
                <w:sz w:val="24"/>
              </w:rPr>
              <w:t>扭矩板手</w:t>
            </w:r>
          </w:p>
        </w:tc>
        <w:tc>
          <w:tcPr>
            <w:tcW w:w="2394" w:type="dxa"/>
          </w:tcPr>
          <w:p>
            <w:pPr>
              <w:pStyle w:val="TableParagraph"/>
              <w:spacing w:before="45"/>
              <w:ind w:left="397" w:right="387"/>
              <w:rPr>
                <w:sz w:val="24"/>
              </w:rPr>
            </w:pPr>
            <w:r>
              <w:rPr>
                <w:sz w:val="24"/>
              </w:rPr>
              <w:t>20-100N.M</w:t>
            </w:r>
          </w:p>
        </w:tc>
        <w:tc>
          <w:tcPr>
            <w:tcW w:w="1060" w:type="dxa"/>
          </w:tcPr>
          <w:p>
            <w:pPr>
              <w:pStyle w:val="TableParagraph"/>
              <w:spacing w:before="45"/>
              <w:ind w:left="10"/>
              <w:rPr>
                <w:sz w:val="24"/>
              </w:rPr>
            </w:pPr>
            <w:r>
              <w:rPr>
                <w:sz w:val="24"/>
              </w:rPr>
              <w:t>3</w:t>
            </w:r>
          </w:p>
        </w:tc>
        <w:tc>
          <w:tcPr>
            <w:tcW w:w="3500" w:type="dxa"/>
          </w:tcPr>
          <w:p>
            <w:pPr>
              <w:pStyle w:val="TableParagraph"/>
              <w:spacing w:before="45"/>
              <w:ind w:right="1019"/>
              <w:jc w:val="right"/>
              <w:rPr>
                <w:sz w:val="24"/>
              </w:rPr>
            </w:pPr>
            <w:r>
              <w:rPr>
                <w:sz w:val="24"/>
              </w:rPr>
              <w:t>高强螺栓测力</w:t>
            </w:r>
          </w:p>
        </w:tc>
      </w:tr>
    </w:tbl>
    <w:p>
      <w:pPr>
        <w:pStyle w:val="BodyText"/>
        <w:spacing w:before="7"/>
        <w:ind w:left="0"/>
        <w:rPr>
          <w:sz w:val="25"/>
        </w:rPr>
      </w:pPr>
    </w:p>
    <w:p>
      <w:pPr>
        <w:spacing w:before="93" w:after="23"/>
        <w:ind w:left="3415" w:right="4174" w:firstLine="0"/>
        <w:jc w:val="center"/>
        <w:rPr>
          <w:sz w:val="28"/>
        </w:rPr>
      </w:pPr>
      <w:r>
        <w:rPr>
          <w:sz w:val="28"/>
        </w:rPr>
        <w:t>其他机具</w:t>
      </w:r>
    </w:p>
    <w:tbl>
      <w:tblPr>
        <w:tblStyle w:val="TableNormal7"/>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4"/>
        <w:gridCol w:w="3192"/>
        <w:gridCol w:w="2964"/>
      </w:tblGrid>
      <w:tr>
        <w:tblPrEx>
          <w:tblW w:w="0" w:type="auto"/>
          <w:jc w:val="left"/>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60"/>
          <w:jc w:val="left"/>
        </w:trPr>
        <w:tc>
          <w:tcPr>
            <w:tcW w:w="2944" w:type="dxa"/>
          </w:tcPr>
          <w:p>
            <w:pPr>
              <w:pStyle w:val="TableParagraph"/>
              <w:spacing w:before="175"/>
              <w:ind w:left="492" w:right="482"/>
              <w:rPr>
                <w:sz w:val="24"/>
              </w:rPr>
            </w:pPr>
            <w:r>
              <w:rPr>
                <w:sz w:val="24"/>
              </w:rPr>
              <w:t>名称</w:t>
            </w:r>
          </w:p>
        </w:tc>
        <w:tc>
          <w:tcPr>
            <w:tcW w:w="3192" w:type="dxa"/>
          </w:tcPr>
          <w:p>
            <w:pPr>
              <w:pStyle w:val="TableParagraph"/>
              <w:spacing w:before="175"/>
              <w:ind w:left="1035" w:right="1026"/>
              <w:rPr>
                <w:sz w:val="24"/>
              </w:rPr>
            </w:pPr>
            <w:r>
              <w:rPr>
                <w:sz w:val="24"/>
              </w:rPr>
              <w:t>规格/型号</w:t>
            </w:r>
          </w:p>
        </w:tc>
        <w:tc>
          <w:tcPr>
            <w:tcW w:w="2964" w:type="dxa"/>
          </w:tcPr>
          <w:p>
            <w:pPr>
              <w:pStyle w:val="TableParagraph"/>
              <w:spacing w:before="175"/>
              <w:ind w:left="1221" w:right="1212"/>
              <w:rPr>
                <w:sz w:val="24"/>
              </w:rPr>
            </w:pPr>
            <w:r>
              <w:rPr>
                <w:sz w:val="24"/>
              </w:rPr>
              <w:t>数量</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汽车</w:t>
            </w:r>
          </w:p>
        </w:tc>
        <w:tc>
          <w:tcPr>
            <w:tcW w:w="3192" w:type="dxa"/>
            <w:tcBorders>
              <w:left w:val="dashed" w:sz="4" w:space="0" w:color="000000"/>
              <w:right w:val="dashed" w:sz="4" w:space="0" w:color="000000"/>
            </w:tcBorders>
          </w:tcPr>
          <w:p>
            <w:pPr>
              <w:pStyle w:val="TableParagraph"/>
              <w:spacing w:before="17" w:line="307" w:lineRule="exact"/>
              <w:ind w:left="1035" w:right="1026"/>
              <w:rPr>
                <w:sz w:val="24"/>
              </w:rPr>
            </w:pPr>
            <w:r>
              <w:rPr>
                <w:sz w:val="24"/>
              </w:rPr>
              <w:t>5 吨</w:t>
            </w:r>
          </w:p>
        </w:tc>
        <w:tc>
          <w:tcPr>
            <w:tcW w:w="2964" w:type="dxa"/>
            <w:tcBorders>
              <w:left w:val="dashed" w:sz="4" w:space="0" w:color="000000"/>
            </w:tcBorders>
          </w:tcPr>
          <w:p>
            <w:pPr>
              <w:pStyle w:val="TableParagraph"/>
              <w:spacing w:before="17" w:line="307" w:lineRule="exact"/>
              <w:ind w:left="9"/>
              <w:rPr>
                <w:sz w:val="24"/>
              </w:rPr>
            </w:pPr>
            <w:r>
              <w:rPr>
                <w:sz w:val="24"/>
              </w:rPr>
              <w:t>1</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卷扬机</w:t>
            </w:r>
          </w:p>
        </w:tc>
        <w:tc>
          <w:tcPr>
            <w:tcW w:w="3192" w:type="dxa"/>
            <w:tcBorders>
              <w:left w:val="dashed" w:sz="4" w:space="0" w:color="000000"/>
              <w:right w:val="dashed" w:sz="4" w:space="0" w:color="000000"/>
            </w:tcBorders>
          </w:tcPr>
          <w:p>
            <w:pPr>
              <w:pStyle w:val="TableParagraph"/>
              <w:spacing w:before="17" w:line="307" w:lineRule="exact"/>
              <w:ind w:left="1035" w:right="1026"/>
              <w:rPr>
                <w:sz w:val="24"/>
              </w:rPr>
            </w:pPr>
            <w:r>
              <w:rPr>
                <w:sz w:val="24"/>
              </w:rPr>
              <w:t>1 吨</w:t>
            </w:r>
          </w:p>
        </w:tc>
        <w:tc>
          <w:tcPr>
            <w:tcW w:w="2964" w:type="dxa"/>
            <w:tcBorders>
              <w:left w:val="dashed" w:sz="4" w:space="0" w:color="000000"/>
            </w:tcBorders>
          </w:tcPr>
          <w:p>
            <w:pPr>
              <w:pStyle w:val="TableParagraph"/>
              <w:spacing w:before="17" w:line="307" w:lineRule="exact"/>
              <w:ind w:left="9"/>
              <w:rPr>
                <w:sz w:val="24"/>
              </w:rPr>
            </w:pPr>
            <w:r>
              <w:rPr>
                <w:sz w:val="24"/>
              </w:rPr>
              <w:t>1</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千斤顶</w:t>
            </w:r>
          </w:p>
        </w:tc>
        <w:tc>
          <w:tcPr>
            <w:tcW w:w="3192" w:type="dxa"/>
            <w:tcBorders>
              <w:left w:val="dashed" w:sz="4" w:space="0" w:color="000000"/>
              <w:right w:val="dashed" w:sz="4" w:space="0" w:color="000000"/>
            </w:tcBorders>
          </w:tcPr>
          <w:p>
            <w:pPr>
              <w:pStyle w:val="TableParagraph"/>
              <w:spacing w:before="17" w:line="307" w:lineRule="exact"/>
              <w:ind w:left="1035" w:right="1026"/>
              <w:rPr>
                <w:sz w:val="24"/>
              </w:rPr>
            </w:pPr>
            <w:r>
              <w:rPr>
                <w:sz w:val="24"/>
              </w:rPr>
              <w:t>3-10 吨</w:t>
            </w:r>
          </w:p>
        </w:tc>
        <w:tc>
          <w:tcPr>
            <w:tcW w:w="2964" w:type="dxa"/>
            <w:tcBorders>
              <w:left w:val="dashed" w:sz="4" w:space="0" w:color="000000"/>
            </w:tcBorders>
          </w:tcPr>
          <w:p>
            <w:pPr>
              <w:pStyle w:val="TableParagraph"/>
              <w:spacing w:before="17" w:line="307" w:lineRule="exact"/>
              <w:ind w:left="1221" w:right="1212"/>
              <w:rPr>
                <w:sz w:val="24"/>
              </w:rPr>
            </w:pPr>
            <w:r>
              <w:rPr>
                <w:sz w:val="24"/>
              </w:rPr>
              <w:t>若干</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钢卷尺</w:t>
            </w:r>
          </w:p>
        </w:tc>
        <w:tc>
          <w:tcPr>
            <w:tcW w:w="3192" w:type="dxa"/>
            <w:tcBorders>
              <w:left w:val="dashed" w:sz="4" w:space="0" w:color="000000"/>
              <w:right w:val="dashed" w:sz="4" w:space="0" w:color="000000"/>
            </w:tcBorders>
          </w:tcPr>
          <w:p>
            <w:pPr>
              <w:pStyle w:val="TableParagraph"/>
              <w:spacing w:before="17" w:line="307" w:lineRule="exact"/>
              <w:ind w:left="1035" w:right="1026"/>
              <w:rPr>
                <w:sz w:val="24"/>
              </w:rPr>
            </w:pPr>
            <w:r>
              <w:rPr>
                <w:sz w:val="24"/>
              </w:rPr>
              <w:t>3M-100M</w:t>
            </w:r>
          </w:p>
        </w:tc>
        <w:tc>
          <w:tcPr>
            <w:tcW w:w="2964" w:type="dxa"/>
            <w:tcBorders>
              <w:left w:val="dashed" w:sz="4" w:space="0" w:color="000000"/>
            </w:tcBorders>
          </w:tcPr>
          <w:p>
            <w:pPr>
              <w:pStyle w:val="TableParagraph"/>
              <w:spacing w:before="17" w:line="307" w:lineRule="exact"/>
              <w:ind w:left="1221" w:right="1212"/>
              <w:rPr>
                <w:sz w:val="24"/>
              </w:rPr>
            </w:pPr>
            <w:r>
              <w:rPr>
                <w:sz w:val="24"/>
              </w:rPr>
              <w:t>若干</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配电盘(含电表)</w:t>
            </w:r>
          </w:p>
        </w:tc>
        <w:tc>
          <w:tcPr>
            <w:tcW w:w="3192" w:type="dxa"/>
            <w:tcBorders>
              <w:left w:val="dashed" w:sz="4" w:space="0" w:color="000000"/>
              <w:right w:val="dashed" w:sz="4" w:space="0" w:color="000000"/>
            </w:tcBorders>
          </w:tcPr>
          <w:p>
            <w:pPr>
              <w:pStyle w:val="TableParagraph"/>
              <w:spacing w:before="17" w:line="307" w:lineRule="exact"/>
              <w:ind w:left="1035" w:right="1026"/>
              <w:rPr>
                <w:sz w:val="24"/>
              </w:rPr>
            </w:pPr>
            <w:r>
              <w:rPr>
                <w:sz w:val="24"/>
              </w:rPr>
              <w:t>50KW</w:t>
            </w:r>
          </w:p>
        </w:tc>
        <w:tc>
          <w:tcPr>
            <w:tcW w:w="2964" w:type="dxa"/>
            <w:tcBorders>
              <w:left w:val="dashed" w:sz="4" w:space="0" w:color="000000"/>
            </w:tcBorders>
          </w:tcPr>
          <w:p>
            <w:pPr>
              <w:pStyle w:val="TableParagraph"/>
              <w:spacing w:before="17" w:line="307" w:lineRule="exact"/>
              <w:ind w:left="9"/>
              <w:rPr>
                <w:sz w:val="24"/>
              </w:rPr>
            </w:pPr>
            <w:r>
              <w:rPr>
                <w:sz w:val="24"/>
              </w:rPr>
              <w:t>2</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板手</w:t>
            </w:r>
          </w:p>
        </w:tc>
        <w:tc>
          <w:tcPr>
            <w:tcW w:w="3192" w:type="dxa"/>
            <w:tcBorders>
              <w:left w:val="dashed" w:sz="4" w:space="0" w:color="000000"/>
              <w:right w:val="dashed" w:sz="4" w:space="0" w:color="000000"/>
            </w:tcBorders>
          </w:tcPr>
          <w:p>
            <w:pPr>
              <w:pStyle w:val="TableParagraph"/>
              <w:spacing w:before="17" w:line="307" w:lineRule="exact"/>
              <w:ind w:left="9"/>
              <w:rPr>
                <w:sz w:val="24"/>
              </w:rPr>
            </w:pPr>
            <w:r>
              <w:rPr>
                <w:sz w:val="24"/>
              </w:rPr>
              <w:t>只</w:t>
            </w:r>
          </w:p>
        </w:tc>
        <w:tc>
          <w:tcPr>
            <w:tcW w:w="2964" w:type="dxa"/>
            <w:tcBorders>
              <w:left w:val="dashed" w:sz="4" w:space="0" w:color="000000"/>
            </w:tcBorders>
          </w:tcPr>
          <w:p>
            <w:pPr>
              <w:pStyle w:val="TableParagraph"/>
              <w:spacing w:before="17" w:line="307" w:lineRule="exact"/>
              <w:ind w:left="1221" w:right="1212"/>
              <w:rPr>
                <w:sz w:val="24"/>
              </w:rPr>
            </w:pPr>
            <w:r>
              <w:rPr>
                <w:sz w:val="24"/>
              </w:rPr>
              <w:t>若干</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电缆线</w:t>
            </w:r>
          </w:p>
        </w:tc>
        <w:tc>
          <w:tcPr>
            <w:tcW w:w="3192" w:type="dxa"/>
            <w:tcBorders>
              <w:left w:val="dashed" w:sz="4" w:space="0" w:color="000000"/>
              <w:right w:val="dashed" w:sz="4" w:space="0" w:color="000000"/>
            </w:tcBorders>
          </w:tcPr>
          <w:p>
            <w:pPr>
              <w:pStyle w:val="TableParagraph"/>
              <w:spacing w:before="17" w:line="307" w:lineRule="exact"/>
              <w:ind w:left="9"/>
              <w:rPr>
                <w:sz w:val="24"/>
              </w:rPr>
            </w:pPr>
            <w:r>
              <w:rPr>
                <w:sz w:val="24"/>
              </w:rPr>
              <w:t>米</w:t>
            </w:r>
          </w:p>
        </w:tc>
        <w:tc>
          <w:tcPr>
            <w:tcW w:w="2964" w:type="dxa"/>
            <w:tcBorders>
              <w:left w:val="dashed" w:sz="4" w:space="0" w:color="000000"/>
            </w:tcBorders>
          </w:tcPr>
          <w:p>
            <w:pPr>
              <w:pStyle w:val="TableParagraph"/>
              <w:spacing w:before="17" w:line="307" w:lineRule="exact"/>
              <w:ind w:left="1221" w:right="1212"/>
              <w:rPr>
                <w:sz w:val="24"/>
              </w:rPr>
            </w:pPr>
            <w:r>
              <w:rPr>
                <w:sz w:val="24"/>
              </w:rPr>
              <w:t>若干</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钢丝绳</w:t>
            </w:r>
          </w:p>
        </w:tc>
        <w:tc>
          <w:tcPr>
            <w:tcW w:w="3192" w:type="dxa"/>
            <w:tcBorders>
              <w:left w:val="dashed" w:sz="4" w:space="0" w:color="000000"/>
              <w:right w:val="dashed" w:sz="4" w:space="0" w:color="000000"/>
            </w:tcBorders>
          </w:tcPr>
          <w:p>
            <w:pPr>
              <w:pStyle w:val="TableParagraph"/>
              <w:spacing w:before="17" w:line="307" w:lineRule="exact"/>
              <w:ind w:left="9"/>
              <w:rPr>
                <w:sz w:val="24"/>
              </w:rPr>
            </w:pPr>
            <w:r>
              <w:rPr>
                <w:sz w:val="24"/>
              </w:rPr>
              <w:t>米</w:t>
            </w:r>
          </w:p>
        </w:tc>
        <w:tc>
          <w:tcPr>
            <w:tcW w:w="2964" w:type="dxa"/>
            <w:tcBorders>
              <w:left w:val="dashed" w:sz="4" w:space="0" w:color="000000"/>
            </w:tcBorders>
          </w:tcPr>
          <w:p>
            <w:pPr>
              <w:pStyle w:val="TableParagraph"/>
              <w:spacing w:before="17" w:line="307" w:lineRule="exact"/>
              <w:ind w:left="1221" w:right="1212"/>
              <w:rPr>
                <w:sz w:val="24"/>
              </w:rPr>
            </w:pPr>
            <w:r>
              <w:rPr>
                <w:sz w:val="24"/>
              </w:rPr>
              <w:t>若干</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照明灯</w:t>
            </w:r>
          </w:p>
        </w:tc>
        <w:tc>
          <w:tcPr>
            <w:tcW w:w="3192" w:type="dxa"/>
            <w:tcBorders>
              <w:left w:val="dashed" w:sz="4" w:space="0" w:color="000000"/>
              <w:right w:val="dashed" w:sz="4" w:space="0" w:color="000000"/>
            </w:tcBorders>
          </w:tcPr>
          <w:p>
            <w:pPr>
              <w:pStyle w:val="TableParagraph"/>
              <w:spacing w:before="17" w:line="307" w:lineRule="exact"/>
              <w:ind w:left="1035" w:right="1026"/>
              <w:rPr>
                <w:sz w:val="24"/>
              </w:rPr>
            </w:pPr>
            <w:r>
              <w:rPr>
                <w:sz w:val="24"/>
              </w:rPr>
              <w:t>1000W</w:t>
            </w:r>
          </w:p>
        </w:tc>
        <w:tc>
          <w:tcPr>
            <w:tcW w:w="2964" w:type="dxa"/>
            <w:tcBorders>
              <w:left w:val="dashed" w:sz="4" w:space="0" w:color="000000"/>
            </w:tcBorders>
          </w:tcPr>
          <w:p>
            <w:pPr>
              <w:pStyle w:val="TableParagraph"/>
              <w:spacing w:before="17" w:line="307" w:lineRule="exact"/>
              <w:ind w:left="1221" w:right="1212"/>
              <w:rPr>
                <w:sz w:val="24"/>
              </w:rPr>
            </w:pPr>
            <w:r>
              <w:rPr>
                <w:sz w:val="24"/>
              </w:rPr>
              <w:t>若干</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各式吊具、绳夹等</w:t>
            </w:r>
          </w:p>
        </w:tc>
        <w:tc>
          <w:tcPr>
            <w:tcW w:w="3192" w:type="dxa"/>
            <w:tcBorders>
              <w:left w:val="dashed" w:sz="4" w:space="0" w:color="000000"/>
              <w:right w:val="dashed" w:sz="4" w:space="0" w:color="000000"/>
            </w:tcBorders>
          </w:tcPr>
          <w:p>
            <w:pPr>
              <w:pStyle w:val="TableParagraph"/>
              <w:spacing w:before="0"/>
              <w:jc w:val="left"/>
              <w:rPr>
                <w:rFonts w:ascii="Times New Roman"/>
                <w:sz w:val="22"/>
              </w:rPr>
            </w:pPr>
          </w:p>
        </w:tc>
        <w:tc>
          <w:tcPr>
            <w:tcW w:w="2964" w:type="dxa"/>
            <w:tcBorders>
              <w:left w:val="dashed" w:sz="4" w:space="0" w:color="000000"/>
            </w:tcBorders>
          </w:tcPr>
          <w:p>
            <w:pPr>
              <w:pStyle w:val="TableParagraph"/>
              <w:spacing w:before="17" w:line="307" w:lineRule="exact"/>
              <w:ind w:left="1221" w:right="1212"/>
              <w:rPr>
                <w:sz w:val="24"/>
              </w:rPr>
            </w:pPr>
            <w:r>
              <w:rPr>
                <w:sz w:val="24"/>
              </w:rPr>
              <w:t>若干</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切割钳</w:t>
            </w:r>
          </w:p>
        </w:tc>
        <w:tc>
          <w:tcPr>
            <w:tcW w:w="3192" w:type="dxa"/>
            <w:tcBorders>
              <w:left w:val="dashed" w:sz="4" w:space="0" w:color="000000"/>
              <w:right w:val="dashed" w:sz="4" w:space="0" w:color="000000"/>
            </w:tcBorders>
          </w:tcPr>
          <w:p>
            <w:pPr>
              <w:pStyle w:val="TableParagraph"/>
              <w:spacing w:before="0"/>
              <w:jc w:val="left"/>
              <w:rPr>
                <w:rFonts w:ascii="Times New Roman"/>
                <w:sz w:val="22"/>
              </w:rPr>
            </w:pPr>
          </w:p>
        </w:tc>
        <w:tc>
          <w:tcPr>
            <w:tcW w:w="2964" w:type="dxa"/>
            <w:tcBorders>
              <w:left w:val="dashed" w:sz="4" w:space="0" w:color="000000"/>
            </w:tcBorders>
          </w:tcPr>
          <w:p>
            <w:pPr>
              <w:pStyle w:val="TableParagraph"/>
              <w:spacing w:before="17" w:line="307" w:lineRule="exact"/>
              <w:ind w:left="9"/>
              <w:rPr>
                <w:sz w:val="24"/>
              </w:rPr>
            </w:pPr>
            <w:r>
              <w:rPr>
                <w:sz w:val="24"/>
              </w:rPr>
              <w:t>8</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钢锯</w:t>
            </w:r>
          </w:p>
        </w:tc>
        <w:tc>
          <w:tcPr>
            <w:tcW w:w="3192" w:type="dxa"/>
            <w:tcBorders>
              <w:left w:val="dashed" w:sz="4" w:space="0" w:color="000000"/>
              <w:right w:val="dashed" w:sz="4" w:space="0" w:color="000000"/>
            </w:tcBorders>
          </w:tcPr>
          <w:p>
            <w:pPr>
              <w:pStyle w:val="TableParagraph"/>
              <w:spacing w:before="0"/>
              <w:jc w:val="left"/>
              <w:rPr>
                <w:rFonts w:ascii="Times New Roman"/>
                <w:sz w:val="22"/>
              </w:rPr>
            </w:pPr>
          </w:p>
        </w:tc>
        <w:tc>
          <w:tcPr>
            <w:tcW w:w="2964" w:type="dxa"/>
            <w:tcBorders>
              <w:left w:val="dashed" w:sz="4" w:space="0" w:color="000000"/>
            </w:tcBorders>
          </w:tcPr>
          <w:p>
            <w:pPr>
              <w:pStyle w:val="TableParagraph"/>
              <w:spacing w:before="17" w:line="307" w:lineRule="exact"/>
              <w:ind w:left="1221" w:right="1212"/>
              <w:rPr>
                <w:sz w:val="24"/>
              </w:rPr>
            </w:pPr>
            <w:r>
              <w:rPr>
                <w:sz w:val="24"/>
              </w:rPr>
              <w:t>10</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铆钉钳</w:t>
            </w:r>
          </w:p>
        </w:tc>
        <w:tc>
          <w:tcPr>
            <w:tcW w:w="3192" w:type="dxa"/>
            <w:tcBorders>
              <w:left w:val="dashed" w:sz="4" w:space="0" w:color="000000"/>
              <w:right w:val="dashed" w:sz="4" w:space="0" w:color="000000"/>
            </w:tcBorders>
          </w:tcPr>
          <w:p>
            <w:pPr>
              <w:pStyle w:val="TableParagraph"/>
              <w:spacing w:before="0"/>
              <w:jc w:val="left"/>
              <w:rPr>
                <w:rFonts w:ascii="Times New Roman"/>
                <w:sz w:val="22"/>
              </w:rPr>
            </w:pPr>
          </w:p>
        </w:tc>
        <w:tc>
          <w:tcPr>
            <w:tcW w:w="2964" w:type="dxa"/>
            <w:tcBorders>
              <w:left w:val="dashed" w:sz="4" w:space="0" w:color="000000"/>
            </w:tcBorders>
          </w:tcPr>
          <w:p>
            <w:pPr>
              <w:pStyle w:val="TableParagraph"/>
              <w:spacing w:before="17" w:line="307" w:lineRule="exact"/>
              <w:ind w:left="9"/>
              <w:rPr>
                <w:sz w:val="24"/>
              </w:rPr>
            </w:pPr>
            <w:r>
              <w:rPr>
                <w:sz w:val="24"/>
              </w:rPr>
              <w:t>5</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铅丝钳</w:t>
            </w:r>
          </w:p>
        </w:tc>
        <w:tc>
          <w:tcPr>
            <w:tcW w:w="3192" w:type="dxa"/>
            <w:tcBorders>
              <w:left w:val="dashed" w:sz="4" w:space="0" w:color="000000"/>
              <w:right w:val="dashed" w:sz="4" w:space="0" w:color="000000"/>
            </w:tcBorders>
          </w:tcPr>
          <w:p>
            <w:pPr>
              <w:pStyle w:val="TableParagraph"/>
              <w:spacing w:before="0"/>
              <w:jc w:val="left"/>
              <w:rPr>
                <w:rFonts w:ascii="Times New Roman"/>
                <w:sz w:val="22"/>
              </w:rPr>
            </w:pPr>
          </w:p>
        </w:tc>
        <w:tc>
          <w:tcPr>
            <w:tcW w:w="2964" w:type="dxa"/>
            <w:tcBorders>
              <w:left w:val="dashed" w:sz="4" w:space="0" w:color="000000"/>
            </w:tcBorders>
          </w:tcPr>
          <w:p>
            <w:pPr>
              <w:pStyle w:val="TableParagraph"/>
              <w:spacing w:before="17" w:line="307" w:lineRule="exact"/>
              <w:ind w:left="1221" w:right="1212"/>
              <w:rPr>
                <w:sz w:val="24"/>
              </w:rPr>
            </w:pPr>
            <w:r>
              <w:rPr>
                <w:sz w:val="24"/>
              </w:rPr>
              <w:t>10</w:t>
            </w:r>
          </w:p>
        </w:tc>
      </w:tr>
      <w:tr>
        <w:tblPrEx>
          <w:tblW w:w="0" w:type="auto"/>
          <w:jc w:val="left"/>
          <w:tblInd w:w="361" w:type="dxa"/>
          <w:tblLayout w:type="fixed"/>
          <w:tblCellMar>
            <w:top w:w="0" w:type="dxa"/>
            <w:left w:w="0" w:type="dxa"/>
            <w:bottom w:w="0" w:type="dxa"/>
            <w:right w:w="0" w:type="dxa"/>
          </w:tblCellMar>
          <w:tblLook w:val="01E0"/>
        </w:tblPrEx>
        <w:trPr>
          <w:trHeight w:val="344"/>
          <w:jc w:val="left"/>
        </w:trPr>
        <w:tc>
          <w:tcPr>
            <w:tcW w:w="2944" w:type="dxa"/>
            <w:tcBorders>
              <w:right w:val="dashed" w:sz="4" w:space="0" w:color="000000"/>
            </w:tcBorders>
          </w:tcPr>
          <w:p>
            <w:pPr>
              <w:pStyle w:val="TableParagraph"/>
              <w:spacing w:before="17" w:line="307" w:lineRule="exact"/>
              <w:ind w:left="492" w:right="482"/>
              <w:rPr>
                <w:sz w:val="24"/>
              </w:rPr>
            </w:pPr>
            <w:r>
              <w:rPr>
                <w:sz w:val="24"/>
              </w:rPr>
              <w:t>上弯、下弯扳手</w:t>
            </w:r>
          </w:p>
        </w:tc>
        <w:tc>
          <w:tcPr>
            <w:tcW w:w="3192" w:type="dxa"/>
            <w:tcBorders>
              <w:left w:val="dashed" w:sz="4" w:space="0" w:color="000000"/>
              <w:right w:val="dashed" w:sz="4" w:space="0" w:color="000000"/>
            </w:tcBorders>
          </w:tcPr>
          <w:p>
            <w:pPr>
              <w:pStyle w:val="TableParagraph"/>
              <w:spacing w:before="0"/>
              <w:jc w:val="left"/>
              <w:rPr>
                <w:rFonts w:ascii="Times New Roman"/>
                <w:sz w:val="22"/>
              </w:rPr>
            </w:pPr>
          </w:p>
        </w:tc>
        <w:tc>
          <w:tcPr>
            <w:tcW w:w="2964" w:type="dxa"/>
            <w:tcBorders>
              <w:left w:val="dashed" w:sz="4" w:space="0" w:color="000000"/>
            </w:tcBorders>
          </w:tcPr>
          <w:p>
            <w:pPr>
              <w:pStyle w:val="TableParagraph"/>
              <w:spacing w:before="17" w:line="307" w:lineRule="exact"/>
              <w:ind w:left="9"/>
              <w:rPr>
                <w:sz w:val="24"/>
              </w:rPr>
            </w:pPr>
            <w:r>
              <w:rPr>
                <w:sz w:val="24"/>
              </w:rPr>
              <w:t>5</w:t>
            </w:r>
          </w:p>
        </w:tc>
      </w:tr>
    </w:tbl>
    <w:p>
      <w:pPr>
        <w:pStyle w:val="BodyText"/>
        <w:spacing w:before="9"/>
        <w:ind w:left="0"/>
      </w:pPr>
    </w:p>
    <w:p>
      <w:pPr>
        <w:spacing w:before="93"/>
        <w:ind w:left="776" w:right="0" w:firstLine="0"/>
        <w:jc w:val="left"/>
        <w:rPr>
          <w:sz w:val="28"/>
        </w:rPr>
      </w:pPr>
      <w:r>
        <w:rPr>
          <w:sz w:val="28"/>
        </w:rPr>
        <w:t>（七)网架安装</w:t>
      </w:r>
    </w:p>
    <w:p>
      <w:pPr>
        <w:spacing w:before="265"/>
        <w:ind w:left="776" w:right="0" w:firstLine="0"/>
        <w:jc w:val="left"/>
        <w:rPr>
          <w:sz w:val="28"/>
        </w:rPr>
      </w:pPr>
      <w:r>
        <w:rPr>
          <w:sz w:val="28"/>
        </w:rPr>
        <w:t>工作平台搭设</w:t>
      </w:r>
    </w:p>
    <w:p>
      <w:pPr>
        <w:pStyle w:val="BodyText"/>
        <w:spacing w:before="154" w:line="278" w:lineRule="auto"/>
        <w:ind w:right="974"/>
      </w:pPr>
      <w:r>
        <w:rPr>
          <w:spacing w:val="-5"/>
        </w:rPr>
        <w:t xml:space="preserve">根据本项目网架的实际情况，我 </w:t>
      </w:r>
      <w:r>
        <w:t>X</w:t>
      </w:r>
      <w:r>
        <w:rPr>
          <w:spacing w:val="-9"/>
        </w:rPr>
        <w:t xml:space="preserve"> 公司决定网架采用整体吊装法，具体作法是在地面铺设壹</w:t>
      </w:r>
      <w:r>
        <w:t>工作平台，网架拼装完成后，用汽吊或者其他吊装工具，壹次性吊装竖起就位。</w:t>
      </w:r>
    </w:p>
    <w:p>
      <w:pPr>
        <w:spacing w:before="111"/>
        <w:ind w:left="776" w:right="0" w:firstLine="0"/>
        <w:jc w:val="left"/>
        <w:rPr>
          <w:sz w:val="28"/>
        </w:rPr>
      </w:pPr>
      <w:r>
        <w:rPr>
          <w:sz w:val="28"/>
        </w:rPr>
        <w:t>网架安装过程及方法:</w:t>
      </w:r>
    </w:p>
    <w:p>
      <w:pPr>
        <w:pStyle w:val="BodyText"/>
        <w:spacing w:before="155" w:line="278" w:lineRule="auto"/>
        <w:ind w:right="974"/>
      </w:pPr>
      <w:r>
        <w:t>安装前,先把本区域安装的网架零部件提升至工作平台,在柱顶或梁面放置好支座,然后按正放四角锥网架安装方法进行安装。</w:t>
      </w:r>
    </w:p>
    <w:p>
      <w:pPr>
        <w:pStyle w:val="ListParagraph"/>
        <w:numPr>
          <w:ilvl w:val="0"/>
          <w:numId w:val="41"/>
        </w:numPr>
        <w:tabs>
          <w:tab w:val="left" w:pos="428"/>
        </w:tabs>
        <w:spacing w:before="0" w:after="0" w:line="269" w:lineRule="exact"/>
        <w:ind w:left="428" w:right="0" w:hanging="212"/>
        <w:jc w:val="left"/>
        <w:rPr>
          <w:sz w:val="21"/>
        </w:rPr>
      </w:pPr>
      <w:r>
        <w:rPr>
          <w:sz w:val="21"/>
        </w:rPr>
        <w:t>下弦杆和球的组装：</w:t>
      </w:r>
    </w:p>
    <w:p>
      <w:pPr>
        <w:pStyle w:val="BodyText"/>
        <w:spacing w:before="42"/>
      </w:pPr>
      <w:r>
        <w:t>根据安装图的编号，垫好垫实下弦球的平面，把下弦杆件和球连接且壹次拧紧到位。</w:t>
      </w:r>
    </w:p>
    <w:p>
      <w:pPr>
        <w:pStyle w:val="ListParagraph"/>
        <w:numPr>
          <w:ilvl w:val="0"/>
          <w:numId w:val="41"/>
        </w:numPr>
        <w:tabs>
          <w:tab w:val="left" w:pos="428"/>
        </w:tabs>
        <w:spacing w:before="43" w:after="0" w:line="240" w:lineRule="auto"/>
        <w:ind w:left="428" w:right="0" w:hanging="212"/>
        <w:jc w:val="left"/>
        <w:rPr>
          <w:sz w:val="21"/>
        </w:rPr>
      </w:pPr>
      <w:r>
        <w:rPr>
          <w:sz w:val="21"/>
        </w:rPr>
        <w:t>腹杆和上弦球的组装：</w:t>
      </w:r>
    </w:p>
    <w:p>
      <w:pPr>
        <w:pStyle w:val="BodyText"/>
        <w:spacing w:before="43" w:line="278" w:lineRule="auto"/>
        <w:ind w:right="934"/>
      </w:pPr>
      <w:r>
        <w:t>腹杆和上弦球应形成壹个向下四角锥，腹杆和上弦球的连接必须壹次拧紧到位，腹杆和下弦球的连接不能壹次拧紧到位，主要是为安装上弦杆起松口服务。</w:t>
      </w:r>
    </w:p>
    <w:p>
      <w:pPr>
        <w:pStyle w:val="ListParagraph"/>
        <w:numPr>
          <w:ilvl w:val="0"/>
          <w:numId w:val="41"/>
        </w:numPr>
        <w:tabs>
          <w:tab w:val="left" w:pos="428"/>
        </w:tabs>
        <w:spacing w:before="0" w:after="0" w:line="269" w:lineRule="exact"/>
        <w:ind w:left="428" w:right="0" w:hanging="212"/>
        <w:jc w:val="left"/>
        <w:rPr>
          <w:sz w:val="21"/>
        </w:rPr>
      </w:pPr>
      <w:r>
        <w:rPr>
          <w:sz w:val="21"/>
        </w:rPr>
        <w:t>上弦杆的组装：</w:t>
      </w:r>
    </w:p>
    <w:p>
      <w:pPr>
        <w:pStyle w:val="BodyText"/>
        <w:spacing w:before="43"/>
      </w:pPr>
      <w:r>
        <w:t>上弦杆安装顺序就由内向外传，上弦杆和球拧紧应和腹杆和下弦球拧紧依次进行。</w:t>
      </w:r>
    </w:p>
    <w:p>
      <w:pPr>
        <w:pStyle w:val="BodyText"/>
        <w:spacing w:before="43" w:line="278" w:lineRule="auto"/>
        <w:ind w:right="949"/>
      </w:pPr>
      <w:r>
        <w:t>按照上述方法，壹个壹个网格安装直到全部结束，在整个网架安装过程中，要特别注意下弦球的垫实、轴线的准确、高强螺栓的拧紧程度、挠度及几何尺寸的控制。</w:t>
      </w:r>
    </w:p>
    <w:p>
      <w:pPr>
        <w:spacing w:after="0" w:line="278" w:lineRule="auto"/>
        <w:sectPr>
          <w:pgSz w:w="11910" w:h="16840"/>
          <w:pgMar w:top="1400" w:right="780" w:bottom="280" w:left="1540" w:header="708" w:footer="708"/>
          <w:pgNumType w:start="11"/>
          <w:cols w:space="708"/>
        </w:sectPr>
      </w:pPr>
    </w:p>
    <w:p>
      <w:pPr>
        <w:spacing w:before="70"/>
        <w:ind w:left="783" w:right="0" w:firstLine="0"/>
        <w:jc w:val="left"/>
        <w:rPr>
          <w:sz w:val="28"/>
        </w:rPr>
      </w:pPr>
      <w:r>
        <w:rPr>
          <w:sz w:val="28"/>
        </w:rPr>
        <w:t>（八）对网架安装的质量控制</w:t>
      </w:r>
    </w:p>
    <w:p>
      <w:pPr>
        <w:pStyle w:val="BodyText"/>
        <w:spacing w:before="154" w:line="278" w:lineRule="auto"/>
        <w:ind w:right="974"/>
        <w:jc w:val="both"/>
      </w:pPr>
      <w:r>
        <w:t>对土建控制：要求做到零部件堆放场地合理，不易损坏和丢失，预埋板表面清洁，轴线和标</w:t>
      </w:r>
      <w:r>
        <w:rPr>
          <w:w w:val="95"/>
        </w:rPr>
        <w:t>高、几何尺寸准确，其基本要求为纵横向长度偏差不大于±30mm，预埋件中心偏移不大于</w:t>
      </w:r>
      <w:r>
        <w:t>30mm，周边相邻预埋件不大于 15mm，周边最大预埋件高差不大于 30mm；</w:t>
      </w:r>
    </w:p>
    <w:p>
      <w:pPr>
        <w:pStyle w:val="BodyText"/>
        <w:spacing w:line="269" w:lineRule="exact"/>
      </w:pPr>
      <w:r>
        <w:t>对网架安装的要求：</w:t>
      </w:r>
    </w:p>
    <w:p>
      <w:pPr>
        <w:pStyle w:val="ListParagraph"/>
        <w:numPr>
          <w:ilvl w:val="0"/>
          <w:numId w:val="40"/>
        </w:numPr>
        <w:tabs>
          <w:tab w:val="left" w:pos="428"/>
        </w:tabs>
        <w:spacing w:before="43" w:after="0" w:line="240" w:lineRule="auto"/>
        <w:ind w:left="428" w:right="0" w:hanging="212"/>
        <w:jc w:val="left"/>
        <w:rPr>
          <w:sz w:val="21"/>
        </w:rPr>
      </w:pPr>
      <w:r>
        <w:rPr>
          <w:sz w:val="21"/>
        </w:rPr>
        <w:t>螺栓应拧紧到位,不允许套筒接触面有肉眼可观察到的缝隙。</w:t>
      </w:r>
    </w:p>
    <w:p>
      <w:pPr>
        <w:pStyle w:val="ListParagraph"/>
        <w:numPr>
          <w:ilvl w:val="0"/>
          <w:numId w:val="40"/>
        </w:numPr>
        <w:tabs>
          <w:tab w:val="left" w:pos="428"/>
        </w:tabs>
        <w:spacing w:before="43" w:after="0" w:line="240" w:lineRule="auto"/>
        <w:ind w:left="428" w:right="0" w:hanging="212"/>
        <w:jc w:val="left"/>
        <w:rPr>
          <w:sz w:val="21"/>
        </w:rPr>
      </w:pPr>
      <w:r>
        <w:rPr>
          <w:sz w:val="21"/>
        </w:rPr>
        <w:t>杆件不允许存在超过规定的弯曲。</w:t>
      </w:r>
    </w:p>
    <w:p>
      <w:pPr>
        <w:pStyle w:val="ListParagraph"/>
        <w:numPr>
          <w:ilvl w:val="0"/>
          <w:numId w:val="40"/>
        </w:numPr>
        <w:tabs>
          <w:tab w:val="left" w:pos="428"/>
        </w:tabs>
        <w:spacing w:before="43" w:after="0" w:line="278" w:lineRule="auto"/>
        <w:ind w:left="216" w:right="974" w:firstLine="0"/>
        <w:jc w:val="left"/>
        <w:rPr>
          <w:sz w:val="21"/>
        </w:rPr>
      </w:pPr>
      <w:r>
        <w:rPr>
          <w:spacing w:val="-1"/>
          <w:sz w:val="21"/>
        </w:rPr>
        <w:t>已安装网架零部件表面清洁，完整，不损伤，不凹陷，不错装，对号准确，发现错装及时</w:t>
      </w:r>
      <w:r>
        <w:rPr>
          <w:sz w:val="21"/>
        </w:rPr>
        <w:t>更换。</w:t>
      </w:r>
    </w:p>
    <w:p>
      <w:pPr>
        <w:pStyle w:val="ListParagraph"/>
        <w:numPr>
          <w:ilvl w:val="0"/>
          <w:numId w:val="40"/>
        </w:numPr>
        <w:tabs>
          <w:tab w:val="left" w:pos="428"/>
        </w:tabs>
        <w:spacing w:before="0" w:after="0" w:line="269" w:lineRule="exact"/>
        <w:ind w:left="428" w:right="0" w:hanging="212"/>
        <w:jc w:val="left"/>
        <w:rPr>
          <w:sz w:val="21"/>
        </w:rPr>
      </w:pPr>
      <w:r>
        <w:rPr>
          <w:sz w:val="21"/>
        </w:rPr>
        <w:t>油漆厚度和质量要求必须达到设计规范规定。</w:t>
      </w:r>
    </w:p>
    <w:p>
      <w:pPr>
        <w:pStyle w:val="ListParagraph"/>
        <w:numPr>
          <w:ilvl w:val="0"/>
          <w:numId w:val="40"/>
        </w:numPr>
        <w:tabs>
          <w:tab w:val="left" w:pos="428"/>
        </w:tabs>
        <w:spacing w:before="43" w:after="0" w:line="240" w:lineRule="auto"/>
        <w:ind w:left="428" w:right="0" w:hanging="212"/>
        <w:jc w:val="left"/>
        <w:rPr>
          <w:sz w:val="21"/>
        </w:rPr>
      </w:pPr>
      <w:r>
        <w:rPr>
          <w:spacing w:val="-5"/>
          <w:sz w:val="21"/>
        </w:rPr>
        <w:t xml:space="preserve">网架节点中心偏移不大于 </w:t>
      </w:r>
      <w:r>
        <w:rPr>
          <w:sz w:val="21"/>
        </w:rPr>
        <w:t>1.5mm,且单锥体网格长度不大于±1.5mm。</w:t>
      </w:r>
    </w:p>
    <w:p>
      <w:pPr>
        <w:pStyle w:val="ListParagraph"/>
        <w:numPr>
          <w:ilvl w:val="0"/>
          <w:numId w:val="40"/>
        </w:numPr>
        <w:tabs>
          <w:tab w:val="left" w:pos="428"/>
        </w:tabs>
        <w:spacing w:before="43" w:after="0" w:line="278" w:lineRule="auto"/>
        <w:ind w:left="216" w:right="869" w:firstLine="0"/>
        <w:jc w:val="left"/>
        <w:rPr>
          <w:sz w:val="21"/>
        </w:rPr>
      </w:pPr>
      <w:r>
        <w:rPr>
          <w:spacing w:val="-4"/>
          <w:sz w:val="21"/>
        </w:rPr>
        <w:t xml:space="preserve">整体网架安装后纵横向长度不大于 </w:t>
      </w:r>
      <w:r>
        <w:rPr>
          <w:spacing w:val="-5"/>
          <w:sz w:val="21"/>
        </w:rPr>
        <w:t>L/2000</w:t>
      </w:r>
      <w:r>
        <w:rPr>
          <w:spacing w:val="-11"/>
          <w:sz w:val="21"/>
        </w:rPr>
        <w:t xml:space="preserve">，且不大于 </w:t>
      </w:r>
      <w:r>
        <w:rPr>
          <w:spacing w:val="-7"/>
          <w:sz w:val="21"/>
        </w:rPr>
        <w:t>30mm</w:t>
      </w:r>
      <w:r>
        <w:rPr>
          <w:spacing w:val="-8"/>
          <w:sz w:val="21"/>
        </w:rPr>
        <w:t xml:space="preserve">，支座中心偏移不大于 </w:t>
      </w:r>
      <w:r>
        <w:rPr>
          <w:sz w:val="21"/>
        </w:rPr>
        <w:t xml:space="preserve">L/3000， </w:t>
      </w:r>
      <w:r>
        <w:rPr>
          <w:spacing w:val="-11"/>
          <w:sz w:val="21"/>
        </w:rPr>
        <w:t xml:space="preserve">且不大于 </w:t>
      </w:r>
      <w:r>
        <w:rPr>
          <w:sz w:val="21"/>
        </w:rPr>
        <w:t>30mm。</w:t>
      </w:r>
    </w:p>
    <w:p>
      <w:pPr>
        <w:pStyle w:val="ListParagraph"/>
        <w:numPr>
          <w:ilvl w:val="0"/>
          <w:numId w:val="40"/>
        </w:numPr>
        <w:tabs>
          <w:tab w:val="left" w:pos="428"/>
        </w:tabs>
        <w:spacing w:before="0" w:after="0" w:line="269" w:lineRule="exact"/>
        <w:ind w:left="428" w:right="0" w:hanging="212"/>
        <w:jc w:val="left"/>
        <w:rPr>
          <w:sz w:val="21"/>
        </w:rPr>
      </w:pPr>
      <w:r>
        <w:rPr>
          <w:spacing w:val="-6"/>
          <w:sz w:val="21"/>
        </w:rPr>
        <w:t xml:space="preserve">相邻支座高差不大于 </w:t>
      </w:r>
      <w:r>
        <w:rPr>
          <w:sz w:val="21"/>
        </w:rPr>
        <w:t>15mm，</w:t>
      </w:r>
      <w:r>
        <w:rPr>
          <w:spacing w:val="-4"/>
          <w:sz w:val="21"/>
        </w:rPr>
        <w:t xml:space="preserve">最高和最低点支座高差不大于 </w:t>
      </w:r>
      <w:r>
        <w:rPr>
          <w:sz w:val="21"/>
        </w:rPr>
        <w:t>30mm。</w:t>
      </w:r>
    </w:p>
    <w:p>
      <w:pPr>
        <w:pStyle w:val="ListParagraph"/>
        <w:numPr>
          <w:ilvl w:val="0"/>
          <w:numId w:val="40"/>
        </w:numPr>
        <w:tabs>
          <w:tab w:val="left" w:pos="428"/>
        </w:tabs>
        <w:spacing w:before="43" w:after="0" w:line="240" w:lineRule="auto"/>
        <w:ind w:left="428" w:right="0" w:hanging="212"/>
        <w:jc w:val="left"/>
        <w:rPr>
          <w:sz w:val="21"/>
        </w:rPr>
      </w:pPr>
      <w:r>
        <w:rPr>
          <w:spacing w:val="-7"/>
          <w:sz w:val="21"/>
        </w:rPr>
        <w:t xml:space="preserve">空载挠度控制在 </w:t>
      </w:r>
      <w:r>
        <w:rPr>
          <w:sz w:val="21"/>
        </w:rPr>
        <w:t>L/800</w:t>
      </w:r>
      <w:r>
        <w:rPr>
          <w:spacing w:val="-14"/>
          <w:sz w:val="21"/>
        </w:rPr>
        <w:t xml:space="preserve"> 之内。</w:t>
      </w:r>
    </w:p>
    <w:p>
      <w:pPr>
        <w:pStyle w:val="ListParagraph"/>
        <w:numPr>
          <w:ilvl w:val="0"/>
          <w:numId w:val="40"/>
        </w:numPr>
        <w:tabs>
          <w:tab w:val="left" w:pos="428"/>
        </w:tabs>
        <w:spacing w:before="43" w:after="0" w:line="240" w:lineRule="auto"/>
        <w:ind w:left="428" w:right="0" w:hanging="212"/>
        <w:jc w:val="left"/>
        <w:rPr>
          <w:sz w:val="21"/>
        </w:rPr>
      </w:pPr>
      <w:r>
        <w:rPr>
          <w:sz w:val="21"/>
        </w:rPr>
        <w:t>质检人员备足经纬仪、水准仪、钢卷尺及辅助用线、锥、钢尺等测量工作。</w:t>
      </w:r>
    </w:p>
    <w:p>
      <w:pPr>
        <w:pStyle w:val="ListParagraph"/>
        <w:numPr>
          <w:ilvl w:val="0"/>
          <w:numId w:val="40"/>
        </w:numPr>
        <w:tabs>
          <w:tab w:val="left" w:pos="533"/>
        </w:tabs>
        <w:spacing w:before="43" w:after="0" w:line="278" w:lineRule="auto"/>
        <w:ind w:left="216" w:right="974" w:firstLine="0"/>
        <w:jc w:val="left"/>
        <w:rPr>
          <w:sz w:val="21"/>
        </w:rPr>
      </w:pPr>
      <w:r>
        <w:rPr>
          <w:sz w:val="21"/>
        </w:rPr>
        <w:t>检验员在现场不中断，不离岗，随时控制，及时记录、及时完成资料、及时向质量工程师，项目经理监理工程师汇报且密切配合。</w:t>
      </w:r>
    </w:p>
    <w:p>
      <w:pPr>
        <w:spacing w:before="110"/>
        <w:ind w:left="816" w:right="0" w:firstLine="0"/>
        <w:jc w:val="left"/>
        <w:rPr>
          <w:sz w:val="28"/>
        </w:rPr>
      </w:pPr>
      <w:r>
        <w:rPr>
          <w:sz w:val="28"/>
        </w:rPr>
        <w:t>檩条安装：</w:t>
      </w:r>
    </w:p>
    <w:p>
      <w:pPr>
        <w:pStyle w:val="BodyText"/>
        <w:spacing w:before="155" w:line="278" w:lineRule="auto"/>
        <w:ind w:right="974"/>
        <w:jc w:val="both"/>
      </w:pPr>
      <w:r>
        <w:t>檩条的安装紧随主结构的安装进行。根据图纸及檩条规格，堆放条件，对檩条在现场进行堆放布置，做到布置准确，堆放合理，以便于起吊和安装。由于构件相对较小，壹般采用人工抬、吊上工作面即可，有条件的可采用汽吊。</w:t>
      </w:r>
    </w:p>
    <w:p>
      <w:pPr>
        <w:pStyle w:val="BodyText"/>
        <w:spacing w:line="278" w:lineRule="auto"/>
        <w:ind w:right="974"/>
        <w:jc w:val="both"/>
      </w:pPr>
      <w:r>
        <w:t>在安装前，必须先检查节点及檩托的平整度、几何尺寸、螺孔位置等，有超过规定的误差应预先纠正措施，确保接触面、接触点符合规定要求，檩条安装时，必须先检查支托高差，弹出中心线，檩条个别地方较高或较低必须想办法整平，各檩条间的高差必须严格控制。</w:t>
      </w:r>
    </w:p>
    <w:p>
      <w:pPr>
        <w:pStyle w:val="BodyText"/>
        <w:spacing w:line="278" w:lineRule="auto"/>
        <w:ind w:right="3698"/>
      </w:pPr>
      <w:r>
        <w:t>安装时应严格按要求安装，螺孔位置应对准，拧紧程度合理。安装后应及时检验且通知监理工程师验收。</w:t>
      </w:r>
    </w:p>
    <w:p>
      <w:pPr>
        <w:spacing w:before="110"/>
        <w:ind w:left="816" w:right="0" w:firstLine="0"/>
        <w:jc w:val="left"/>
        <w:rPr>
          <w:sz w:val="28"/>
        </w:rPr>
      </w:pPr>
      <w:r>
        <w:rPr>
          <w:sz w:val="28"/>
        </w:rPr>
        <w:t>天沟安装：</w:t>
      </w:r>
    </w:p>
    <w:p>
      <w:pPr>
        <w:pStyle w:val="BodyText"/>
        <w:spacing w:before="154"/>
      </w:pPr>
      <w:r>
        <w:t>起吊前天沟按图纸要求安装在支承面上，然后进行摆放，摆放位置必须准确。</w:t>
      </w:r>
    </w:p>
    <w:p>
      <w:pPr>
        <w:pStyle w:val="BodyText"/>
        <w:spacing w:before="43" w:line="278" w:lineRule="auto"/>
        <w:ind w:right="974"/>
      </w:pPr>
      <w:r>
        <w:t>对天沟进行拼接电焊，焊接质量应达到规定要求，不允许存在气孔、裂纹、未焊缝，焊缝高度应得到保证，表面光滑，确保强度和不漏水。</w:t>
      </w:r>
    </w:p>
    <w:p>
      <w:pPr>
        <w:spacing w:before="111"/>
        <w:ind w:left="816" w:right="0" w:firstLine="0"/>
        <w:jc w:val="left"/>
        <w:rPr>
          <w:sz w:val="28"/>
        </w:rPr>
      </w:pPr>
      <w:r>
        <w:rPr>
          <w:sz w:val="28"/>
        </w:rPr>
        <w:t>屋面安装：</w:t>
      </w:r>
    </w:p>
    <w:p>
      <w:pPr>
        <w:spacing w:before="265"/>
        <w:ind w:left="783" w:right="0" w:firstLine="0"/>
        <w:jc w:val="left"/>
        <w:rPr>
          <w:sz w:val="28"/>
        </w:rPr>
      </w:pPr>
      <w:r>
        <w:rPr>
          <w:sz w:val="28"/>
        </w:rPr>
        <w:t>安装前准备：</w:t>
      </w:r>
    </w:p>
    <w:p>
      <w:pPr>
        <w:pStyle w:val="BodyText"/>
        <w:spacing w:before="154"/>
      </w:pPr>
      <w:r>
        <w:t>在檩条上搭设人行走道，确保施工安全和施工进度。</w:t>
      </w:r>
    </w:p>
    <w:p>
      <w:pPr>
        <w:pStyle w:val="BodyText"/>
        <w:spacing w:before="43" w:line="278" w:lineRule="auto"/>
        <w:ind w:right="869"/>
      </w:pPr>
      <w:r>
        <w:rPr>
          <w:spacing w:val="-11"/>
        </w:rPr>
        <w:t>安装时，用吊机把板吊到屋面上。起吊带必须使用尼龙带或布带等柔性吊装，不得使用钢带。</w:t>
      </w:r>
      <w:r>
        <w:t>在包装和吊带或包装之间应插入保护性木条，从而防止板沿变形。</w:t>
      </w:r>
    </w:p>
    <w:p>
      <w:pPr>
        <w:pStyle w:val="BodyText"/>
        <w:spacing w:line="278" w:lineRule="auto"/>
        <w:ind w:right="949"/>
      </w:pPr>
      <w:r>
        <w:t>包装吊到屋面上后，应放在有支承点的檩条上，每个支点上只能放壹件包装，且应保证每件包装放在上面时，不能滑下或有大风时不被刮掉。</w:t>
      </w:r>
    </w:p>
    <w:p>
      <w:pPr>
        <w:pStyle w:val="BodyText"/>
        <w:spacing w:line="269" w:lineRule="exact"/>
      </w:pPr>
      <w:r>
        <w:t>安装前应首先把板材表面的保护膜彻底清除干清，然后检查板面是否有残留物，如有用清洁</w:t>
      </w:r>
    </w:p>
    <w:p>
      <w:pPr>
        <w:spacing w:after="0" w:line="269" w:lineRule="exact"/>
        <w:sectPr>
          <w:pgSz w:w="11910" w:h="16840"/>
          <w:pgMar w:top="1460" w:right="780" w:bottom="280" w:left="1540" w:header="708" w:footer="708"/>
          <w:pgNumType w:start="12"/>
          <w:cols w:space="708"/>
        </w:sectPr>
      </w:pPr>
    </w:p>
    <w:p>
      <w:pPr>
        <w:pStyle w:val="BodyText"/>
        <w:spacing w:before="79"/>
      </w:pPr>
      <w:r>
        <w:t>剂和水把混和物清洗干净。</w:t>
      </w:r>
    </w:p>
    <w:p>
      <w:pPr>
        <w:pStyle w:val="BodyText"/>
        <w:spacing w:before="43" w:line="278" w:lineRule="auto"/>
        <w:ind w:right="949"/>
      </w:pPr>
      <w:r>
        <w:t>不合格的及时处理。同时检查檩条支承钢梁质量及支承条件，安全设施和施工条件设施，如电源、行车通道、堆放场地等。</w:t>
      </w:r>
    </w:p>
    <w:p>
      <w:pPr>
        <w:spacing w:before="111"/>
        <w:ind w:left="783" w:right="0" w:firstLine="0"/>
        <w:jc w:val="left"/>
        <w:rPr>
          <w:sz w:val="28"/>
        </w:rPr>
      </w:pPr>
      <w:r>
        <w:rPr>
          <w:sz w:val="28"/>
        </w:rPr>
        <w:t>彩钢板的安装：</w:t>
      </w:r>
    </w:p>
    <w:p>
      <w:pPr>
        <w:pStyle w:val="BodyText"/>
        <w:spacing w:before="154" w:line="278" w:lineRule="auto"/>
        <w:ind w:right="869"/>
      </w:pPr>
      <w:r>
        <w:rPr>
          <w:spacing w:val="-3"/>
        </w:rPr>
        <w:t>屋面板安装时，首先确定安装起始点，该点的确定就根据设计图纸及现场情况确定，壹般从</w:t>
      </w:r>
      <w:r>
        <w:rPr>
          <w:spacing w:val="-6"/>
        </w:rPr>
        <w:t xml:space="preserve">壹侧山墙往另壹侧山墙。安装时仍应用拉线拉出檐口控制基准线,且每隔 </w:t>
      </w:r>
      <w:r>
        <w:t>12m</w:t>
      </w:r>
      <w:r>
        <w:rPr>
          <w:spacing w:val="-10"/>
        </w:rPr>
        <w:t xml:space="preserve"> 设壹控制网线。</w:t>
      </w:r>
      <w:r>
        <w:rPr>
          <w:spacing w:val="-3"/>
        </w:rPr>
        <w:t>确定好安装方向后，把山墙边的封口板先安装固定好，接着将第壹块安装就位，且用自攻螺</w:t>
      </w:r>
      <w:r>
        <w:rPr>
          <w:spacing w:val="-19"/>
        </w:rPr>
        <w:t xml:space="preserve">钉将其紧固于檩条上。要保证和檩条垂直。第壹块安装完后，接着安装第二块、第三块板……， </w:t>
      </w:r>
      <w:r>
        <w:t>具体每块板的安装就按下述要求进行：</w:t>
      </w:r>
    </w:p>
    <w:p>
      <w:pPr>
        <w:pStyle w:val="BodyText"/>
        <w:spacing w:line="278" w:lineRule="auto"/>
        <w:ind w:right="949"/>
      </w:pPr>
      <w:r>
        <w:t>先把板材放平放直且搭接好，然后用自攻螺钉和檩条紧固，自攻螺钉必须垂直于板面，纵横向的螺钉必须成壹直线，且必须安装到位，松紧程度适当；</w:t>
      </w:r>
    </w:p>
    <w:p>
      <w:pPr>
        <w:pStyle w:val="BodyText"/>
        <w:spacing w:line="269" w:lineRule="exact"/>
      </w:pPr>
      <w:r>
        <w:t>俩块平行板的边缘应完全接触，且且平直，从而保证良好的防水性能。</w:t>
      </w:r>
    </w:p>
    <w:p>
      <w:pPr>
        <w:pStyle w:val="BodyText"/>
        <w:spacing w:before="42" w:line="278" w:lineRule="auto"/>
        <w:ind w:right="974"/>
      </w:pPr>
      <w:r>
        <w:rPr>
          <w:spacing w:val="-3"/>
        </w:rPr>
        <w:t>若屋面板沿长度方向超过壹块板进，则应分排安装。首先安装第壹排</w:t>
      </w:r>
      <w:r>
        <w:t>（</w:t>
      </w:r>
      <w:r>
        <w:rPr>
          <w:spacing w:val="-2"/>
        </w:rPr>
        <w:t>沿排水方向最下面壹</w:t>
      </w:r>
      <w:r>
        <w:t>排</w:t>
      </w:r>
      <w:r>
        <w:rPr>
          <w:spacing w:val="-105"/>
        </w:rPr>
        <w:t>）</w:t>
      </w:r>
      <w:r>
        <w:t>，施工时按前述要求从左到右进行。</w:t>
      </w:r>
    </w:p>
    <w:p>
      <w:pPr>
        <w:pStyle w:val="BodyText"/>
        <w:spacing w:line="278" w:lineRule="auto"/>
        <w:ind w:right="974"/>
        <w:jc w:val="both"/>
      </w:pPr>
      <w:r>
        <w:t>第壹排安装完后，再安装第二排板。第二排（靠屋脊）安装方法和第壹排壹样，但和第壹排搭接处应把下底板割掉 300mm，安装时再把留下的上板和第壹排板搭接，搭接处用铝拉铆钉拉住。在安装过程中，要充分注意搭接部分的防水处理。</w:t>
      </w:r>
    </w:p>
    <w:p>
      <w:pPr>
        <w:pStyle w:val="BodyText"/>
        <w:spacing w:line="278" w:lineRule="auto"/>
        <w:ind w:right="869"/>
      </w:pPr>
      <w:r>
        <w:t>板搭接长度≥200mm～300mm，取决于排水距离及排水坡度。用铆钉紧固，铆钉间距≤300mm。用同样方法安装后面的板。</w:t>
      </w:r>
    </w:p>
    <w:p>
      <w:pPr>
        <w:pStyle w:val="BodyText"/>
        <w:spacing w:line="278" w:lineRule="auto"/>
        <w:ind w:right="869"/>
      </w:pPr>
      <w:r>
        <w:rPr>
          <w:spacing w:val="-7"/>
        </w:rPr>
        <w:t>当屋面坡度较小时，需用下弯板手将钢板下缘</w:t>
      </w:r>
      <w:r>
        <w:t>（亦即紧着天沟的钢板</w:t>
      </w:r>
      <w:r>
        <w:rPr>
          <w:spacing w:val="-38"/>
        </w:rPr>
        <w:t>）</w:t>
      </w:r>
      <w:r>
        <w:rPr>
          <w:spacing w:val="-2"/>
        </w:rPr>
        <w:t xml:space="preserve">的平板部分向下弯往， </w:t>
      </w:r>
      <w:r>
        <w:t>以免雨水沿着钢板逆流。</w:t>
      </w:r>
    </w:p>
    <w:p>
      <w:pPr>
        <w:spacing w:before="110"/>
        <w:ind w:left="783" w:right="0" w:firstLine="0"/>
        <w:jc w:val="left"/>
        <w:rPr>
          <w:sz w:val="28"/>
        </w:rPr>
      </w:pPr>
      <w:r>
        <w:rPr>
          <w:sz w:val="28"/>
        </w:rPr>
        <w:t>屋脊堵头及屋脊板的安装：</w:t>
      </w:r>
    </w:p>
    <w:p>
      <w:pPr>
        <w:pStyle w:val="ListParagraph"/>
        <w:numPr>
          <w:ilvl w:val="0"/>
          <w:numId w:val="39"/>
        </w:numPr>
        <w:tabs>
          <w:tab w:val="left" w:pos="428"/>
        </w:tabs>
        <w:spacing w:before="155" w:after="0" w:line="278" w:lineRule="auto"/>
        <w:ind w:left="216" w:right="974" w:firstLine="0"/>
        <w:jc w:val="left"/>
        <w:rPr>
          <w:sz w:val="21"/>
        </w:rPr>
      </w:pPr>
      <w:r>
        <w:rPr>
          <w:spacing w:val="-2"/>
          <w:sz w:val="21"/>
        </w:rPr>
        <w:t>放线定位第壹块屋脊板的起始基准线，顺安装方向定出屋脊堵头及屋脊堵头俩边线的安装</w:t>
      </w:r>
      <w:r>
        <w:rPr>
          <w:sz w:val="21"/>
        </w:rPr>
        <w:t>控制线。</w:t>
      </w:r>
    </w:p>
    <w:p>
      <w:pPr>
        <w:pStyle w:val="ListParagraph"/>
        <w:numPr>
          <w:ilvl w:val="0"/>
          <w:numId w:val="39"/>
        </w:numPr>
        <w:tabs>
          <w:tab w:val="left" w:pos="428"/>
        </w:tabs>
        <w:spacing w:before="0" w:after="0" w:line="278" w:lineRule="auto"/>
        <w:ind w:left="216" w:right="968" w:firstLine="0"/>
        <w:jc w:val="left"/>
        <w:rPr>
          <w:sz w:val="21"/>
        </w:rPr>
      </w:pPr>
      <w:r>
        <w:rPr>
          <w:spacing w:val="-1"/>
          <w:sz w:val="21"/>
        </w:rPr>
        <w:t xml:space="preserve">安装屋脊堵头板，堵头板和压型板接触部位满涂防水胶，然后安装定位且用拉铆钉固定， </w:t>
      </w:r>
      <w:r>
        <w:rPr>
          <w:sz w:val="21"/>
        </w:rPr>
        <w:t>以防水胶将固定件密封防止渗漏，依次安装后续堵头。</w:t>
      </w:r>
    </w:p>
    <w:p>
      <w:pPr>
        <w:pStyle w:val="ListParagraph"/>
        <w:numPr>
          <w:ilvl w:val="0"/>
          <w:numId w:val="39"/>
        </w:numPr>
        <w:tabs>
          <w:tab w:val="left" w:pos="428"/>
        </w:tabs>
        <w:spacing w:before="0" w:after="0" w:line="278" w:lineRule="auto"/>
        <w:ind w:left="216" w:right="974" w:firstLine="0"/>
        <w:jc w:val="both"/>
        <w:rPr>
          <w:sz w:val="21"/>
        </w:rPr>
      </w:pPr>
      <w:r>
        <w:rPr>
          <w:spacing w:val="-3"/>
          <w:sz w:val="21"/>
        </w:rPr>
        <w:t>安装第壹块屋脊板，依起始基准线和控制线安装第壹块屋脊板调整定位。在屋脊板上量测</w:t>
      </w:r>
      <w:r>
        <w:rPr>
          <w:spacing w:val="-4"/>
          <w:sz w:val="21"/>
        </w:rPr>
        <w:t>划出弯折档水板的定位板，用剪刀剪口，将屋脊板用规定的拉铆顶固定于压型板上，以防止</w:t>
      </w:r>
      <w:r>
        <w:rPr>
          <w:sz w:val="21"/>
        </w:rPr>
        <w:t>水胶将固定件密封，依划出的弯折定位线弯折定位线弯折档水板。</w:t>
      </w:r>
    </w:p>
    <w:p>
      <w:pPr>
        <w:pStyle w:val="ListParagraph"/>
        <w:numPr>
          <w:ilvl w:val="0"/>
          <w:numId w:val="39"/>
        </w:numPr>
        <w:tabs>
          <w:tab w:val="left" w:pos="428"/>
        </w:tabs>
        <w:spacing w:before="0" w:after="0" w:line="278" w:lineRule="auto"/>
        <w:ind w:left="216" w:right="968" w:firstLine="0"/>
        <w:jc w:val="both"/>
        <w:rPr>
          <w:sz w:val="21"/>
        </w:rPr>
      </w:pPr>
      <w:r>
        <w:rPr>
          <w:spacing w:val="-3"/>
          <w:sz w:val="21"/>
        </w:rPr>
        <w:t>安装第二块屋脊板，在第壹块压型板上量测出第壹块的搭接定位线，在板的搭接部位涂防</w:t>
      </w:r>
      <w:r>
        <w:rPr>
          <w:spacing w:val="-1"/>
          <w:sz w:val="21"/>
        </w:rPr>
        <w:t>水胶，安装第二块屋脊板调整定位，且在第二块板上量出弯折档水板的定位线用剪刀剪口， 将第二块用拉铆钉固定于压型板上，用防水胶将固定密封，依划出弯折定位线弯折档水板。</w:t>
      </w:r>
      <w:r>
        <w:rPr>
          <w:sz w:val="21"/>
        </w:rPr>
        <w:t>用之上方法逐步安装。</w:t>
      </w:r>
    </w:p>
    <w:p>
      <w:pPr>
        <w:spacing w:before="109"/>
        <w:ind w:left="783" w:right="0" w:firstLine="0"/>
        <w:jc w:val="left"/>
        <w:rPr>
          <w:sz w:val="28"/>
        </w:rPr>
      </w:pPr>
      <w:r>
        <w:rPr>
          <w:sz w:val="28"/>
        </w:rPr>
        <w:t>泛水、包角，伸缩缝盖板的安装：</w:t>
      </w:r>
    </w:p>
    <w:p>
      <w:pPr>
        <w:pStyle w:val="ListParagraph"/>
        <w:numPr>
          <w:ilvl w:val="0"/>
          <w:numId w:val="38"/>
        </w:numPr>
        <w:tabs>
          <w:tab w:val="left" w:pos="428"/>
        </w:tabs>
        <w:spacing w:before="155" w:after="0" w:line="240" w:lineRule="auto"/>
        <w:ind w:left="428" w:right="0" w:hanging="212"/>
        <w:jc w:val="left"/>
        <w:rPr>
          <w:sz w:val="21"/>
        </w:rPr>
      </w:pPr>
      <w:r>
        <w:rPr>
          <w:sz w:val="21"/>
        </w:rPr>
        <w:t>放线定出第壹块的起始基准线，顺安装方向确定板俩边线的控制线。</w:t>
      </w:r>
    </w:p>
    <w:p>
      <w:pPr>
        <w:pStyle w:val="ListParagraph"/>
        <w:numPr>
          <w:ilvl w:val="0"/>
          <w:numId w:val="38"/>
        </w:numPr>
        <w:tabs>
          <w:tab w:val="left" w:pos="428"/>
        </w:tabs>
        <w:spacing w:before="43" w:after="0" w:line="278" w:lineRule="auto"/>
        <w:ind w:left="216" w:right="974" w:firstLine="0"/>
        <w:jc w:val="left"/>
        <w:rPr>
          <w:sz w:val="21"/>
        </w:rPr>
      </w:pPr>
      <w:r>
        <w:rPr>
          <w:spacing w:val="-4"/>
          <w:sz w:val="21"/>
        </w:rPr>
        <w:t>安装第壹块，依基准线和控制线安装第二块板调整定位，固定在固定板上，以防水胶将固</w:t>
      </w:r>
      <w:r>
        <w:rPr>
          <w:sz w:val="21"/>
        </w:rPr>
        <w:t>定件密封以防渗漏。</w:t>
      </w:r>
    </w:p>
    <w:p>
      <w:pPr>
        <w:pStyle w:val="ListParagraph"/>
        <w:numPr>
          <w:ilvl w:val="0"/>
          <w:numId w:val="38"/>
        </w:numPr>
        <w:tabs>
          <w:tab w:val="left" w:pos="428"/>
        </w:tabs>
        <w:spacing w:before="0" w:after="0" w:line="278" w:lineRule="auto"/>
        <w:ind w:left="216" w:right="974" w:firstLine="0"/>
        <w:jc w:val="left"/>
        <w:rPr>
          <w:sz w:val="21"/>
        </w:rPr>
      </w:pPr>
      <w:r>
        <w:rPr>
          <w:spacing w:val="-3"/>
          <w:sz w:val="21"/>
        </w:rPr>
        <w:t>在第壹块板上量测划出第二块板和第壹块的搭接定位线、在板的搭接部位涂防水胶，安装</w:t>
      </w:r>
      <w:r>
        <w:rPr>
          <w:sz w:val="21"/>
        </w:rPr>
        <w:t>第二块板调整定位，固定件固定且涂防水胶密封，依次安装第二块板及后续板。</w:t>
      </w:r>
    </w:p>
    <w:p>
      <w:pPr>
        <w:spacing w:before="110"/>
        <w:ind w:left="776" w:right="0" w:firstLine="0"/>
        <w:jc w:val="left"/>
        <w:rPr>
          <w:sz w:val="28"/>
        </w:rPr>
      </w:pPr>
      <w:r>
        <w:rPr>
          <w:sz w:val="28"/>
        </w:rPr>
        <w:t>现场焊接工艺：</w:t>
      </w:r>
    </w:p>
    <w:p>
      <w:pPr>
        <w:spacing w:after="0"/>
        <w:jc w:val="left"/>
        <w:rPr>
          <w:sz w:val="28"/>
        </w:rPr>
        <w:sectPr>
          <w:pgSz w:w="11910" w:h="16840"/>
          <w:pgMar w:top="1340" w:right="780" w:bottom="280" w:left="1540" w:header="708" w:footer="708"/>
          <w:pgNumType w:start="13"/>
          <w:cols w:space="708"/>
        </w:sectPr>
      </w:pPr>
    </w:p>
    <w:p>
      <w:pPr>
        <w:pStyle w:val="BodyText"/>
        <w:spacing w:before="79" w:line="278" w:lineRule="auto"/>
        <w:ind w:right="974"/>
      </w:pPr>
      <w:r>
        <w:rPr>
          <w:spacing w:val="-3"/>
        </w:rPr>
        <w:t xml:space="preserve">本系列工程现场焊接所有焊缝,采用手工焊，焊机采用交流焊机焊 </w:t>
      </w:r>
      <w:r>
        <w:t>Q235</w:t>
      </w:r>
      <w:r>
        <w:rPr>
          <w:spacing w:val="-9"/>
        </w:rPr>
        <w:t xml:space="preserve"> 材料，焊条采用为手工焊，选用 </w:t>
      </w:r>
      <w:r>
        <w:t>E43</w:t>
      </w:r>
      <w:r>
        <w:rPr>
          <w:spacing w:val="-14"/>
        </w:rPr>
        <w:t xml:space="preserve"> 焊条。</w:t>
      </w:r>
    </w:p>
    <w:p>
      <w:pPr>
        <w:pStyle w:val="BodyText"/>
        <w:spacing w:line="278" w:lineRule="auto"/>
        <w:ind w:right="934"/>
      </w:pPr>
      <w:r>
        <w:t>参加工程施工的焊工均必须持劳动局验发的“焊工合格证”方可正式施焊。焊接对电流、电压、运弧、道数等均应按工艺文件要求执行。</w:t>
      </w:r>
    </w:p>
    <w:p>
      <w:pPr>
        <w:pStyle w:val="BodyText"/>
        <w:spacing w:line="278" w:lineRule="auto"/>
        <w:ind w:right="949"/>
      </w:pPr>
      <w:r>
        <w:t>按结构焊接管理要求保管好焊接材料，不能在工程中使用涂料剥落，脏污吸潮、生锈的焊接材料。</w:t>
      </w:r>
    </w:p>
    <w:p>
      <w:pPr>
        <w:pStyle w:val="BodyText"/>
        <w:spacing w:line="278" w:lineRule="auto"/>
        <w:ind w:right="975"/>
      </w:pPr>
      <w:r>
        <w:rPr>
          <w:spacing w:val="-6"/>
        </w:rPr>
        <w:t xml:space="preserve">焊条应经过烘箱 </w:t>
      </w:r>
      <w:r>
        <w:t>300-350</w:t>
      </w:r>
      <w:r>
        <w:rPr>
          <w:spacing w:val="-29"/>
        </w:rPr>
        <w:t xml:space="preserve"> 度 </w:t>
      </w:r>
      <w:r>
        <w:t>1</w:t>
      </w:r>
      <w:r>
        <w:rPr>
          <w:spacing w:val="-6"/>
        </w:rPr>
        <w:t xml:space="preserve"> 小时,烘干后放入保温筒使用,当天未使用完的焊条,需存入在电热干燥箱中。</w:t>
      </w:r>
    </w:p>
    <w:p>
      <w:pPr>
        <w:pStyle w:val="BodyText"/>
        <w:spacing w:line="269" w:lineRule="exact"/>
      </w:pPr>
      <w:r>
        <w:t>直接受降雨影响时停止施工，多雨季节应采取适当的防雨措施焊接部位附近的风速不得超过</w:t>
      </w:r>
    </w:p>
    <w:p>
      <w:pPr>
        <w:pStyle w:val="BodyText"/>
        <w:spacing w:before="42"/>
      </w:pPr>
      <w:r>
        <w:t>5m/s，如风超过规定时，应采用防风措施后方可焊接。</w:t>
      </w:r>
    </w:p>
    <w:p>
      <w:pPr>
        <w:pStyle w:val="BodyText"/>
        <w:spacing w:before="43" w:line="278" w:lineRule="auto"/>
        <w:ind w:right="975"/>
      </w:pPr>
      <w:r>
        <w:t>对长焊缝节点,采用交叉对称焊接,焊缝要保持平整,均匀和熔透.每道焊缝完工后,必须将焊渣、溅物清除干净，焊条头集中存放在工具袋内，不得随便乱丢。</w:t>
      </w:r>
    </w:p>
    <w:p>
      <w:pPr>
        <w:pStyle w:val="BodyText"/>
        <w:spacing w:line="278" w:lineRule="auto"/>
        <w:ind w:right="934"/>
      </w:pPr>
      <w:r>
        <w:t>提高责任性，不得在构件上乱打弧，焊接过程中发现焊接缺陷时应立即停止焊接且采取补救措施。</w:t>
      </w:r>
    </w:p>
    <w:p>
      <w:pPr>
        <w:pStyle w:val="BodyText"/>
        <w:spacing w:after="23" w:line="269" w:lineRule="exact"/>
      </w:pPr>
      <w:r>
        <w:t>现场焊接按操作工艺流程：</w:t>
      </w:r>
    </w:p>
    <w:p>
      <w:pPr>
        <w:pStyle w:val="BodyText"/>
        <w:ind w:left="212"/>
        <w:rPr>
          <w:sz w:val="20"/>
        </w:rPr>
      </w:pPr>
      <w:r>
        <w:rPr>
          <w:sz w:val="20"/>
        </w:rPr>
        <w:pict>
          <v:group id="_x0000_i1051" style="width:351.85pt;height:231.95pt;mso-position-horizontal-relative:char;mso-position-vertical-relative:line" coordorigin="0,0" coordsize="7037,4639">
            <v:shape id="_x0000_s1052" style="width:3380;height:412;left:2506;position:absolute;top:5" coordorigin="2506,5" coordsize="3380,412" path="m2511,10l2511,412m5881,10l5881,412m2506,5l5886,5m2506,417l5886,417e" filled="f" stroked="t" strokecolor="black" strokeweight="0.5pt">
              <v:stroke dashstyle="solid"/>
              <v:path arrowok="t"/>
            </v:shape>
            <v:shape id="_x0000_s1053" style="width:2540;height:412;left:2926;position:absolute;top:426" coordorigin="2926,427" coordsize="2540,412" path="m2931,432l2931,833m5461,432l5461,833m2926,427l5466,427m2926,838l5466,838e" filled="f" stroked="t" strokecolor="black" strokeweight="0.5pt">
              <v:stroke dashstyle="solid"/>
              <v:path arrowok="t"/>
            </v:shape>
            <v:shape id="_x0000_s1054" style="width:1700;height:412;left:3346;position:absolute;top:848" coordorigin="3346,848" coordsize="1700,412" path="m3351,853l3351,1255m5041,853l5041,1255m3346,848l5046,848m3346,1260l5046,1260e" filled="f" stroked="t" strokecolor="black" strokeweight="0.5pt">
              <v:stroke dashstyle="solid"/>
              <v:path arrowok="t"/>
            </v:shape>
            <v:shape id="_x0000_s1055" style="width:2820;height:412;position:absolute;top:1270" coordorigin="0,1270" coordsize="2820,412" path="m2815,1275l2815,1677m5,1275l5,1677m,1270l2820,1270m,1682l2820,1682e" filled="f" stroked="t" strokecolor="black" strokeweight="0.5pt">
              <v:stroke dashstyle="solid"/>
              <v:path arrowok="t"/>
            </v:shape>
            <v:shape id="_x0000_s1056" style="width:3380;height:412;position:absolute;top:1691" coordorigin="0,1692" coordsize="3380,412" path="m5,1697l5,2098m3375,1697l3375,2098m,1692l3380,1692m,2103l3380,2103e" filled="f" stroked="t" strokecolor="black" strokeweight="0.5pt">
              <v:stroke dashstyle="solid"/>
              <v:path arrowok="t"/>
            </v:shape>
            <v:shape id="_x0000_s1057" style="width:1700;height:412;left:3346;position:absolute;top:2113" coordorigin="3346,2113" coordsize="1700,412" path="m3351,2118l3351,2520m5041,2118l5041,2520m3346,2113l5046,2113m3346,2525l5046,2525e" filled="f" stroked="t" strokecolor="black" strokeweight="0.5pt">
              <v:stroke dashstyle="solid"/>
              <v:path arrowok="t"/>
            </v:shape>
            <v:shape id="_x0000_s1058" style="width:580;height:412;left:3906;position:absolute;top:2535" coordorigin="3906,2535" coordsize="580,412" path="m3911,2540l3911,2942m4481,2540l4481,2942m3906,2535l4486,2535m3906,2947l4486,2947e" filled="f" stroked="t" strokecolor="black" strokeweight="0.5pt">
              <v:stroke dashstyle="solid"/>
              <v:path arrowok="t"/>
            </v:shape>
            <v:shape id="_x0000_s1059" style="width:2260;height:412;position:absolute;top:2956" coordorigin="0,2957" coordsize="2260,412" path="m5,2962l5,3363m2255,2962l2255,3363m,2957l2260,2957m,3368l2260,3368e" filled="f" stroked="t" strokecolor="black" strokeweight="0.5pt">
              <v:stroke dashstyle="solid"/>
              <v:path arrowok="t"/>
            </v:shape>
            <v:shape id="_x0000_s1060" style="width:5340;height:412;left:1526;position:absolute;top:3378" coordorigin="1526,3378" coordsize="5340,412" path="m1531,3383l1531,3785m6861,3383l6861,3785m1526,3378l6866,3378m1526,3790l6866,3790e" filled="f" stroked="t" strokecolor="black" strokeweight="0.5pt">
              <v:stroke dashstyle="solid"/>
              <v:path arrowok="t"/>
            </v:shape>
            <v:shape id="_x0000_s1061" style="width:1140;height:412;left:3626;position:absolute;top:3800" coordorigin="3626,3800" coordsize="1140,412" path="m3631,3805l3631,4207m4761,3805l4761,4207m3626,3800l4766,3800m3626,4212l4766,4212e" filled="f" stroked="t" strokecolor="black" strokeweight="0.5pt">
              <v:stroke dashstyle="solid"/>
              <v:path arrowok="t"/>
            </v:shape>
            <v:shape id="_x0000_s1062" style="width:2540;height:412;left:2926;position:absolute;top:4221" coordorigin="2926,4222" coordsize="2540,412" path="m2931,4227l2931,4628m5461,4227l5461,4628m2926,4222l5466,4222m2926,4633l5466,4633e" filled="f" stroked="t" strokecolor="black" strokeweight="0.5pt">
              <v:stroke dashstyle="solid"/>
              <v:path arrowok="t"/>
            </v:shape>
            <v:line id="_x0000_s1063" style="position:absolute" from="4622,799" to="4622,1264" stroked="t" strokecolor="black" strokeweight="0.75pt">
              <v:stroke dashstyle="solid"/>
            </v:line>
            <v:line id="_x0000_s1064" style="position:absolute" from="4620,1614" to="4620,1614" stroked="t" strokecolor="black" strokeweight="0.75pt">
              <v:stroke dashstyle="solid"/>
            </v:line>
            <v:line id="_x0000_s1065" style="position:absolute" from="4620,2089" to="4622,2539" stroked="t" strokecolor="black" strokeweight="0.75pt">
              <v:stroke dashstyle="solid"/>
            </v:line>
            <v:line id="_x0000_s1066" style="position:absolute" from="4622,2903" to="4622,3383" stroked="t" strokecolor="black" strokeweight="0.75pt">
              <v:stroke dashstyle="solid"/>
            </v:line>
            <v:line id="_x0000_s1067" style="position:absolute" from="4622,3762" to="4622,4242" stroked="t" strokecolor="black" strokeweight="0.75pt">
              <v:stroke dashstyle="solid"/>
            </v:line>
            <v:line id="_x0000_s1068" style="position:absolute" from="6467,3552" to="7037,3552" stroked="t" strokecolor="black" strokeweight="0.75pt">
              <v:stroke dashstyle="solid"/>
            </v:line>
            <v:line id="_x0000_s1069" style="position:absolute" from="5460,1899" to="6332,1894" stroked="t" strokecolor="black" strokeweight="0.75pt">
              <v:stroke dashstyle="solid"/>
            </v:line>
            <v:shape id="_x0000_s1070" type="#_x0000_t202" style="width:2520;height:397;left:2936;position:absolute;top:4231" filled="f" stroked="f">
              <v:textbox inset="0,0,0,0">
                <w:txbxContent>
                  <w:p>
                    <w:pPr>
                      <w:spacing w:before="15"/>
                      <w:ind w:left="0" w:right="-15" w:firstLine="0"/>
                      <w:jc w:val="left"/>
                      <w:rPr>
                        <w:sz w:val="28"/>
                      </w:rPr>
                    </w:pPr>
                    <w:r>
                      <w:rPr>
                        <w:sz w:val="28"/>
                      </w:rPr>
                      <w:t>向下壹下焊接处转移</w:t>
                    </w:r>
                  </w:p>
                </w:txbxContent>
              </v:textbox>
            </v:shape>
            <v:shape id="_x0000_s1071" type="#_x0000_t202" style="width:979;height:412;left:3636;position:absolute;top:3800" filled="f" stroked="f">
              <v:textbox inset="0,0,0,0">
                <w:txbxContent>
                  <w:p>
                    <w:pPr>
                      <w:spacing w:before="25"/>
                      <w:ind w:left="0" w:right="-144" w:firstLine="0"/>
                      <w:jc w:val="left"/>
                      <w:rPr>
                        <w:sz w:val="28"/>
                      </w:rPr>
                    </w:pPr>
                    <w:r>
                      <w:rPr>
                        <w:spacing w:val="-5"/>
                        <w:sz w:val="28"/>
                      </w:rPr>
                      <w:t>焊接结束</w:t>
                    </w:r>
                  </w:p>
                </w:txbxContent>
              </v:textbox>
            </v:shape>
            <v:shape id="_x0000_s1072" type="#_x0000_t202" style="width:5320;height:392;left:1536;position:absolute;top:3388" filled="f" stroked="f">
              <v:textbox inset="0,0,0,0">
                <w:txbxContent>
                  <w:p>
                    <w:pPr>
                      <w:spacing w:before="15"/>
                      <w:ind w:left="0" w:right="-15" w:firstLine="0"/>
                      <w:jc w:val="left"/>
                      <w:rPr>
                        <w:sz w:val="28"/>
                      </w:rPr>
                    </w:pPr>
                    <w:r>
                      <w:rPr>
                        <w:sz w:val="28"/>
                      </w:rPr>
                      <w:t>焊接外观及超声波探伤检查检查、验收记录</w:t>
                    </w:r>
                  </w:p>
                </w:txbxContent>
              </v:textbox>
            </v:shape>
            <v:shape id="_x0000_s1073" type="#_x0000_t202" style="width:2240;height:407;left:10;position:absolute;top:2961" filled="f" stroked="f">
              <v:textbox inset="0,0,0,0">
                <w:txbxContent>
                  <w:p>
                    <w:pPr>
                      <w:spacing w:before="20"/>
                      <w:ind w:left="0" w:right="-15" w:firstLine="0"/>
                      <w:jc w:val="left"/>
                      <w:rPr>
                        <w:sz w:val="28"/>
                      </w:rPr>
                    </w:pPr>
                    <w:r>
                      <w:rPr>
                        <w:sz w:val="28"/>
                      </w:rPr>
                      <w:t>焊接焊接施工记录</w:t>
                    </w:r>
                  </w:p>
                </w:txbxContent>
              </v:textbox>
            </v:shape>
            <v:shape id="_x0000_s1074" type="#_x0000_t202" style="width:560;height:407;left:3916;position:absolute;top:2535" filled="f" stroked="f">
              <v:textbox inset="0,0,0,0">
                <w:txbxContent>
                  <w:p>
                    <w:pPr>
                      <w:spacing w:before="25"/>
                      <w:ind w:left="0" w:right="-15" w:firstLine="0"/>
                      <w:jc w:val="left"/>
                      <w:rPr>
                        <w:sz w:val="28"/>
                      </w:rPr>
                    </w:pPr>
                    <w:r>
                      <w:rPr>
                        <w:sz w:val="28"/>
                      </w:rPr>
                      <w:t>预热</w:t>
                    </w:r>
                  </w:p>
                </w:txbxContent>
              </v:textbox>
            </v:shape>
            <v:shape id="_x0000_s1075" type="#_x0000_t202" style="width:407;height:412;left:4629;position:absolute;top:2108" filled="f" stroked="f">
              <v:textbox inset="0,0,0,0">
                <w:txbxContent>
                  <w:p>
                    <w:pPr>
                      <w:spacing w:before="30"/>
                      <w:ind w:left="126" w:right="-15" w:firstLine="0"/>
                      <w:jc w:val="left"/>
                      <w:rPr>
                        <w:sz w:val="28"/>
                      </w:rPr>
                    </w:pPr>
                    <w:r>
                      <w:rPr>
                        <w:sz w:val="28"/>
                      </w:rPr>
                      <w:t>理</w:t>
                    </w:r>
                  </w:p>
                </w:txbxContent>
              </v:textbox>
            </v:shape>
            <v:shape id="_x0000_s1076" type="#_x0000_t202" style="width:1245;height:407;left:3368;position:absolute;top:2108" filled="f" stroked="f">
              <v:textbox inset="0,0,0,0">
                <w:txbxContent>
                  <w:p>
                    <w:pPr>
                      <w:spacing w:before="30"/>
                      <w:ind w:left="-12" w:right="-144" w:firstLine="0"/>
                      <w:jc w:val="left"/>
                      <w:rPr>
                        <w:sz w:val="28"/>
                      </w:rPr>
                    </w:pPr>
                    <w:r>
                      <w:rPr>
                        <w:spacing w:val="-4"/>
                        <w:sz w:val="28"/>
                      </w:rPr>
                      <w:t>坡口表面清</w:t>
                    </w:r>
                  </w:p>
                </w:txbxContent>
              </v:textbox>
            </v:shape>
            <v:shape id="_x0000_s1077" type="#_x0000_t202" style="width:3348;height:402;left:10;position:absolute;top:1696" filled="f" stroked="f">
              <v:textbox inset="0,0,0,0">
                <w:txbxContent>
                  <w:p>
                    <w:pPr>
                      <w:spacing w:before="20"/>
                      <w:ind w:left="0" w:right="-15" w:firstLine="0"/>
                      <w:jc w:val="left"/>
                      <w:rPr>
                        <w:sz w:val="28"/>
                      </w:rPr>
                    </w:pPr>
                    <w:r>
                      <w:rPr>
                        <w:spacing w:val="-1"/>
                        <w:sz w:val="28"/>
                      </w:rPr>
                      <w:t>气象条件检测气象条件记录</w:t>
                    </w:r>
                  </w:p>
                </w:txbxContent>
              </v:textbox>
            </v:shape>
            <v:shape id="_x0000_s1078" type="#_x0000_t202" style="width:2800;height:402;left:10;position:absolute;top:1275" filled="f" stroked="f">
              <v:textbox inset="0,0,0,0">
                <w:txbxContent>
                  <w:p>
                    <w:pPr>
                      <w:spacing w:before="20"/>
                      <w:ind w:left="0" w:right="-15" w:firstLine="0"/>
                      <w:jc w:val="left"/>
                      <w:rPr>
                        <w:sz w:val="28"/>
                      </w:rPr>
                    </w:pPr>
                    <w:r>
                      <w:rPr>
                        <w:sz w:val="28"/>
                      </w:rPr>
                      <w:t>坡口检查坡口检查记录</w:t>
                    </w:r>
                  </w:p>
                </w:txbxContent>
              </v:textbox>
            </v:shape>
            <v:shape id="_x0000_s1079" type="#_x0000_t202" style="width:407;height:402;left:4629;position:absolute;top:853" filled="f" stroked="f">
              <v:textbox inset="0,0,0,0">
                <w:txbxContent>
                  <w:p>
                    <w:pPr>
                      <w:spacing w:before="20"/>
                      <w:ind w:left="126" w:right="-15" w:firstLine="0"/>
                      <w:jc w:val="left"/>
                      <w:rPr>
                        <w:sz w:val="28"/>
                      </w:rPr>
                    </w:pPr>
                    <w:r>
                      <w:rPr>
                        <w:sz w:val="28"/>
                      </w:rPr>
                      <w:t>垫</w:t>
                    </w:r>
                  </w:p>
                </w:txbxContent>
              </v:textbox>
            </v:shape>
            <v:shape id="_x0000_s1080" type="#_x0000_t202" style="width:1259;height:402;left:3356;position:absolute;top:853" filled="f" stroked="f">
              <v:textbox inset="0,0,0,0">
                <w:txbxContent>
                  <w:p>
                    <w:pPr>
                      <w:spacing w:before="20"/>
                      <w:ind w:left="0" w:right="-144" w:firstLine="0"/>
                      <w:jc w:val="left"/>
                      <w:rPr>
                        <w:sz w:val="28"/>
                      </w:rPr>
                    </w:pPr>
                    <w:r>
                      <w:rPr>
                        <w:spacing w:val="-4"/>
                        <w:sz w:val="28"/>
                      </w:rPr>
                      <w:t>定位焊接衬</w:t>
                    </w:r>
                  </w:p>
                </w:txbxContent>
              </v:textbox>
            </v:shape>
            <v:shape id="_x0000_s1081" type="#_x0000_t202" style="width:2520;height:402;left:2936;position:absolute;top:431" filled="f" stroked="f">
              <v:textbox inset="0,0,0,0">
                <w:txbxContent>
                  <w:p>
                    <w:pPr>
                      <w:spacing w:before="20"/>
                      <w:ind w:left="0" w:right="-15" w:firstLine="0"/>
                      <w:jc w:val="left"/>
                      <w:rPr>
                        <w:sz w:val="28"/>
                      </w:rPr>
                    </w:pPr>
                    <w:r>
                      <w:rPr>
                        <w:sz w:val="28"/>
                      </w:rPr>
                      <w:t>焊接设备、材料准备</w:t>
                    </w:r>
                  </w:p>
                </w:txbxContent>
              </v:textbox>
            </v:shape>
            <v:shape id="_x0000_s1082" type="#_x0000_t202" style="width:3360;height:402;left:2516;position:absolute;top:10" filled="f" stroked="f">
              <v:textbox inset="0,0,0,0">
                <w:txbxContent>
                  <w:p>
                    <w:pPr>
                      <w:spacing w:before="20"/>
                      <w:ind w:left="0" w:right="-15" w:firstLine="0"/>
                      <w:jc w:val="left"/>
                      <w:rPr>
                        <w:sz w:val="28"/>
                      </w:rPr>
                    </w:pPr>
                    <w:r>
                      <w:rPr>
                        <w:sz w:val="28"/>
                      </w:rPr>
                      <w:t>焊接安全设施的准备、检查</w:t>
                    </w:r>
                  </w:p>
                </w:txbxContent>
              </v:textbox>
            </v:shape>
            <w10:wrap type="none"/>
          </v:group>
        </w:pict>
      </w:r>
    </w:p>
    <w:p>
      <w:pPr>
        <w:pStyle w:val="BodyText"/>
        <w:spacing w:line="278" w:lineRule="auto"/>
        <w:ind w:right="934"/>
      </w:pPr>
      <w:r>
        <w:t>焊接工程竣工资料包括钢结构原材料及焊接材料合格证明书、焊工操作合格证复印件、焊缝外观检查报告及超声波检查报告和其它规定报告。</w:t>
      </w:r>
    </w:p>
    <w:p>
      <w:pPr>
        <w:spacing w:before="99"/>
        <w:ind w:left="816" w:right="0" w:firstLine="0"/>
        <w:jc w:val="left"/>
        <w:rPr>
          <w:sz w:val="28"/>
        </w:rPr>
      </w:pPr>
      <w:r>
        <w:rPr>
          <w:sz w:val="28"/>
        </w:rPr>
        <w:t>涂装：</w:t>
      </w:r>
    </w:p>
    <w:p>
      <w:pPr>
        <w:pStyle w:val="BodyText"/>
        <w:spacing w:before="155" w:line="278" w:lineRule="auto"/>
        <w:ind w:right="974"/>
        <w:jc w:val="both"/>
      </w:pPr>
      <w:r>
        <w:rPr>
          <w:spacing w:val="-4"/>
        </w:rPr>
        <w:t>涂装工紧随着、钢结构安装、檩条及天沟安装进行，涂装工应配备粘度测定器和温湿度计和</w:t>
      </w:r>
      <w:r>
        <w:rPr>
          <w:spacing w:val="-3"/>
        </w:rPr>
        <w:t xml:space="preserve">厚度测定仪，涂装时的温度应不低于 </w:t>
      </w:r>
      <w:r>
        <w:t>5</w:t>
      </w:r>
      <w:r>
        <w:rPr>
          <w:spacing w:val="-6"/>
        </w:rPr>
        <w:t xml:space="preserve">℃，湿度不大于 </w:t>
      </w:r>
      <w:r>
        <w:t>80%。必须保证漆膜厚度（</w:t>
      </w:r>
      <w:r>
        <w:rPr>
          <w:spacing w:val="-15"/>
        </w:rPr>
        <w:t xml:space="preserve">每道 </w:t>
      </w:r>
      <w:r>
        <w:t>25μ m）且使厚度均匀，不得漏涂，应做到色泽壹致，无皱纹、流坠、气泡等。</w:t>
      </w:r>
    </w:p>
    <w:p>
      <w:pPr>
        <w:pStyle w:val="BodyText"/>
        <w:spacing w:before="4"/>
        <w:ind w:left="0"/>
        <w:rPr>
          <w:sz w:val="27"/>
        </w:rPr>
      </w:pPr>
    </w:p>
    <w:p>
      <w:pPr>
        <w:spacing w:before="0"/>
        <w:ind w:left="816" w:right="0" w:firstLine="0"/>
        <w:jc w:val="left"/>
        <w:rPr>
          <w:sz w:val="28"/>
        </w:rPr>
      </w:pPr>
      <w:r>
        <w:rPr>
          <w:sz w:val="28"/>
        </w:rPr>
        <w:t>吊顶安装：</w:t>
      </w:r>
    </w:p>
    <w:p>
      <w:pPr>
        <w:pStyle w:val="BodyText"/>
        <w:spacing w:before="155" w:line="278" w:lineRule="auto"/>
        <w:ind w:right="974"/>
        <w:jc w:val="both"/>
      </w:pPr>
      <w:r>
        <w:rPr>
          <w:spacing w:val="-6"/>
        </w:rPr>
        <w:t xml:space="preserve">本系列工程吊顶分为 </w:t>
      </w:r>
      <w:r>
        <w:t>A</w:t>
      </w:r>
      <w:r>
        <w:rPr>
          <w:spacing w:val="-3"/>
        </w:rPr>
        <w:t>、</w:t>
      </w:r>
      <w:r>
        <w:t>B</w:t>
      </w:r>
      <w:r>
        <w:rPr>
          <w:spacing w:val="-15"/>
        </w:rPr>
        <w:t xml:space="preserve"> 俩款，</w:t>
      </w:r>
      <w:r>
        <w:t>A</w:t>
      </w:r>
      <w:r>
        <w:rPr>
          <w:spacing w:val="-8"/>
        </w:rPr>
        <w:t xml:space="preserve"> 款为铝扣板吊顶，</w:t>
      </w:r>
      <w:r>
        <w:t>B</w:t>
      </w:r>
      <w:r>
        <w:rPr>
          <w:spacing w:val="-9"/>
        </w:rPr>
        <w:t xml:space="preserve"> 款为彩钢板吊顶，施工方案以屋面安</w:t>
      </w:r>
      <w:r>
        <w:rPr>
          <w:spacing w:val="-4"/>
        </w:rPr>
        <w:t xml:space="preserve">装方案为参照。本节主要描述 </w:t>
      </w:r>
      <w:r>
        <w:t>A</w:t>
      </w:r>
      <w:r>
        <w:rPr>
          <w:spacing w:val="-9"/>
        </w:rPr>
        <w:t xml:space="preserve"> 款安装方案。</w:t>
      </w:r>
    </w:p>
    <w:p>
      <w:pPr>
        <w:spacing w:before="110"/>
        <w:ind w:left="783" w:right="0" w:firstLine="0"/>
        <w:jc w:val="left"/>
        <w:rPr>
          <w:sz w:val="28"/>
        </w:rPr>
      </w:pPr>
      <w:r>
        <w:rPr>
          <w:sz w:val="28"/>
        </w:rPr>
        <w:t>材料准备:</w:t>
      </w:r>
    </w:p>
    <w:p>
      <w:pPr>
        <w:pStyle w:val="BodyText"/>
        <w:spacing w:before="155"/>
      </w:pPr>
      <w:r>
        <w:t>铝合金方板板材、龙骨、吊筋等。</w:t>
      </w:r>
    </w:p>
    <w:p>
      <w:pPr>
        <w:spacing w:after="0"/>
        <w:sectPr>
          <w:pgSz w:w="11910" w:h="16840"/>
          <w:pgMar w:top="1340" w:right="780" w:bottom="280" w:left="1540" w:header="708" w:footer="708"/>
          <w:pgNumType w:start="14"/>
          <w:cols w:space="708"/>
        </w:sectPr>
      </w:pPr>
    </w:p>
    <w:p>
      <w:pPr>
        <w:spacing w:before="70"/>
        <w:ind w:left="783" w:right="0" w:firstLine="0"/>
        <w:jc w:val="left"/>
        <w:rPr>
          <w:sz w:val="28"/>
        </w:rPr>
      </w:pPr>
      <w:r>
        <w:rPr>
          <w:sz w:val="28"/>
        </w:rPr>
        <w:t>机具准备:</w:t>
      </w:r>
    </w:p>
    <w:p>
      <w:pPr>
        <w:pStyle w:val="BodyText"/>
        <w:spacing w:before="154" w:line="278" w:lineRule="auto"/>
        <w:ind w:right="974"/>
      </w:pPr>
      <w:r>
        <w:t>冲击钻、无齿锯、钢锯、射钉枪、刨子、螺丝刀、吊线锤、角尺、锤子、水平尺、白线，墨斗等。</w:t>
      </w:r>
    </w:p>
    <w:p>
      <w:pPr>
        <w:spacing w:before="111"/>
        <w:ind w:left="783" w:right="0" w:firstLine="0"/>
        <w:jc w:val="left"/>
        <w:rPr>
          <w:sz w:val="28"/>
        </w:rPr>
      </w:pPr>
      <w:r>
        <w:rPr>
          <w:sz w:val="28"/>
        </w:rPr>
        <w:t>作业条件:</w:t>
      </w:r>
    </w:p>
    <w:p>
      <w:pPr>
        <w:pStyle w:val="BodyText"/>
        <w:spacing w:before="154"/>
      </w:pPr>
      <w:r>
        <w:t>1、安装完顶棚内的各种管线及设备，确定好灯位、通风口及各种照明孔口的位置。</w:t>
      </w:r>
    </w:p>
    <w:p>
      <w:pPr>
        <w:pStyle w:val="BodyText"/>
        <w:spacing w:before="43"/>
      </w:pPr>
      <w:r>
        <w:t>2、顶棚罩面板安装前，应作完墙地湿作业工程项目。</w:t>
      </w:r>
    </w:p>
    <w:p>
      <w:pPr>
        <w:pStyle w:val="BodyText"/>
        <w:spacing w:before="43"/>
      </w:pPr>
      <w:r>
        <w:t>3、搭好顶棚施工操作平台架子。</w:t>
      </w:r>
    </w:p>
    <w:p>
      <w:pPr>
        <w:pStyle w:val="BodyText"/>
        <w:spacing w:before="43" w:line="278" w:lineRule="auto"/>
        <w:ind w:right="975"/>
      </w:pPr>
      <w:r>
        <w:t>4、轻钢骨架顶棚在大面积施工前，应做样板间，对顶棚的起拱度、灯槽、窗帘盒、通风口等处进行构造处理，经鉴定后再大面积施工。</w:t>
      </w:r>
    </w:p>
    <w:p>
      <w:pPr>
        <w:spacing w:before="111"/>
        <w:ind w:left="783" w:right="0" w:firstLine="0"/>
        <w:jc w:val="left"/>
        <w:rPr>
          <w:sz w:val="28"/>
        </w:rPr>
      </w:pPr>
      <w:r>
        <w:rPr>
          <w:sz w:val="28"/>
        </w:rPr>
        <w:t>施工工艺:</w:t>
      </w:r>
    </w:p>
    <w:p>
      <w:pPr>
        <w:pStyle w:val="BodyText"/>
        <w:spacing w:before="154"/>
      </w:pPr>
      <w:r>
        <w:t>1、工艺流程</w:t>
      </w:r>
    </w:p>
    <w:p>
      <w:pPr>
        <w:pStyle w:val="BodyText"/>
        <w:spacing w:before="43" w:line="278" w:lineRule="auto"/>
        <w:ind w:right="975"/>
      </w:pPr>
      <w:r>
        <w:rPr>
          <w:spacing w:val="-1"/>
        </w:rPr>
        <w:t>基层弹线——安装吊筋——安装主龙骨——安装边龙骨——安装次龙骨——安装铝合金方</w:t>
      </w:r>
      <w:r>
        <w:t>板饰面清理</w:t>
      </w:r>
    </w:p>
    <w:p>
      <w:pPr>
        <w:pStyle w:val="BodyText"/>
        <w:spacing w:line="278" w:lineRule="auto"/>
        <w:ind w:right="975"/>
      </w:pPr>
      <w:r>
        <w:t>2、弹线：根据楼层标高水平线，按照设计标高，沿墙四周弹顶棚标高水平线，且找出房间中心点，且沿顶棚的标高水平线，以房间中心点为中心在墙上划好龙骨分档位置线。</w:t>
      </w:r>
    </w:p>
    <w:p>
      <w:pPr>
        <w:pStyle w:val="BodyText"/>
        <w:spacing w:line="278" w:lineRule="auto"/>
        <w:ind w:right="974"/>
        <w:jc w:val="both"/>
      </w:pPr>
      <w:r>
        <w:t>3、安装主龙骨吊杆：在弹好顶棚标高水平线及龙骨位置线后，确定吊杆下端头的标高，安</w:t>
      </w:r>
      <w:r>
        <w:rPr>
          <w:spacing w:val="-1"/>
        </w:rPr>
        <w:t>装预先加工好的吊筋，吊筋安装用</w:t>
      </w:r>
      <w:r>
        <w:t>φ10</w:t>
      </w:r>
      <w:r>
        <w:rPr>
          <w:spacing w:val="-8"/>
        </w:rPr>
        <w:t xml:space="preserve"> 膨胀螺栓固定在顶棚上。吊筋选用</w:t>
      </w:r>
      <w:r>
        <w:t>φ8</w:t>
      </w:r>
      <w:r>
        <w:rPr>
          <w:spacing w:val="-11"/>
        </w:rPr>
        <w:t xml:space="preserve"> 圆钢，吊筋间距控制在 </w:t>
      </w:r>
      <w:r>
        <w:t>1200mm</w:t>
      </w:r>
      <w:r>
        <w:rPr>
          <w:spacing w:val="-12"/>
        </w:rPr>
        <w:t xml:space="preserve"> 范围内。</w:t>
      </w:r>
    </w:p>
    <w:p>
      <w:pPr>
        <w:pStyle w:val="BodyText"/>
        <w:spacing w:line="278" w:lineRule="auto"/>
        <w:ind w:right="975"/>
        <w:jc w:val="both"/>
      </w:pPr>
      <w:r>
        <w:t>4</w:t>
      </w:r>
      <w:r>
        <w:rPr>
          <w:spacing w:val="-3"/>
        </w:rPr>
        <w:t xml:space="preserve">、安装主龙骨：主龙骨壹般选用 </w:t>
      </w:r>
      <w:r>
        <w:t>UC38</w:t>
      </w:r>
      <w:r>
        <w:rPr>
          <w:spacing w:val="-9"/>
        </w:rPr>
        <w:t xml:space="preserve"> 轻钢龙骨，间距控制在 </w:t>
      </w:r>
      <w:r>
        <w:t>1200mm</w:t>
      </w:r>
      <w:r>
        <w:rPr>
          <w:spacing w:val="-6"/>
        </w:rPr>
        <w:t xml:space="preserve"> 范围内。安装时采用和主龙骨配套的吊挂件和吊筋连接。</w:t>
      </w:r>
    </w:p>
    <w:p>
      <w:pPr>
        <w:pStyle w:val="BodyText"/>
        <w:spacing w:line="269" w:lineRule="exact"/>
        <w:jc w:val="both"/>
      </w:pPr>
      <w:r>
        <w:t>5、安装边龙骨：要求在墙四周用水泥钉固定 25×25 烤漆龙骨，水泥钉间距不大于 300mm。</w:t>
      </w:r>
    </w:p>
    <w:p>
      <w:pPr>
        <w:pStyle w:val="BodyText"/>
        <w:spacing w:before="42" w:line="278" w:lineRule="auto"/>
        <w:ind w:right="968"/>
        <w:jc w:val="both"/>
      </w:pPr>
      <w:r>
        <w:t>6、安装次龙骨：根据铝扣板的规格尺寸，安装和板配套的次龙骨，次龙骨通过吊挂件，吊挂在主龙骨上。当次龙骨长度需多根延续接长时，用次龙骨连接件，在吊挂次龙骨的同时， 将相对端头相连接，且先调直后固定。</w:t>
      </w:r>
    </w:p>
    <w:p>
      <w:pPr>
        <w:pStyle w:val="BodyText"/>
        <w:spacing w:line="278" w:lineRule="auto"/>
        <w:ind w:right="974"/>
        <w:jc w:val="both"/>
      </w:pPr>
      <w:r>
        <w:t>7、安装金属板：铝扣板安装时在装配面积的中间位置垂直次龙骨方向拉壹条基准线，对齐基准线向俩边安装。安装时，轻拿轻放，必须顺着翻边部位顺序将方板俩边轻压，卡进龙骨后再推紧。</w:t>
      </w:r>
    </w:p>
    <w:p>
      <w:pPr>
        <w:pStyle w:val="BodyText"/>
        <w:spacing w:line="269" w:lineRule="exact"/>
      </w:pPr>
      <w:r>
        <w:t>8、清理：铝扣板安装完后，需用布把板面全部擦拭干净，不得有污物及手印等。</w:t>
      </w:r>
    </w:p>
    <w:p>
      <w:pPr>
        <w:pStyle w:val="Heading1"/>
        <w:spacing w:before="61"/>
      </w:pPr>
      <w:r>
        <w:t>五、螺栓球网架、型钢结构罩棚防腐工程</w:t>
      </w:r>
    </w:p>
    <w:p>
      <w:pPr>
        <w:spacing w:before="202"/>
        <w:ind w:left="765" w:right="0" w:firstLine="0"/>
        <w:jc w:val="left"/>
        <w:rPr>
          <w:sz w:val="28"/>
        </w:rPr>
      </w:pPr>
      <w:r>
        <w:rPr>
          <w:sz w:val="28"/>
        </w:rPr>
        <w:t>（壹）工程概况：</w:t>
      </w:r>
    </w:p>
    <w:p>
      <w:pPr>
        <w:spacing w:before="265"/>
        <w:ind w:left="776" w:right="0" w:firstLine="0"/>
        <w:jc w:val="left"/>
        <w:rPr>
          <w:sz w:val="28"/>
        </w:rPr>
      </w:pPr>
      <w:r>
        <w:rPr>
          <w:sz w:val="28"/>
        </w:rPr>
        <w:t>工程内容：加油站网架、型钢结构罩棚除锈、防腐工程。</w:t>
      </w:r>
    </w:p>
    <w:p>
      <w:pPr>
        <w:spacing w:before="265"/>
        <w:ind w:left="765" w:right="0" w:firstLine="0"/>
        <w:jc w:val="left"/>
        <w:rPr>
          <w:sz w:val="28"/>
        </w:rPr>
      </w:pPr>
      <w:r>
        <w:rPr>
          <w:sz w:val="28"/>
        </w:rPr>
        <w:t>（二）编制依据</w:t>
      </w:r>
    </w:p>
    <w:p>
      <w:pPr>
        <w:pStyle w:val="ListParagraph"/>
        <w:numPr>
          <w:ilvl w:val="1"/>
          <w:numId w:val="48"/>
        </w:numPr>
        <w:tabs>
          <w:tab w:val="left" w:pos="1198"/>
        </w:tabs>
        <w:spacing w:before="265" w:after="0" w:line="240" w:lineRule="auto"/>
        <w:ind w:left="1198" w:right="0" w:hanging="422"/>
        <w:jc w:val="left"/>
        <w:rPr>
          <w:sz w:val="28"/>
        </w:rPr>
      </w:pPr>
      <w:r>
        <w:rPr>
          <w:sz w:val="28"/>
        </w:rPr>
        <w:t>国家强制性技术质量标准、施工验收规范及规程；</w:t>
      </w:r>
    </w:p>
    <w:p>
      <w:pPr>
        <w:pStyle w:val="ListParagraph"/>
        <w:numPr>
          <w:ilvl w:val="1"/>
          <w:numId w:val="48"/>
        </w:numPr>
        <w:tabs>
          <w:tab w:val="left" w:pos="1203"/>
        </w:tabs>
        <w:spacing w:before="266" w:after="0" w:line="417" w:lineRule="auto"/>
        <w:ind w:left="216" w:right="975" w:firstLine="560"/>
        <w:jc w:val="left"/>
        <w:rPr>
          <w:sz w:val="28"/>
        </w:rPr>
      </w:pPr>
      <w:r>
        <w:rPr>
          <w:spacing w:val="-33"/>
          <w:sz w:val="28"/>
        </w:rPr>
        <w:t xml:space="preserve">本 </w:t>
      </w:r>
      <w:r>
        <w:rPr>
          <w:sz w:val="28"/>
        </w:rPr>
        <w:t>X</w:t>
      </w:r>
      <w:r>
        <w:rPr>
          <w:spacing w:val="-5"/>
          <w:sz w:val="28"/>
        </w:rPr>
        <w:t xml:space="preserve"> 公司的技术力量、施工机具装备情况、施工管理模式和</w:t>
      </w:r>
      <w:r>
        <w:rPr>
          <w:sz w:val="28"/>
        </w:rPr>
        <w:t>施工管理制度；</w:t>
      </w:r>
    </w:p>
    <w:p>
      <w:pPr>
        <w:spacing w:after="0" w:line="417"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https://d.book118.com/398034142112006047</w:t>
        </w:r>
      </w:hyperlink>
    </w:p>
    <w:p>
      <w:pPr>
        <w:spacing w:after="0" w:line="417" w:lineRule="auto"/>
        <w:jc w:val="left"/>
        <w:rPr>
          <w:sz w:val="28"/>
        </w:rPr>
      </w:pPr>
    </w:p>
    <w:sectPr>
      <w:pgSz w:w="11910" w:h="16840"/>
      <w:pgMar w:top="1460" w:right="780" w:bottom="280" w:left="1540" w:header="708" w:footer="708"/>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Lucida Sans Unicode">
    <w:altName w:val="Lucida Sans Unicode"/>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5573A"/>
    <w:multiLevelType w:val="hybridMultilevel"/>
    <w:tmpl w:val="00000000"/>
    <w:lvl w:ilvl="0">
      <w:start w:val="1"/>
      <w:numFmt w:val="decimal"/>
      <w:lvlText w:val="%1）"/>
      <w:lvlJc w:val="left"/>
      <w:pPr>
        <w:ind w:left="217" w:hanging="426"/>
        <w:jc w:val="left"/>
      </w:pPr>
      <w:rPr>
        <w:rFonts w:ascii="宋体" w:eastAsia="宋体" w:hAnsi="宋体" w:cs="宋体" w:hint="default"/>
        <w:w w:val="100"/>
        <w:sz w:val="26"/>
        <w:szCs w:val="26"/>
        <w:lang w:val="en-US" w:eastAsia="zh-CN" w:bidi="ar-SA"/>
      </w:rPr>
    </w:lvl>
    <w:lvl w:ilvl="1">
      <w:start w:val="0"/>
      <w:numFmt w:val="bullet"/>
      <w:lvlText w:val="•"/>
      <w:lvlJc w:val="left"/>
      <w:pPr>
        <w:ind w:left="1156" w:hanging="426"/>
      </w:pPr>
      <w:rPr>
        <w:rFonts w:hint="default"/>
        <w:lang w:val="en-US" w:eastAsia="zh-CN" w:bidi="ar-SA"/>
      </w:rPr>
    </w:lvl>
    <w:lvl w:ilvl="2">
      <w:start w:val="0"/>
      <w:numFmt w:val="bullet"/>
      <w:lvlText w:val="•"/>
      <w:lvlJc w:val="left"/>
      <w:pPr>
        <w:ind w:left="2093" w:hanging="426"/>
      </w:pPr>
      <w:rPr>
        <w:rFonts w:hint="default"/>
        <w:lang w:val="en-US" w:eastAsia="zh-CN" w:bidi="ar-SA"/>
      </w:rPr>
    </w:lvl>
    <w:lvl w:ilvl="3">
      <w:start w:val="0"/>
      <w:numFmt w:val="bullet"/>
      <w:lvlText w:val="•"/>
      <w:lvlJc w:val="left"/>
      <w:pPr>
        <w:ind w:left="3029" w:hanging="426"/>
      </w:pPr>
      <w:rPr>
        <w:rFonts w:hint="default"/>
        <w:lang w:val="en-US" w:eastAsia="zh-CN" w:bidi="ar-SA"/>
      </w:rPr>
    </w:lvl>
    <w:lvl w:ilvl="4">
      <w:start w:val="0"/>
      <w:numFmt w:val="bullet"/>
      <w:lvlText w:val="•"/>
      <w:lvlJc w:val="left"/>
      <w:pPr>
        <w:ind w:left="3966" w:hanging="426"/>
      </w:pPr>
      <w:rPr>
        <w:rFonts w:hint="default"/>
        <w:lang w:val="en-US" w:eastAsia="zh-CN" w:bidi="ar-SA"/>
      </w:rPr>
    </w:lvl>
    <w:lvl w:ilvl="5">
      <w:start w:val="0"/>
      <w:numFmt w:val="bullet"/>
      <w:lvlText w:val="•"/>
      <w:lvlJc w:val="left"/>
      <w:pPr>
        <w:ind w:left="4903" w:hanging="426"/>
      </w:pPr>
      <w:rPr>
        <w:rFonts w:hint="default"/>
        <w:lang w:val="en-US" w:eastAsia="zh-CN" w:bidi="ar-SA"/>
      </w:rPr>
    </w:lvl>
    <w:lvl w:ilvl="6">
      <w:start w:val="0"/>
      <w:numFmt w:val="bullet"/>
      <w:lvlText w:val="•"/>
      <w:lvlJc w:val="left"/>
      <w:pPr>
        <w:ind w:left="5839" w:hanging="426"/>
      </w:pPr>
      <w:rPr>
        <w:rFonts w:hint="default"/>
        <w:lang w:val="en-US" w:eastAsia="zh-CN" w:bidi="ar-SA"/>
      </w:rPr>
    </w:lvl>
    <w:lvl w:ilvl="7">
      <w:start w:val="0"/>
      <w:numFmt w:val="bullet"/>
      <w:lvlText w:val="•"/>
      <w:lvlJc w:val="left"/>
      <w:pPr>
        <w:ind w:left="6776" w:hanging="426"/>
      </w:pPr>
      <w:rPr>
        <w:rFonts w:hint="default"/>
        <w:lang w:val="en-US" w:eastAsia="zh-CN" w:bidi="ar-SA"/>
      </w:rPr>
    </w:lvl>
    <w:lvl w:ilvl="8">
      <w:start w:val="0"/>
      <w:numFmt w:val="bullet"/>
      <w:lvlText w:val="•"/>
      <w:lvlJc w:val="left"/>
      <w:pPr>
        <w:ind w:left="7712" w:hanging="426"/>
      </w:pPr>
      <w:rPr>
        <w:rFonts w:hint="default"/>
        <w:lang w:val="en-US" w:eastAsia="zh-CN" w:bidi="ar-SA"/>
      </w:rPr>
    </w:lvl>
  </w:abstractNum>
  <w:abstractNum w:abstractNumId="1">
    <w:nsid w:val="075CAB8B"/>
    <w:multiLevelType w:val="hybridMultilevel"/>
    <w:tmpl w:val="00000000"/>
    <w:lvl w:ilvl="0">
      <w:start w:val="1"/>
      <w:numFmt w:val="decimal"/>
      <w:lvlText w:val="（%1）"/>
      <w:lvlJc w:val="left"/>
      <w:pPr>
        <w:ind w:left="217" w:hanging="701"/>
        <w:jc w:val="left"/>
      </w:pPr>
      <w:rPr>
        <w:rFonts w:ascii="宋体" w:eastAsia="宋体" w:hAnsi="宋体" w:cs="宋体" w:hint="default"/>
        <w:spacing w:val="-12"/>
        <w:w w:val="100"/>
        <w:sz w:val="26"/>
        <w:szCs w:val="26"/>
        <w:lang w:val="en-US" w:eastAsia="zh-CN" w:bidi="ar-SA"/>
      </w:rPr>
    </w:lvl>
    <w:lvl w:ilvl="1">
      <w:start w:val="0"/>
      <w:numFmt w:val="bullet"/>
      <w:lvlText w:val="•"/>
      <w:lvlJc w:val="left"/>
      <w:pPr>
        <w:ind w:left="1156" w:hanging="701"/>
      </w:pPr>
      <w:rPr>
        <w:rFonts w:hint="default"/>
        <w:lang w:val="en-US" w:eastAsia="zh-CN" w:bidi="ar-SA"/>
      </w:rPr>
    </w:lvl>
    <w:lvl w:ilvl="2">
      <w:start w:val="0"/>
      <w:numFmt w:val="bullet"/>
      <w:lvlText w:val="•"/>
      <w:lvlJc w:val="left"/>
      <w:pPr>
        <w:ind w:left="2093" w:hanging="701"/>
      </w:pPr>
      <w:rPr>
        <w:rFonts w:hint="default"/>
        <w:lang w:val="en-US" w:eastAsia="zh-CN" w:bidi="ar-SA"/>
      </w:rPr>
    </w:lvl>
    <w:lvl w:ilvl="3">
      <w:start w:val="0"/>
      <w:numFmt w:val="bullet"/>
      <w:lvlText w:val="•"/>
      <w:lvlJc w:val="left"/>
      <w:pPr>
        <w:ind w:left="3029" w:hanging="701"/>
      </w:pPr>
      <w:rPr>
        <w:rFonts w:hint="default"/>
        <w:lang w:val="en-US" w:eastAsia="zh-CN" w:bidi="ar-SA"/>
      </w:rPr>
    </w:lvl>
    <w:lvl w:ilvl="4">
      <w:start w:val="0"/>
      <w:numFmt w:val="bullet"/>
      <w:lvlText w:val="•"/>
      <w:lvlJc w:val="left"/>
      <w:pPr>
        <w:ind w:left="3966" w:hanging="701"/>
      </w:pPr>
      <w:rPr>
        <w:rFonts w:hint="default"/>
        <w:lang w:val="en-US" w:eastAsia="zh-CN" w:bidi="ar-SA"/>
      </w:rPr>
    </w:lvl>
    <w:lvl w:ilvl="5">
      <w:start w:val="0"/>
      <w:numFmt w:val="bullet"/>
      <w:lvlText w:val="•"/>
      <w:lvlJc w:val="left"/>
      <w:pPr>
        <w:ind w:left="4903" w:hanging="701"/>
      </w:pPr>
      <w:rPr>
        <w:rFonts w:hint="default"/>
        <w:lang w:val="en-US" w:eastAsia="zh-CN" w:bidi="ar-SA"/>
      </w:rPr>
    </w:lvl>
    <w:lvl w:ilvl="6">
      <w:start w:val="0"/>
      <w:numFmt w:val="bullet"/>
      <w:lvlText w:val="•"/>
      <w:lvlJc w:val="left"/>
      <w:pPr>
        <w:ind w:left="5839" w:hanging="701"/>
      </w:pPr>
      <w:rPr>
        <w:rFonts w:hint="default"/>
        <w:lang w:val="en-US" w:eastAsia="zh-CN" w:bidi="ar-SA"/>
      </w:rPr>
    </w:lvl>
    <w:lvl w:ilvl="7">
      <w:start w:val="0"/>
      <w:numFmt w:val="bullet"/>
      <w:lvlText w:val="•"/>
      <w:lvlJc w:val="left"/>
      <w:pPr>
        <w:ind w:left="6776" w:hanging="701"/>
      </w:pPr>
      <w:rPr>
        <w:rFonts w:hint="default"/>
        <w:lang w:val="en-US" w:eastAsia="zh-CN" w:bidi="ar-SA"/>
      </w:rPr>
    </w:lvl>
    <w:lvl w:ilvl="8">
      <w:start w:val="0"/>
      <w:numFmt w:val="bullet"/>
      <w:lvlText w:val="•"/>
      <w:lvlJc w:val="left"/>
      <w:pPr>
        <w:ind w:left="7712" w:hanging="701"/>
      </w:pPr>
      <w:rPr>
        <w:rFonts w:hint="default"/>
        <w:lang w:val="en-US" w:eastAsia="zh-CN" w:bidi="ar-SA"/>
      </w:rPr>
    </w:lvl>
  </w:abstractNum>
  <w:abstractNum w:abstractNumId="2">
    <w:nsid w:val="0B96CA9A"/>
    <w:multiLevelType w:val="hybridMultilevel"/>
    <w:tmpl w:val="00000000"/>
    <w:lvl w:ilvl="0">
      <w:start w:val="1"/>
      <w:numFmt w:val="decimal"/>
      <w:lvlText w:val="（%1）"/>
      <w:lvlJc w:val="left"/>
      <w:pPr>
        <w:ind w:left="1353"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18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827" w:hanging="701"/>
      </w:pPr>
      <w:rPr>
        <w:rFonts w:hint="default"/>
        <w:lang w:val="en-US" w:eastAsia="zh-CN" w:bidi="ar-SA"/>
      </w:rPr>
    </w:lvl>
    <w:lvl w:ilvl="4">
      <w:start w:val="0"/>
      <w:numFmt w:val="bullet"/>
      <w:lvlText w:val="•"/>
      <w:lvlJc w:val="left"/>
      <w:pPr>
        <w:ind w:left="4650" w:hanging="701"/>
      </w:pPr>
      <w:rPr>
        <w:rFonts w:hint="default"/>
        <w:lang w:val="en-US" w:eastAsia="zh-CN" w:bidi="ar-SA"/>
      </w:rPr>
    </w:lvl>
    <w:lvl w:ilvl="5">
      <w:start w:val="0"/>
      <w:numFmt w:val="bullet"/>
      <w:lvlText w:val="•"/>
      <w:lvlJc w:val="left"/>
      <w:pPr>
        <w:ind w:left="5473" w:hanging="701"/>
      </w:pPr>
      <w:rPr>
        <w:rFonts w:hint="default"/>
        <w:lang w:val="en-US" w:eastAsia="zh-CN" w:bidi="ar-SA"/>
      </w:rPr>
    </w:lvl>
    <w:lvl w:ilvl="6">
      <w:start w:val="0"/>
      <w:numFmt w:val="bullet"/>
      <w:lvlText w:val="•"/>
      <w:lvlJc w:val="left"/>
      <w:pPr>
        <w:ind w:left="6295" w:hanging="701"/>
      </w:pPr>
      <w:rPr>
        <w:rFonts w:hint="default"/>
        <w:lang w:val="en-US" w:eastAsia="zh-CN" w:bidi="ar-SA"/>
      </w:rPr>
    </w:lvl>
    <w:lvl w:ilvl="7">
      <w:start w:val="0"/>
      <w:numFmt w:val="bullet"/>
      <w:lvlText w:val="•"/>
      <w:lvlJc w:val="left"/>
      <w:pPr>
        <w:ind w:left="7118" w:hanging="701"/>
      </w:pPr>
      <w:rPr>
        <w:rFonts w:hint="default"/>
        <w:lang w:val="en-US" w:eastAsia="zh-CN" w:bidi="ar-SA"/>
      </w:rPr>
    </w:lvl>
    <w:lvl w:ilvl="8">
      <w:start w:val="0"/>
      <w:numFmt w:val="bullet"/>
      <w:lvlText w:val="•"/>
      <w:lvlJc w:val="left"/>
      <w:pPr>
        <w:ind w:left="7940" w:hanging="701"/>
      </w:pPr>
      <w:rPr>
        <w:rFonts w:hint="default"/>
        <w:lang w:val="en-US" w:eastAsia="zh-CN" w:bidi="ar-SA"/>
      </w:rPr>
    </w:lvl>
  </w:abstractNum>
  <w:abstractNum w:abstractNumId="3">
    <w:nsid w:val="0CAEE84A"/>
    <w:multiLevelType w:val="hybridMultilevel"/>
    <w:tmpl w:val="00000000"/>
    <w:lvl w:ilvl="0">
      <w:start w:val="1"/>
      <w:numFmt w:val="decimal"/>
      <w:lvlText w:val="%1."/>
      <w:lvlJc w:val="left"/>
      <w:pPr>
        <w:ind w:left="217" w:hanging="426"/>
        <w:jc w:val="left"/>
      </w:pPr>
      <w:rPr>
        <w:rFonts w:ascii="宋体" w:eastAsia="宋体" w:hAnsi="宋体" w:cs="宋体" w:hint="default"/>
        <w:w w:val="100"/>
        <w:sz w:val="26"/>
        <w:szCs w:val="26"/>
        <w:lang w:val="en-US" w:eastAsia="zh-CN" w:bidi="ar-SA"/>
      </w:rPr>
    </w:lvl>
    <w:lvl w:ilvl="1">
      <w:start w:val="0"/>
      <w:numFmt w:val="bullet"/>
      <w:lvlText w:val="•"/>
      <w:lvlJc w:val="left"/>
      <w:pPr>
        <w:ind w:left="1156" w:hanging="426"/>
      </w:pPr>
      <w:rPr>
        <w:rFonts w:hint="default"/>
        <w:lang w:val="en-US" w:eastAsia="zh-CN" w:bidi="ar-SA"/>
      </w:rPr>
    </w:lvl>
    <w:lvl w:ilvl="2">
      <w:start w:val="0"/>
      <w:numFmt w:val="bullet"/>
      <w:lvlText w:val="•"/>
      <w:lvlJc w:val="left"/>
      <w:pPr>
        <w:ind w:left="2093" w:hanging="426"/>
      </w:pPr>
      <w:rPr>
        <w:rFonts w:hint="default"/>
        <w:lang w:val="en-US" w:eastAsia="zh-CN" w:bidi="ar-SA"/>
      </w:rPr>
    </w:lvl>
    <w:lvl w:ilvl="3">
      <w:start w:val="0"/>
      <w:numFmt w:val="bullet"/>
      <w:lvlText w:val="•"/>
      <w:lvlJc w:val="left"/>
      <w:pPr>
        <w:ind w:left="3029" w:hanging="426"/>
      </w:pPr>
      <w:rPr>
        <w:rFonts w:hint="default"/>
        <w:lang w:val="en-US" w:eastAsia="zh-CN" w:bidi="ar-SA"/>
      </w:rPr>
    </w:lvl>
    <w:lvl w:ilvl="4">
      <w:start w:val="0"/>
      <w:numFmt w:val="bullet"/>
      <w:lvlText w:val="•"/>
      <w:lvlJc w:val="left"/>
      <w:pPr>
        <w:ind w:left="3966" w:hanging="426"/>
      </w:pPr>
      <w:rPr>
        <w:rFonts w:hint="default"/>
        <w:lang w:val="en-US" w:eastAsia="zh-CN" w:bidi="ar-SA"/>
      </w:rPr>
    </w:lvl>
    <w:lvl w:ilvl="5">
      <w:start w:val="0"/>
      <w:numFmt w:val="bullet"/>
      <w:lvlText w:val="•"/>
      <w:lvlJc w:val="left"/>
      <w:pPr>
        <w:ind w:left="4903" w:hanging="426"/>
      </w:pPr>
      <w:rPr>
        <w:rFonts w:hint="default"/>
        <w:lang w:val="en-US" w:eastAsia="zh-CN" w:bidi="ar-SA"/>
      </w:rPr>
    </w:lvl>
    <w:lvl w:ilvl="6">
      <w:start w:val="0"/>
      <w:numFmt w:val="bullet"/>
      <w:lvlText w:val="•"/>
      <w:lvlJc w:val="left"/>
      <w:pPr>
        <w:ind w:left="5839" w:hanging="426"/>
      </w:pPr>
      <w:rPr>
        <w:rFonts w:hint="default"/>
        <w:lang w:val="en-US" w:eastAsia="zh-CN" w:bidi="ar-SA"/>
      </w:rPr>
    </w:lvl>
    <w:lvl w:ilvl="7">
      <w:start w:val="0"/>
      <w:numFmt w:val="bullet"/>
      <w:lvlText w:val="•"/>
      <w:lvlJc w:val="left"/>
      <w:pPr>
        <w:ind w:left="6776" w:hanging="426"/>
      </w:pPr>
      <w:rPr>
        <w:rFonts w:hint="default"/>
        <w:lang w:val="en-US" w:eastAsia="zh-CN" w:bidi="ar-SA"/>
      </w:rPr>
    </w:lvl>
    <w:lvl w:ilvl="8">
      <w:start w:val="0"/>
      <w:numFmt w:val="bullet"/>
      <w:lvlText w:val="•"/>
      <w:lvlJc w:val="left"/>
      <w:pPr>
        <w:ind w:left="7712" w:hanging="426"/>
      </w:pPr>
      <w:rPr>
        <w:rFonts w:hint="default"/>
        <w:lang w:val="en-US" w:eastAsia="zh-CN" w:bidi="ar-SA"/>
      </w:rPr>
    </w:lvl>
  </w:abstractNum>
  <w:abstractNum w:abstractNumId="4">
    <w:nsid w:val="0CC42077"/>
    <w:multiLevelType w:val="hybridMultilevel"/>
    <w:tmpl w:val="00000000"/>
    <w:lvl w:ilvl="0">
      <w:start w:val="1"/>
      <w:numFmt w:val="decimal"/>
      <w:lvlText w:val="（%1）"/>
      <w:lvlJc w:val="left"/>
      <w:pPr>
        <w:ind w:left="147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290" w:hanging="701"/>
      </w:pPr>
      <w:rPr>
        <w:rFonts w:hint="default"/>
        <w:lang w:val="en-US" w:eastAsia="zh-CN" w:bidi="ar-SA"/>
      </w:rPr>
    </w:lvl>
    <w:lvl w:ilvl="2">
      <w:start w:val="0"/>
      <w:numFmt w:val="bullet"/>
      <w:lvlText w:val="•"/>
      <w:lvlJc w:val="left"/>
      <w:pPr>
        <w:ind w:left="3101" w:hanging="701"/>
      </w:pPr>
      <w:rPr>
        <w:rFonts w:hint="default"/>
        <w:lang w:val="en-US" w:eastAsia="zh-CN" w:bidi="ar-SA"/>
      </w:rPr>
    </w:lvl>
    <w:lvl w:ilvl="3">
      <w:start w:val="0"/>
      <w:numFmt w:val="bullet"/>
      <w:lvlText w:val="•"/>
      <w:lvlJc w:val="left"/>
      <w:pPr>
        <w:ind w:left="3911" w:hanging="701"/>
      </w:pPr>
      <w:rPr>
        <w:rFonts w:hint="default"/>
        <w:lang w:val="en-US" w:eastAsia="zh-CN" w:bidi="ar-SA"/>
      </w:rPr>
    </w:lvl>
    <w:lvl w:ilvl="4">
      <w:start w:val="0"/>
      <w:numFmt w:val="bullet"/>
      <w:lvlText w:val="•"/>
      <w:lvlJc w:val="left"/>
      <w:pPr>
        <w:ind w:left="4722" w:hanging="701"/>
      </w:pPr>
      <w:rPr>
        <w:rFonts w:hint="default"/>
        <w:lang w:val="en-US" w:eastAsia="zh-CN" w:bidi="ar-SA"/>
      </w:rPr>
    </w:lvl>
    <w:lvl w:ilvl="5">
      <w:start w:val="0"/>
      <w:numFmt w:val="bullet"/>
      <w:lvlText w:val="•"/>
      <w:lvlJc w:val="left"/>
      <w:pPr>
        <w:ind w:left="5533" w:hanging="701"/>
      </w:pPr>
      <w:rPr>
        <w:rFonts w:hint="default"/>
        <w:lang w:val="en-US" w:eastAsia="zh-CN" w:bidi="ar-SA"/>
      </w:rPr>
    </w:lvl>
    <w:lvl w:ilvl="6">
      <w:start w:val="0"/>
      <w:numFmt w:val="bullet"/>
      <w:lvlText w:val="•"/>
      <w:lvlJc w:val="left"/>
      <w:pPr>
        <w:ind w:left="6343" w:hanging="701"/>
      </w:pPr>
      <w:rPr>
        <w:rFonts w:hint="default"/>
        <w:lang w:val="en-US" w:eastAsia="zh-CN" w:bidi="ar-SA"/>
      </w:rPr>
    </w:lvl>
    <w:lvl w:ilvl="7">
      <w:start w:val="0"/>
      <w:numFmt w:val="bullet"/>
      <w:lvlText w:val="•"/>
      <w:lvlJc w:val="left"/>
      <w:pPr>
        <w:ind w:left="7154" w:hanging="701"/>
      </w:pPr>
      <w:rPr>
        <w:rFonts w:hint="default"/>
        <w:lang w:val="en-US" w:eastAsia="zh-CN" w:bidi="ar-SA"/>
      </w:rPr>
    </w:lvl>
    <w:lvl w:ilvl="8">
      <w:start w:val="0"/>
      <w:numFmt w:val="bullet"/>
      <w:lvlText w:val="•"/>
      <w:lvlJc w:val="left"/>
      <w:pPr>
        <w:ind w:left="7964" w:hanging="701"/>
      </w:pPr>
      <w:rPr>
        <w:rFonts w:hint="default"/>
        <w:lang w:val="en-US" w:eastAsia="zh-CN" w:bidi="ar-SA"/>
      </w:rPr>
    </w:lvl>
  </w:abstractNum>
  <w:abstractNum w:abstractNumId="5">
    <w:nsid w:val="116DC929"/>
    <w:multiLevelType w:val="hybridMultilevel"/>
    <w:tmpl w:val="00000000"/>
    <w:lvl w:ilvl="0">
      <w:start w:val="1"/>
      <w:numFmt w:val="decimal"/>
      <w:lvlText w:val="%1）"/>
      <w:lvlJc w:val="left"/>
      <w:pPr>
        <w:ind w:left="1073"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1930" w:hanging="421"/>
      </w:pPr>
      <w:rPr>
        <w:rFonts w:hint="default"/>
        <w:lang w:val="en-US" w:eastAsia="zh-CN" w:bidi="ar-SA"/>
      </w:rPr>
    </w:lvl>
    <w:lvl w:ilvl="2">
      <w:start w:val="0"/>
      <w:numFmt w:val="bullet"/>
      <w:lvlText w:val="•"/>
      <w:lvlJc w:val="left"/>
      <w:pPr>
        <w:ind w:left="2781" w:hanging="421"/>
      </w:pPr>
      <w:rPr>
        <w:rFonts w:hint="default"/>
        <w:lang w:val="en-US" w:eastAsia="zh-CN" w:bidi="ar-SA"/>
      </w:rPr>
    </w:lvl>
    <w:lvl w:ilvl="3">
      <w:start w:val="0"/>
      <w:numFmt w:val="bullet"/>
      <w:lvlText w:val="•"/>
      <w:lvlJc w:val="left"/>
      <w:pPr>
        <w:ind w:left="3631" w:hanging="421"/>
      </w:pPr>
      <w:rPr>
        <w:rFonts w:hint="default"/>
        <w:lang w:val="en-US" w:eastAsia="zh-CN" w:bidi="ar-SA"/>
      </w:rPr>
    </w:lvl>
    <w:lvl w:ilvl="4">
      <w:start w:val="0"/>
      <w:numFmt w:val="bullet"/>
      <w:lvlText w:val="•"/>
      <w:lvlJc w:val="left"/>
      <w:pPr>
        <w:ind w:left="4482" w:hanging="421"/>
      </w:pPr>
      <w:rPr>
        <w:rFonts w:hint="default"/>
        <w:lang w:val="en-US" w:eastAsia="zh-CN" w:bidi="ar-SA"/>
      </w:rPr>
    </w:lvl>
    <w:lvl w:ilvl="5">
      <w:start w:val="0"/>
      <w:numFmt w:val="bullet"/>
      <w:lvlText w:val="•"/>
      <w:lvlJc w:val="left"/>
      <w:pPr>
        <w:ind w:left="5333" w:hanging="421"/>
      </w:pPr>
      <w:rPr>
        <w:rFonts w:hint="default"/>
        <w:lang w:val="en-US" w:eastAsia="zh-CN" w:bidi="ar-SA"/>
      </w:rPr>
    </w:lvl>
    <w:lvl w:ilvl="6">
      <w:start w:val="0"/>
      <w:numFmt w:val="bullet"/>
      <w:lvlText w:val="•"/>
      <w:lvlJc w:val="left"/>
      <w:pPr>
        <w:ind w:left="6183" w:hanging="421"/>
      </w:pPr>
      <w:rPr>
        <w:rFonts w:hint="default"/>
        <w:lang w:val="en-US" w:eastAsia="zh-CN" w:bidi="ar-SA"/>
      </w:rPr>
    </w:lvl>
    <w:lvl w:ilvl="7">
      <w:start w:val="0"/>
      <w:numFmt w:val="bullet"/>
      <w:lvlText w:val="•"/>
      <w:lvlJc w:val="left"/>
      <w:pPr>
        <w:ind w:left="7034" w:hanging="421"/>
      </w:pPr>
      <w:rPr>
        <w:rFonts w:hint="default"/>
        <w:lang w:val="en-US" w:eastAsia="zh-CN" w:bidi="ar-SA"/>
      </w:rPr>
    </w:lvl>
    <w:lvl w:ilvl="8">
      <w:start w:val="0"/>
      <w:numFmt w:val="bullet"/>
      <w:lvlText w:val="•"/>
      <w:lvlJc w:val="left"/>
      <w:pPr>
        <w:ind w:left="7884" w:hanging="421"/>
      </w:pPr>
      <w:rPr>
        <w:rFonts w:hint="default"/>
        <w:lang w:val="en-US" w:eastAsia="zh-CN" w:bidi="ar-SA"/>
      </w:rPr>
    </w:lvl>
  </w:abstractNum>
  <w:abstractNum w:abstractNumId="6">
    <w:nsid w:val="11C057A1"/>
    <w:multiLevelType w:val="hybridMultilevel"/>
    <w:tmpl w:val="00000000"/>
    <w:lvl w:ilvl="0">
      <w:start w:val="1"/>
      <w:numFmt w:val="decimal"/>
      <w:lvlText w:val="（%1）"/>
      <w:lvlJc w:val="left"/>
      <w:pPr>
        <w:ind w:left="1353"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18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827" w:hanging="701"/>
      </w:pPr>
      <w:rPr>
        <w:rFonts w:hint="default"/>
        <w:lang w:val="en-US" w:eastAsia="zh-CN" w:bidi="ar-SA"/>
      </w:rPr>
    </w:lvl>
    <w:lvl w:ilvl="4">
      <w:start w:val="0"/>
      <w:numFmt w:val="bullet"/>
      <w:lvlText w:val="•"/>
      <w:lvlJc w:val="left"/>
      <w:pPr>
        <w:ind w:left="4650" w:hanging="701"/>
      </w:pPr>
      <w:rPr>
        <w:rFonts w:hint="default"/>
        <w:lang w:val="en-US" w:eastAsia="zh-CN" w:bidi="ar-SA"/>
      </w:rPr>
    </w:lvl>
    <w:lvl w:ilvl="5">
      <w:start w:val="0"/>
      <w:numFmt w:val="bullet"/>
      <w:lvlText w:val="•"/>
      <w:lvlJc w:val="left"/>
      <w:pPr>
        <w:ind w:left="5473" w:hanging="701"/>
      </w:pPr>
      <w:rPr>
        <w:rFonts w:hint="default"/>
        <w:lang w:val="en-US" w:eastAsia="zh-CN" w:bidi="ar-SA"/>
      </w:rPr>
    </w:lvl>
    <w:lvl w:ilvl="6">
      <w:start w:val="0"/>
      <w:numFmt w:val="bullet"/>
      <w:lvlText w:val="•"/>
      <w:lvlJc w:val="left"/>
      <w:pPr>
        <w:ind w:left="6295" w:hanging="701"/>
      </w:pPr>
      <w:rPr>
        <w:rFonts w:hint="default"/>
        <w:lang w:val="en-US" w:eastAsia="zh-CN" w:bidi="ar-SA"/>
      </w:rPr>
    </w:lvl>
    <w:lvl w:ilvl="7">
      <w:start w:val="0"/>
      <w:numFmt w:val="bullet"/>
      <w:lvlText w:val="•"/>
      <w:lvlJc w:val="left"/>
      <w:pPr>
        <w:ind w:left="7118" w:hanging="701"/>
      </w:pPr>
      <w:rPr>
        <w:rFonts w:hint="default"/>
        <w:lang w:val="en-US" w:eastAsia="zh-CN" w:bidi="ar-SA"/>
      </w:rPr>
    </w:lvl>
    <w:lvl w:ilvl="8">
      <w:start w:val="0"/>
      <w:numFmt w:val="bullet"/>
      <w:lvlText w:val="•"/>
      <w:lvlJc w:val="left"/>
      <w:pPr>
        <w:ind w:left="7940" w:hanging="701"/>
      </w:pPr>
      <w:rPr>
        <w:rFonts w:hint="default"/>
        <w:lang w:val="en-US" w:eastAsia="zh-CN" w:bidi="ar-SA"/>
      </w:rPr>
    </w:lvl>
  </w:abstractNum>
  <w:abstractNum w:abstractNumId="7">
    <w:nsid w:val="12577C70"/>
    <w:multiLevelType w:val="hybridMultilevel"/>
    <w:tmpl w:val="00000000"/>
    <w:lvl w:ilvl="0">
      <w:start w:val="1"/>
      <w:numFmt w:val="decimal"/>
      <w:lvlText w:val="%1）"/>
      <w:lvlJc w:val="left"/>
      <w:pPr>
        <w:ind w:left="217" w:hanging="425"/>
        <w:jc w:val="left"/>
      </w:pPr>
      <w:rPr>
        <w:rFonts w:ascii="宋体" w:eastAsia="宋体" w:hAnsi="宋体" w:cs="宋体" w:hint="default"/>
        <w:w w:val="100"/>
        <w:sz w:val="26"/>
        <w:szCs w:val="26"/>
        <w:lang w:val="en-US" w:eastAsia="zh-CN" w:bidi="ar-SA"/>
      </w:rPr>
    </w:lvl>
    <w:lvl w:ilvl="1">
      <w:start w:val="0"/>
      <w:numFmt w:val="bullet"/>
      <w:lvlText w:val="•"/>
      <w:lvlJc w:val="left"/>
      <w:pPr>
        <w:ind w:left="1156" w:hanging="425"/>
      </w:pPr>
      <w:rPr>
        <w:rFonts w:hint="default"/>
        <w:lang w:val="en-US" w:eastAsia="zh-CN" w:bidi="ar-SA"/>
      </w:rPr>
    </w:lvl>
    <w:lvl w:ilvl="2">
      <w:start w:val="0"/>
      <w:numFmt w:val="bullet"/>
      <w:lvlText w:val="•"/>
      <w:lvlJc w:val="left"/>
      <w:pPr>
        <w:ind w:left="2093" w:hanging="425"/>
      </w:pPr>
      <w:rPr>
        <w:rFonts w:hint="default"/>
        <w:lang w:val="en-US" w:eastAsia="zh-CN" w:bidi="ar-SA"/>
      </w:rPr>
    </w:lvl>
    <w:lvl w:ilvl="3">
      <w:start w:val="0"/>
      <w:numFmt w:val="bullet"/>
      <w:lvlText w:val="•"/>
      <w:lvlJc w:val="left"/>
      <w:pPr>
        <w:ind w:left="3029" w:hanging="425"/>
      </w:pPr>
      <w:rPr>
        <w:rFonts w:hint="default"/>
        <w:lang w:val="en-US" w:eastAsia="zh-CN" w:bidi="ar-SA"/>
      </w:rPr>
    </w:lvl>
    <w:lvl w:ilvl="4">
      <w:start w:val="0"/>
      <w:numFmt w:val="bullet"/>
      <w:lvlText w:val="•"/>
      <w:lvlJc w:val="left"/>
      <w:pPr>
        <w:ind w:left="3966" w:hanging="425"/>
      </w:pPr>
      <w:rPr>
        <w:rFonts w:hint="default"/>
        <w:lang w:val="en-US" w:eastAsia="zh-CN" w:bidi="ar-SA"/>
      </w:rPr>
    </w:lvl>
    <w:lvl w:ilvl="5">
      <w:start w:val="0"/>
      <w:numFmt w:val="bullet"/>
      <w:lvlText w:val="•"/>
      <w:lvlJc w:val="left"/>
      <w:pPr>
        <w:ind w:left="4903" w:hanging="425"/>
      </w:pPr>
      <w:rPr>
        <w:rFonts w:hint="default"/>
        <w:lang w:val="en-US" w:eastAsia="zh-CN" w:bidi="ar-SA"/>
      </w:rPr>
    </w:lvl>
    <w:lvl w:ilvl="6">
      <w:start w:val="0"/>
      <w:numFmt w:val="bullet"/>
      <w:lvlText w:val="•"/>
      <w:lvlJc w:val="left"/>
      <w:pPr>
        <w:ind w:left="5839" w:hanging="425"/>
      </w:pPr>
      <w:rPr>
        <w:rFonts w:hint="default"/>
        <w:lang w:val="en-US" w:eastAsia="zh-CN" w:bidi="ar-SA"/>
      </w:rPr>
    </w:lvl>
    <w:lvl w:ilvl="7">
      <w:start w:val="0"/>
      <w:numFmt w:val="bullet"/>
      <w:lvlText w:val="•"/>
      <w:lvlJc w:val="left"/>
      <w:pPr>
        <w:ind w:left="6776" w:hanging="425"/>
      </w:pPr>
      <w:rPr>
        <w:rFonts w:hint="default"/>
        <w:lang w:val="en-US" w:eastAsia="zh-CN" w:bidi="ar-SA"/>
      </w:rPr>
    </w:lvl>
    <w:lvl w:ilvl="8">
      <w:start w:val="0"/>
      <w:numFmt w:val="bullet"/>
      <w:lvlText w:val="•"/>
      <w:lvlJc w:val="left"/>
      <w:pPr>
        <w:ind w:left="7712" w:hanging="425"/>
      </w:pPr>
      <w:rPr>
        <w:rFonts w:hint="default"/>
        <w:lang w:val="en-US" w:eastAsia="zh-CN" w:bidi="ar-SA"/>
      </w:rPr>
    </w:lvl>
  </w:abstractNum>
  <w:abstractNum w:abstractNumId="8">
    <w:nsid w:val="1339A18A"/>
    <w:multiLevelType w:val="hybridMultilevel"/>
    <w:tmpl w:val="00000000"/>
    <w:lvl w:ilvl="0">
      <w:start w:val="1"/>
      <w:numFmt w:val="decimal"/>
      <w:lvlText w:val="（%1）"/>
      <w:lvlJc w:val="left"/>
      <w:pPr>
        <w:ind w:left="1353" w:hanging="701"/>
        <w:jc w:val="left"/>
      </w:pPr>
      <w:rPr>
        <w:rFonts w:ascii="宋体" w:eastAsia="宋体" w:hAnsi="宋体" w:cs="宋体" w:hint="default"/>
        <w:spacing w:val="-140"/>
        <w:w w:val="100"/>
        <w:sz w:val="26"/>
        <w:szCs w:val="26"/>
        <w:lang w:val="en-US" w:eastAsia="zh-CN" w:bidi="ar-SA"/>
      </w:rPr>
    </w:lvl>
    <w:lvl w:ilvl="1">
      <w:start w:val="0"/>
      <w:numFmt w:val="bullet"/>
      <w:lvlText w:val="•"/>
      <w:lvlJc w:val="left"/>
      <w:pPr>
        <w:ind w:left="218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827" w:hanging="701"/>
      </w:pPr>
      <w:rPr>
        <w:rFonts w:hint="default"/>
        <w:lang w:val="en-US" w:eastAsia="zh-CN" w:bidi="ar-SA"/>
      </w:rPr>
    </w:lvl>
    <w:lvl w:ilvl="4">
      <w:start w:val="0"/>
      <w:numFmt w:val="bullet"/>
      <w:lvlText w:val="•"/>
      <w:lvlJc w:val="left"/>
      <w:pPr>
        <w:ind w:left="4650" w:hanging="701"/>
      </w:pPr>
      <w:rPr>
        <w:rFonts w:hint="default"/>
        <w:lang w:val="en-US" w:eastAsia="zh-CN" w:bidi="ar-SA"/>
      </w:rPr>
    </w:lvl>
    <w:lvl w:ilvl="5">
      <w:start w:val="0"/>
      <w:numFmt w:val="bullet"/>
      <w:lvlText w:val="•"/>
      <w:lvlJc w:val="left"/>
      <w:pPr>
        <w:ind w:left="5473" w:hanging="701"/>
      </w:pPr>
      <w:rPr>
        <w:rFonts w:hint="default"/>
        <w:lang w:val="en-US" w:eastAsia="zh-CN" w:bidi="ar-SA"/>
      </w:rPr>
    </w:lvl>
    <w:lvl w:ilvl="6">
      <w:start w:val="0"/>
      <w:numFmt w:val="bullet"/>
      <w:lvlText w:val="•"/>
      <w:lvlJc w:val="left"/>
      <w:pPr>
        <w:ind w:left="6295" w:hanging="701"/>
      </w:pPr>
      <w:rPr>
        <w:rFonts w:hint="default"/>
        <w:lang w:val="en-US" w:eastAsia="zh-CN" w:bidi="ar-SA"/>
      </w:rPr>
    </w:lvl>
    <w:lvl w:ilvl="7">
      <w:start w:val="0"/>
      <w:numFmt w:val="bullet"/>
      <w:lvlText w:val="•"/>
      <w:lvlJc w:val="left"/>
      <w:pPr>
        <w:ind w:left="7118" w:hanging="701"/>
      </w:pPr>
      <w:rPr>
        <w:rFonts w:hint="default"/>
        <w:lang w:val="en-US" w:eastAsia="zh-CN" w:bidi="ar-SA"/>
      </w:rPr>
    </w:lvl>
    <w:lvl w:ilvl="8">
      <w:start w:val="0"/>
      <w:numFmt w:val="bullet"/>
      <w:lvlText w:val="•"/>
      <w:lvlJc w:val="left"/>
      <w:pPr>
        <w:ind w:left="7940" w:hanging="701"/>
      </w:pPr>
      <w:rPr>
        <w:rFonts w:hint="default"/>
        <w:lang w:val="en-US" w:eastAsia="zh-CN" w:bidi="ar-SA"/>
      </w:rPr>
    </w:lvl>
  </w:abstractNum>
  <w:abstractNum w:abstractNumId="9">
    <w:nsid w:val="14616977"/>
    <w:multiLevelType w:val="hybridMultilevel"/>
    <w:tmpl w:val="00000000"/>
    <w:lvl w:ilvl="0">
      <w:start w:val="1"/>
      <w:numFmt w:val="decimal"/>
      <w:lvlText w:val="（%1）"/>
      <w:lvlJc w:val="left"/>
      <w:pPr>
        <w:ind w:left="1485"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290" w:hanging="701"/>
      </w:pPr>
      <w:rPr>
        <w:rFonts w:hint="default"/>
        <w:lang w:val="en-US" w:eastAsia="zh-CN" w:bidi="ar-SA"/>
      </w:rPr>
    </w:lvl>
    <w:lvl w:ilvl="2">
      <w:start w:val="0"/>
      <w:numFmt w:val="bullet"/>
      <w:lvlText w:val="•"/>
      <w:lvlJc w:val="left"/>
      <w:pPr>
        <w:ind w:left="3101" w:hanging="701"/>
      </w:pPr>
      <w:rPr>
        <w:rFonts w:hint="default"/>
        <w:lang w:val="en-US" w:eastAsia="zh-CN" w:bidi="ar-SA"/>
      </w:rPr>
    </w:lvl>
    <w:lvl w:ilvl="3">
      <w:start w:val="0"/>
      <w:numFmt w:val="bullet"/>
      <w:lvlText w:val="•"/>
      <w:lvlJc w:val="left"/>
      <w:pPr>
        <w:ind w:left="3911" w:hanging="701"/>
      </w:pPr>
      <w:rPr>
        <w:rFonts w:hint="default"/>
        <w:lang w:val="en-US" w:eastAsia="zh-CN" w:bidi="ar-SA"/>
      </w:rPr>
    </w:lvl>
    <w:lvl w:ilvl="4">
      <w:start w:val="0"/>
      <w:numFmt w:val="bullet"/>
      <w:lvlText w:val="•"/>
      <w:lvlJc w:val="left"/>
      <w:pPr>
        <w:ind w:left="4722" w:hanging="701"/>
      </w:pPr>
      <w:rPr>
        <w:rFonts w:hint="default"/>
        <w:lang w:val="en-US" w:eastAsia="zh-CN" w:bidi="ar-SA"/>
      </w:rPr>
    </w:lvl>
    <w:lvl w:ilvl="5">
      <w:start w:val="0"/>
      <w:numFmt w:val="bullet"/>
      <w:lvlText w:val="•"/>
      <w:lvlJc w:val="left"/>
      <w:pPr>
        <w:ind w:left="5533" w:hanging="701"/>
      </w:pPr>
      <w:rPr>
        <w:rFonts w:hint="default"/>
        <w:lang w:val="en-US" w:eastAsia="zh-CN" w:bidi="ar-SA"/>
      </w:rPr>
    </w:lvl>
    <w:lvl w:ilvl="6">
      <w:start w:val="0"/>
      <w:numFmt w:val="bullet"/>
      <w:lvlText w:val="•"/>
      <w:lvlJc w:val="left"/>
      <w:pPr>
        <w:ind w:left="6343" w:hanging="701"/>
      </w:pPr>
      <w:rPr>
        <w:rFonts w:hint="default"/>
        <w:lang w:val="en-US" w:eastAsia="zh-CN" w:bidi="ar-SA"/>
      </w:rPr>
    </w:lvl>
    <w:lvl w:ilvl="7">
      <w:start w:val="0"/>
      <w:numFmt w:val="bullet"/>
      <w:lvlText w:val="•"/>
      <w:lvlJc w:val="left"/>
      <w:pPr>
        <w:ind w:left="7154" w:hanging="701"/>
      </w:pPr>
      <w:rPr>
        <w:rFonts w:hint="default"/>
        <w:lang w:val="en-US" w:eastAsia="zh-CN" w:bidi="ar-SA"/>
      </w:rPr>
    </w:lvl>
    <w:lvl w:ilvl="8">
      <w:start w:val="0"/>
      <w:numFmt w:val="bullet"/>
      <w:lvlText w:val="•"/>
      <w:lvlJc w:val="left"/>
      <w:pPr>
        <w:ind w:left="7964" w:hanging="701"/>
      </w:pPr>
      <w:rPr>
        <w:rFonts w:hint="default"/>
        <w:lang w:val="en-US" w:eastAsia="zh-CN" w:bidi="ar-SA"/>
      </w:rPr>
    </w:lvl>
  </w:abstractNum>
  <w:abstractNum w:abstractNumId="10">
    <w:nsid w:val="16351D29"/>
    <w:multiLevelType w:val="hybridMultilevel"/>
    <w:tmpl w:val="00000000"/>
    <w:lvl w:ilvl="0">
      <w:start w:val="1"/>
      <w:numFmt w:val="decimal"/>
      <w:lvlText w:val="（%1）"/>
      <w:lvlJc w:val="left"/>
      <w:pPr>
        <w:ind w:left="217" w:hanging="710"/>
        <w:jc w:val="left"/>
      </w:pPr>
      <w:rPr>
        <w:rFonts w:ascii="宋体" w:eastAsia="宋体" w:hAnsi="宋体" w:cs="宋体" w:hint="default"/>
        <w:spacing w:val="0"/>
        <w:w w:val="100"/>
        <w:sz w:val="26"/>
        <w:szCs w:val="26"/>
        <w:lang w:val="en-US" w:eastAsia="zh-CN" w:bidi="ar-SA"/>
      </w:rPr>
    </w:lvl>
    <w:lvl w:ilvl="1">
      <w:start w:val="1"/>
      <w:numFmt w:val="upperLetter"/>
      <w:lvlText w:val="%2."/>
      <w:lvlJc w:val="left"/>
      <w:pPr>
        <w:ind w:left="1198" w:hanging="421"/>
        <w:jc w:val="left"/>
      </w:pPr>
      <w:rPr>
        <w:rFonts w:ascii="宋体" w:eastAsia="宋体" w:hAnsi="宋体" w:cs="宋体" w:hint="default"/>
        <w:w w:val="100"/>
        <w:sz w:val="26"/>
        <w:szCs w:val="26"/>
        <w:lang w:val="en-US" w:eastAsia="zh-CN" w:bidi="ar-SA"/>
      </w:rPr>
    </w:lvl>
    <w:lvl w:ilvl="2">
      <w:start w:val="0"/>
      <w:numFmt w:val="bullet"/>
      <w:lvlText w:val="•"/>
      <w:lvlJc w:val="left"/>
      <w:pPr>
        <w:ind w:left="2131" w:hanging="421"/>
      </w:pPr>
      <w:rPr>
        <w:rFonts w:hint="default"/>
        <w:lang w:val="en-US" w:eastAsia="zh-CN" w:bidi="ar-SA"/>
      </w:rPr>
    </w:lvl>
    <w:lvl w:ilvl="3">
      <w:start w:val="0"/>
      <w:numFmt w:val="bullet"/>
      <w:lvlText w:val="•"/>
      <w:lvlJc w:val="left"/>
      <w:pPr>
        <w:ind w:left="3063" w:hanging="421"/>
      </w:pPr>
      <w:rPr>
        <w:rFonts w:hint="default"/>
        <w:lang w:val="en-US" w:eastAsia="zh-CN" w:bidi="ar-SA"/>
      </w:rPr>
    </w:lvl>
    <w:lvl w:ilvl="4">
      <w:start w:val="0"/>
      <w:numFmt w:val="bullet"/>
      <w:lvlText w:val="•"/>
      <w:lvlJc w:val="left"/>
      <w:pPr>
        <w:ind w:left="3995" w:hanging="421"/>
      </w:pPr>
      <w:rPr>
        <w:rFonts w:hint="default"/>
        <w:lang w:val="en-US" w:eastAsia="zh-CN" w:bidi="ar-SA"/>
      </w:rPr>
    </w:lvl>
    <w:lvl w:ilvl="5">
      <w:start w:val="0"/>
      <w:numFmt w:val="bullet"/>
      <w:lvlText w:val="•"/>
      <w:lvlJc w:val="left"/>
      <w:pPr>
        <w:ind w:left="4927" w:hanging="421"/>
      </w:pPr>
      <w:rPr>
        <w:rFonts w:hint="default"/>
        <w:lang w:val="en-US" w:eastAsia="zh-CN" w:bidi="ar-SA"/>
      </w:rPr>
    </w:lvl>
    <w:lvl w:ilvl="6">
      <w:start w:val="0"/>
      <w:numFmt w:val="bullet"/>
      <w:lvlText w:val="•"/>
      <w:lvlJc w:val="left"/>
      <w:pPr>
        <w:ind w:left="5858" w:hanging="421"/>
      </w:pPr>
      <w:rPr>
        <w:rFonts w:hint="default"/>
        <w:lang w:val="en-US" w:eastAsia="zh-CN" w:bidi="ar-SA"/>
      </w:rPr>
    </w:lvl>
    <w:lvl w:ilvl="7">
      <w:start w:val="0"/>
      <w:numFmt w:val="bullet"/>
      <w:lvlText w:val="•"/>
      <w:lvlJc w:val="left"/>
      <w:pPr>
        <w:ind w:left="6790" w:hanging="421"/>
      </w:pPr>
      <w:rPr>
        <w:rFonts w:hint="default"/>
        <w:lang w:val="en-US" w:eastAsia="zh-CN" w:bidi="ar-SA"/>
      </w:rPr>
    </w:lvl>
    <w:lvl w:ilvl="8">
      <w:start w:val="0"/>
      <w:numFmt w:val="bullet"/>
      <w:lvlText w:val="•"/>
      <w:lvlJc w:val="left"/>
      <w:pPr>
        <w:ind w:left="7722" w:hanging="421"/>
      </w:pPr>
      <w:rPr>
        <w:rFonts w:hint="default"/>
        <w:lang w:val="en-US" w:eastAsia="zh-CN" w:bidi="ar-SA"/>
      </w:rPr>
    </w:lvl>
  </w:abstractNum>
  <w:abstractNum w:abstractNumId="11">
    <w:nsid w:val="1B1797A9"/>
    <w:multiLevelType w:val="hybridMultilevel"/>
    <w:tmpl w:val="00000000"/>
    <w:lvl w:ilvl="0">
      <w:start w:val="1"/>
      <w:numFmt w:val="decimal"/>
      <w:lvlText w:val="%1）"/>
      <w:lvlJc w:val="left"/>
      <w:pPr>
        <w:ind w:left="217" w:hanging="421"/>
        <w:jc w:val="left"/>
      </w:pPr>
      <w:rPr>
        <w:rFonts w:ascii="宋体" w:eastAsia="宋体" w:hAnsi="宋体" w:cs="宋体" w:hint="default"/>
        <w:w w:val="100"/>
        <w:sz w:val="26"/>
        <w:szCs w:val="26"/>
        <w:lang w:val="en-US" w:eastAsia="zh-CN" w:bidi="ar-SA"/>
      </w:rPr>
    </w:lvl>
    <w:lvl w:ilvl="1">
      <w:start w:val="1"/>
      <w:numFmt w:val="decimal"/>
      <w:lvlText w:val="%2."/>
      <w:lvlJc w:val="left"/>
      <w:pPr>
        <w:ind w:left="1198" w:hanging="421"/>
        <w:jc w:val="left"/>
      </w:pPr>
      <w:rPr>
        <w:rFonts w:ascii="宋体" w:eastAsia="宋体" w:hAnsi="宋体" w:cs="宋体" w:hint="default"/>
        <w:w w:val="100"/>
        <w:sz w:val="26"/>
        <w:szCs w:val="26"/>
        <w:lang w:val="en-US" w:eastAsia="zh-CN" w:bidi="ar-SA"/>
      </w:rPr>
    </w:lvl>
    <w:lvl w:ilvl="2">
      <w:start w:val="0"/>
      <w:numFmt w:val="bullet"/>
      <w:lvlText w:val="•"/>
      <w:lvlJc w:val="left"/>
      <w:pPr>
        <w:ind w:left="2131" w:hanging="421"/>
      </w:pPr>
      <w:rPr>
        <w:rFonts w:hint="default"/>
        <w:lang w:val="en-US" w:eastAsia="zh-CN" w:bidi="ar-SA"/>
      </w:rPr>
    </w:lvl>
    <w:lvl w:ilvl="3">
      <w:start w:val="0"/>
      <w:numFmt w:val="bullet"/>
      <w:lvlText w:val="•"/>
      <w:lvlJc w:val="left"/>
      <w:pPr>
        <w:ind w:left="3063" w:hanging="421"/>
      </w:pPr>
      <w:rPr>
        <w:rFonts w:hint="default"/>
        <w:lang w:val="en-US" w:eastAsia="zh-CN" w:bidi="ar-SA"/>
      </w:rPr>
    </w:lvl>
    <w:lvl w:ilvl="4">
      <w:start w:val="0"/>
      <w:numFmt w:val="bullet"/>
      <w:lvlText w:val="•"/>
      <w:lvlJc w:val="left"/>
      <w:pPr>
        <w:ind w:left="3995" w:hanging="421"/>
      </w:pPr>
      <w:rPr>
        <w:rFonts w:hint="default"/>
        <w:lang w:val="en-US" w:eastAsia="zh-CN" w:bidi="ar-SA"/>
      </w:rPr>
    </w:lvl>
    <w:lvl w:ilvl="5">
      <w:start w:val="0"/>
      <w:numFmt w:val="bullet"/>
      <w:lvlText w:val="•"/>
      <w:lvlJc w:val="left"/>
      <w:pPr>
        <w:ind w:left="4927" w:hanging="421"/>
      </w:pPr>
      <w:rPr>
        <w:rFonts w:hint="default"/>
        <w:lang w:val="en-US" w:eastAsia="zh-CN" w:bidi="ar-SA"/>
      </w:rPr>
    </w:lvl>
    <w:lvl w:ilvl="6">
      <w:start w:val="0"/>
      <w:numFmt w:val="bullet"/>
      <w:lvlText w:val="•"/>
      <w:lvlJc w:val="left"/>
      <w:pPr>
        <w:ind w:left="5858" w:hanging="421"/>
      </w:pPr>
      <w:rPr>
        <w:rFonts w:hint="default"/>
        <w:lang w:val="en-US" w:eastAsia="zh-CN" w:bidi="ar-SA"/>
      </w:rPr>
    </w:lvl>
    <w:lvl w:ilvl="7">
      <w:start w:val="0"/>
      <w:numFmt w:val="bullet"/>
      <w:lvlText w:val="•"/>
      <w:lvlJc w:val="left"/>
      <w:pPr>
        <w:ind w:left="6790" w:hanging="421"/>
      </w:pPr>
      <w:rPr>
        <w:rFonts w:hint="default"/>
        <w:lang w:val="en-US" w:eastAsia="zh-CN" w:bidi="ar-SA"/>
      </w:rPr>
    </w:lvl>
    <w:lvl w:ilvl="8">
      <w:start w:val="0"/>
      <w:numFmt w:val="bullet"/>
      <w:lvlText w:val="•"/>
      <w:lvlJc w:val="left"/>
      <w:pPr>
        <w:ind w:left="7722" w:hanging="421"/>
      </w:pPr>
      <w:rPr>
        <w:rFonts w:hint="default"/>
        <w:lang w:val="en-US" w:eastAsia="zh-CN" w:bidi="ar-SA"/>
      </w:rPr>
    </w:lvl>
  </w:abstractNum>
  <w:abstractNum w:abstractNumId="12">
    <w:nsid w:val="1B69538D"/>
    <w:multiLevelType w:val="hybridMultilevel"/>
    <w:tmpl w:val="00000000"/>
    <w:lvl w:ilvl="0">
      <w:start w:val="3"/>
      <w:numFmt w:val="decimal"/>
      <w:lvlText w:val="（%1）"/>
      <w:lvlJc w:val="left"/>
      <w:pPr>
        <w:ind w:left="217" w:hanging="701"/>
        <w:jc w:val="left"/>
      </w:pPr>
      <w:rPr>
        <w:rFonts w:ascii="宋体" w:eastAsia="宋体" w:hAnsi="宋体" w:cs="宋体" w:hint="default"/>
        <w:w w:val="100"/>
        <w:sz w:val="26"/>
        <w:szCs w:val="26"/>
        <w:lang w:val="en-US" w:eastAsia="zh-CN" w:bidi="ar-SA"/>
      </w:rPr>
    </w:lvl>
    <w:lvl w:ilvl="1">
      <w:start w:val="1"/>
      <w:numFmt w:val="decimal"/>
      <w:lvlText w:val="（%2）"/>
      <w:lvlJc w:val="left"/>
      <w:pPr>
        <w:ind w:left="1353" w:hanging="701"/>
        <w:jc w:val="left"/>
      </w:pPr>
      <w:rPr>
        <w:rFonts w:ascii="宋体" w:eastAsia="宋体" w:hAnsi="宋体" w:cs="宋体" w:hint="default"/>
        <w:w w:val="100"/>
        <w:sz w:val="26"/>
        <w:szCs w:val="26"/>
        <w:lang w:val="en-US" w:eastAsia="zh-CN" w:bidi="ar-SA"/>
      </w:rPr>
    </w:lvl>
    <w:lvl w:ilvl="2">
      <w:start w:val="0"/>
      <w:numFmt w:val="bullet"/>
      <w:lvlText w:val="•"/>
      <w:lvlJc w:val="left"/>
      <w:pPr>
        <w:ind w:left="1480" w:hanging="701"/>
      </w:pPr>
      <w:rPr>
        <w:rFonts w:hint="default"/>
        <w:lang w:val="en-US" w:eastAsia="zh-CN" w:bidi="ar-SA"/>
      </w:rPr>
    </w:lvl>
    <w:lvl w:ilvl="3">
      <w:start w:val="0"/>
      <w:numFmt w:val="bullet"/>
      <w:lvlText w:val="•"/>
      <w:lvlJc w:val="left"/>
      <w:pPr>
        <w:ind w:left="2493" w:hanging="701"/>
      </w:pPr>
      <w:rPr>
        <w:rFonts w:hint="default"/>
        <w:lang w:val="en-US" w:eastAsia="zh-CN" w:bidi="ar-SA"/>
      </w:rPr>
    </w:lvl>
    <w:lvl w:ilvl="4">
      <w:start w:val="0"/>
      <w:numFmt w:val="bullet"/>
      <w:lvlText w:val="•"/>
      <w:lvlJc w:val="left"/>
      <w:pPr>
        <w:ind w:left="3506" w:hanging="701"/>
      </w:pPr>
      <w:rPr>
        <w:rFonts w:hint="default"/>
        <w:lang w:val="en-US" w:eastAsia="zh-CN" w:bidi="ar-SA"/>
      </w:rPr>
    </w:lvl>
    <w:lvl w:ilvl="5">
      <w:start w:val="0"/>
      <w:numFmt w:val="bullet"/>
      <w:lvlText w:val="•"/>
      <w:lvlJc w:val="left"/>
      <w:pPr>
        <w:ind w:left="4519" w:hanging="701"/>
      </w:pPr>
      <w:rPr>
        <w:rFonts w:hint="default"/>
        <w:lang w:val="en-US" w:eastAsia="zh-CN" w:bidi="ar-SA"/>
      </w:rPr>
    </w:lvl>
    <w:lvl w:ilvl="6">
      <w:start w:val="0"/>
      <w:numFmt w:val="bullet"/>
      <w:lvlText w:val="•"/>
      <w:lvlJc w:val="left"/>
      <w:pPr>
        <w:ind w:left="5533" w:hanging="701"/>
      </w:pPr>
      <w:rPr>
        <w:rFonts w:hint="default"/>
        <w:lang w:val="en-US" w:eastAsia="zh-CN" w:bidi="ar-SA"/>
      </w:rPr>
    </w:lvl>
    <w:lvl w:ilvl="7">
      <w:start w:val="0"/>
      <w:numFmt w:val="bullet"/>
      <w:lvlText w:val="•"/>
      <w:lvlJc w:val="left"/>
      <w:pPr>
        <w:ind w:left="6546" w:hanging="701"/>
      </w:pPr>
      <w:rPr>
        <w:rFonts w:hint="default"/>
        <w:lang w:val="en-US" w:eastAsia="zh-CN" w:bidi="ar-SA"/>
      </w:rPr>
    </w:lvl>
    <w:lvl w:ilvl="8">
      <w:start w:val="0"/>
      <w:numFmt w:val="bullet"/>
      <w:lvlText w:val="•"/>
      <w:lvlJc w:val="left"/>
      <w:pPr>
        <w:ind w:left="7559" w:hanging="701"/>
      </w:pPr>
      <w:rPr>
        <w:rFonts w:hint="default"/>
        <w:lang w:val="en-US" w:eastAsia="zh-CN" w:bidi="ar-SA"/>
      </w:rPr>
    </w:lvl>
  </w:abstractNum>
  <w:abstractNum w:abstractNumId="13">
    <w:nsid w:val="1F126A24"/>
    <w:multiLevelType w:val="hybridMultilevel"/>
    <w:tmpl w:val="00000000"/>
    <w:lvl w:ilvl="0">
      <w:start w:val="1"/>
      <w:numFmt w:val="decimal"/>
      <w:lvlText w:val="（%1）"/>
      <w:lvlJc w:val="left"/>
      <w:pPr>
        <w:ind w:left="1485"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290" w:hanging="701"/>
      </w:pPr>
      <w:rPr>
        <w:rFonts w:hint="default"/>
        <w:lang w:val="en-US" w:eastAsia="zh-CN" w:bidi="ar-SA"/>
      </w:rPr>
    </w:lvl>
    <w:lvl w:ilvl="2">
      <w:start w:val="0"/>
      <w:numFmt w:val="bullet"/>
      <w:lvlText w:val="•"/>
      <w:lvlJc w:val="left"/>
      <w:pPr>
        <w:ind w:left="3101" w:hanging="701"/>
      </w:pPr>
      <w:rPr>
        <w:rFonts w:hint="default"/>
        <w:lang w:val="en-US" w:eastAsia="zh-CN" w:bidi="ar-SA"/>
      </w:rPr>
    </w:lvl>
    <w:lvl w:ilvl="3">
      <w:start w:val="0"/>
      <w:numFmt w:val="bullet"/>
      <w:lvlText w:val="•"/>
      <w:lvlJc w:val="left"/>
      <w:pPr>
        <w:ind w:left="3911" w:hanging="701"/>
      </w:pPr>
      <w:rPr>
        <w:rFonts w:hint="default"/>
        <w:lang w:val="en-US" w:eastAsia="zh-CN" w:bidi="ar-SA"/>
      </w:rPr>
    </w:lvl>
    <w:lvl w:ilvl="4">
      <w:start w:val="0"/>
      <w:numFmt w:val="bullet"/>
      <w:lvlText w:val="•"/>
      <w:lvlJc w:val="left"/>
      <w:pPr>
        <w:ind w:left="4722" w:hanging="701"/>
      </w:pPr>
      <w:rPr>
        <w:rFonts w:hint="default"/>
        <w:lang w:val="en-US" w:eastAsia="zh-CN" w:bidi="ar-SA"/>
      </w:rPr>
    </w:lvl>
    <w:lvl w:ilvl="5">
      <w:start w:val="0"/>
      <w:numFmt w:val="bullet"/>
      <w:lvlText w:val="•"/>
      <w:lvlJc w:val="left"/>
      <w:pPr>
        <w:ind w:left="5533" w:hanging="701"/>
      </w:pPr>
      <w:rPr>
        <w:rFonts w:hint="default"/>
        <w:lang w:val="en-US" w:eastAsia="zh-CN" w:bidi="ar-SA"/>
      </w:rPr>
    </w:lvl>
    <w:lvl w:ilvl="6">
      <w:start w:val="0"/>
      <w:numFmt w:val="bullet"/>
      <w:lvlText w:val="•"/>
      <w:lvlJc w:val="left"/>
      <w:pPr>
        <w:ind w:left="6343" w:hanging="701"/>
      </w:pPr>
      <w:rPr>
        <w:rFonts w:hint="default"/>
        <w:lang w:val="en-US" w:eastAsia="zh-CN" w:bidi="ar-SA"/>
      </w:rPr>
    </w:lvl>
    <w:lvl w:ilvl="7">
      <w:start w:val="0"/>
      <w:numFmt w:val="bullet"/>
      <w:lvlText w:val="•"/>
      <w:lvlJc w:val="left"/>
      <w:pPr>
        <w:ind w:left="7154" w:hanging="701"/>
      </w:pPr>
      <w:rPr>
        <w:rFonts w:hint="default"/>
        <w:lang w:val="en-US" w:eastAsia="zh-CN" w:bidi="ar-SA"/>
      </w:rPr>
    </w:lvl>
    <w:lvl w:ilvl="8">
      <w:start w:val="0"/>
      <w:numFmt w:val="bullet"/>
      <w:lvlText w:val="•"/>
      <w:lvlJc w:val="left"/>
      <w:pPr>
        <w:ind w:left="7964" w:hanging="701"/>
      </w:pPr>
      <w:rPr>
        <w:rFonts w:hint="default"/>
        <w:lang w:val="en-US" w:eastAsia="zh-CN" w:bidi="ar-SA"/>
      </w:rPr>
    </w:lvl>
  </w:abstractNum>
  <w:abstractNum w:abstractNumId="14">
    <w:nsid w:val="20CC4434"/>
    <w:multiLevelType w:val="hybridMultilevel"/>
    <w:tmpl w:val="00000000"/>
    <w:lvl w:ilvl="0">
      <w:start w:val="1"/>
      <w:numFmt w:val="decimal"/>
      <w:lvlText w:val="%1）"/>
      <w:lvlJc w:val="left"/>
      <w:pPr>
        <w:ind w:left="119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38" w:hanging="421"/>
      </w:pPr>
      <w:rPr>
        <w:rFonts w:hint="default"/>
        <w:lang w:val="en-US" w:eastAsia="zh-CN" w:bidi="ar-SA"/>
      </w:rPr>
    </w:lvl>
    <w:lvl w:ilvl="2">
      <w:start w:val="0"/>
      <w:numFmt w:val="bullet"/>
      <w:lvlText w:val="•"/>
      <w:lvlJc w:val="left"/>
      <w:pPr>
        <w:ind w:left="2877" w:hanging="421"/>
      </w:pPr>
      <w:rPr>
        <w:rFonts w:hint="default"/>
        <w:lang w:val="en-US" w:eastAsia="zh-CN" w:bidi="ar-SA"/>
      </w:rPr>
    </w:lvl>
    <w:lvl w:ilvl="3">
      <w:start w:val="0"/>
      <w:numFmt w:val="bullet"/>
      <w:lvlText w:val="•"/>
      <w:lvlJc w:val="left"/>
      <w:pPr>
        <w:ind w:left="3715" w:hanging="421"/>
      </w:pPr>
      <w:rPr>
        <w:rFonts w:hint="default"/>
        <w:lang w:val="en-US" w:eastAsia="zh-CN" w:bidi="ar-SA"/>
      </w:rPr>
    </w:lvl>
    <w:lvl w:ilvl="4">
      <w:start w:val="0"/>
      <w:numFmt w:val="bullet"/>
      <w:lvlText w:val="•"/>
      <w:lvlJc w:val="left"/>
      <w:pPr>
        <w:ind w:left="4554" w:hanging="421"/>
      </w:pPr>
      <w:rPr>
        <w:rFonts w:hint="default"/>
        <w:lang w:val="en-US" w:eastAsia="zh-CN" w:bidi="ar-SA"/>
      </w:rPr>
    </w:lvl>
    <w:lvl w:ilvl="5">
      <w:start w:val="0"/>
      <w:numFmt w:val="bullet"/>
      <w:lvlText w:val="•"/>
      <w:lvlJc w:val="left"/>
      <w:pPr>
        <w:ind w:left="5393" w:hanging="421"/>
      </w:pPr>
      <w:rPr>
        <w:rFonts w:hint="default"/>
        <w:lang w:val="en-US" w:eastAsia="zh-CN" w:bidi="ar-SA"/>
      </w:rPr>
    </w:lvl>
    <w:lvl w:ilvl="6">
      <w:start w:val="0"/>
      <w:numFmt w:val="bullet"/>
      <w:lvlText w:val="•"/>
      <w:lvlJc w:val="left"/>
      <w:pPr>
        <w:ind w:left="6231" w:hanging="421"/>
      </w:pPr>
      <w:rPr>
        <w:rFonts w:hint="default"/>
        <w:lang w:val="en-US" w:eastAsia="zh-CN" w:bidi="ar-SA"/>
      </w:rPr>
    </w:lvl>
    <w:lvl w:ilvl="7">
      <w:start w:val="0"/>
      <w:numFmt w:val="bullet"/>
      <w:lvlText w:val="•"/>
      <w:lvlJc w:val="left"/>
      <w:pPr>
        <w:ind w:left="7070" w:hanging="421"/>
      </w:pPr>
      <w:rPr>
        <w:rFonts w:hint="default"/>
        <w:lang w:val="en-US" w:eastAsia="zh-CN" w:bidi="ar-SA"/>
      </w:rPr>
    </w:lvl>
    <w:lvl w:ilvl="8">
      <w:start w:val="0"/>
      <w:numFmt w:val="bullet"/>
      <w:lvlText w:val="•"/>
      <w:lvlJc w:val="left"/>
      <w:pPr>
        <w:ind w:left="7908" w:hanging="421"/>
      </w:pPr>
      <w:rPr>
        <w:rFonts w:hint="default"/>
        <w:lang w:val="en-US" w:eastAsia="zh-CN" w:bidi="ar-SA"/>
      </w:rPr>
    </w:lvl>
  </w:abstractNum>
  <w:abstractNum w:abstractNumId="15">
    <w:nsid w:val="21997E5D"/>
    <w:multiLevelType w:val="hybridMultilevel"/>
    <w:tmpl w:val="00000000"/>
    <w:lvl w:ilvl="0">
      <w:start w:val="1"/>
      <w:numFmt w:val="decimal"/>
      <w:lvlText w:val="（%1）"/>
      <w:lvlJc w:val="left"/>
      <w:pPr>
        <w:ind w:left="217" w:hanging="701"/>
        <w:jc w:val="left"/>
      </w:pPr>
      <w:rPr>
        <w:rFonts w:ascii="宋体" w:eastAsia="宋体" w:hAnsi="宋体" w:cs="宋体" w:hint="default"/>
        <w:spacing w:val="-5"/>
        <w:w w:val="100"/>
        <w:sz w:val="26"/>
        <w:szCs w:val="26"/>
        <w:lang w:val="en-US" w:eastAsia="zh-CN" w:bidi="ar-SA"/>
      </w:rPr>
    </w:lvl>
    <w:lvl w:ilvl="1">
      <w:start w:val="0"/>
      <w:numFmt w:val="bullet"/>
      <w:lvlText w:val="•"/>
      <w:lvlJc w:val="left"/>
      <w:pPr>
        <w:ind w:left="1156" w:hanging="701"/>
      </w:pPr>
      <w:rPr>
        <w:rFonts w:hint="default"/>
        <w:lang w:val="en-US" w:eastAsia="zh-CN" w:bidi="ar-SA"/>
      </w:rPr>
    </w:lvl>
    <w:lvl w:ilvl="2">
      <w:start w:val="0"/>
      <w:numFmt w:val="bullet"/>
      <w:lvlText w:val="•"/>
      <w:lvlJc w:val="left"/>
      <w:pPr>
        <w:ind w:left="2093" w:hanging="701"/>
      </w:pPr>
      <w:rPr>
        <w:rFonts w:hint="default"/>
        <w:lang w:val="en-US" w:eastAsia="zh-CN" w:bidi="ar-SA"/>
      </w:rPr>
    </w:lvl>
    <w:lvl w:ilvl="3">
      <w:start w:val="0"/>
      <w:numFmt w:val="bullet"/>
      <w:lvlText w:val="•"/>
      <w:lvlJc w:val="left"/>
      <w:pPr>
        <w:ind w:left="3029" w:hanging="701"/>
      </w:pPr>
      <w:rPr>
        <w:rFonts w:hint="default"/>
        <w:lang w:val="en-US" w:eastAsia="zh-CN" w:bidi="ar-SA"/>
      </w:rPr>
    </w:lvl>
    <w:lvl w:ilvl="4">
      <w:start w:val="0"/>
      <w:numFmt w:val="bullet"/>
      <w:lvlText w:val="•"/>
      <w:lvlJc w:val="left"/>
      <w:pPr>
        <w:ind w:left="3966" w:hanging="701"/>
      </w:pPr>
      <w:rPr>
        <w:rFonts w:hint="default"/>
        <w:lang w:val="en-US" w:eastAsia="zh-CN" w:bidi="ar-SA"/>
      </w:rPr>
    </w:lvl>
    <w:lvl w:ilvl="5">
      <w:start w:val="0"/>
      <w:numFmt w:val="bullet"/>
      <w:lvlText w:val="•"/>
      <w:lvlJc w:val="left"/>
      <w:pPr>
        <w:ind w:left="4903" w:hanging="701"/>
      </w:pPr>
      <w:rPr>
        <w:rFonts w:hint="default"/>
        <w:lang w:val="en-US" w:eastAsia="zh-CN" w:bidi="ar-SA"/>
      </w:rPr>
    </w:lvl>
    <w:lvl w:ilvl="6">
      <w:start w:val="0"/>
      <w:numFmt w:val="bullet"/>
      <w:lvlText w:val="•"/>
      <w:lvlJc w:val="left"/>
      <w:pPr>
        <w:ind w:left="5839" w:hanging="701"/>
      </w:pPr>
      <w:rPr>
        <w:rFonts w:hint="default"/>
        <w:lang w:val="en-US" w:eastAsia="zh-CN" w:bidi="ar-SA"/>
      </w:rPr>
    </w:lvl>
    <w:lvl w:ilvl="7">
      <w:start w:val="0"/>
      <w:numFmt w:val="bullet"/>
      <w:lvlText w:val="•"/>
      <w:lvlJc w:val="left"/>
      <w:pPr>
        <w:ind w:left="6776" w:hanging="701"/>
      </w:pPr>
      <w:rPr>
        <w:rFonts w:hint="default"/>
        <w:lang w:val="en-US" w:eastAsia="zh-CN" w:bidi="ar-SA"/>
      </w:rPr>
    </w:lvl>
    <w:lvl w:ilvl="8">
      <w:start w:val="0"/>
      <w:numFmt w:val="bullet"/>
      <w:lvlText w:val="•"/>
      <w:lvlJc w:val="left"/>
      <w:pPr>
        <w:ind w:left="7712" w:hanging="701"/>
      </w:pPr>
      <w:rPr>
        <w:rFonts w:hint="default"/>
        <w:lang w:val="en-US" w:eastAsia="zh-CN" w:bidi="ar-SA"/>
      </w:rPr>
    </w:lvl>
  </w:abstractNum>
  <w:abstractNum w:abstractNumId="16">
    <w:nsid w:val="2315F8EC"/>
    <w:multiLevelType w:val="hybridMultilevel"/>
    <w:tmpl w:val="00000000"/>
    <w:lvl w:ilvl="0">
      <w:start w:val="2"/>
      <w:numFmt w:val="decimal"/>
      <w:lvlText w:val="（%1）"/>
      <w:lvlJc w:val="left"/>
      <w:pPr>
        <w:ind w:left="147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290" w:hanging="701"/>
      </w:pPr>
      <w:rPr>
        <w:rFonts w:hint="default"/>
        <w:lang w:val="en-US" w:eastAsia="zh-CN" w:bidi="ar-SA"/>
      </w:rPr>
    </w:lvl>
    <w:lvl w:ilvl="2">
      <w:start w:val="0"/>
      <w:numFmt w:val="bullet"/>
      <w:lvlText w:val="•"/>
      <w:lvlJc w:val="left"/>
      <w:pPr>
        <w:ind w:left="3101" w:hanging="701"/>
      </w:pPr>
      <w:rPr>
        <w:rFonts w:hint="default"/>
        <w:lang w:val="en-US" w:eastAsia="zh-CN" w:bidi="ar-SA"/>
      </w:rPr>
    </w:lvl>
    <w:lvl w:ilvl="3">
      <w:start w:val="0"/>
      <w:numFmt w:val="bullet"/>
      <w:lvlText w:val="•"/>
      <w:lvlJc w:val="left"/>
      <w:pPr>
        <w:ind w:left="3911" w:hanging="701"/>
      </w:pPr>
      <w:rPr>
        <w:rFonts w:hint="default"/>
        <w:lang w:val="en-US" w:eastAsia="zh-CN" w:bidi="ar-SA"/>
      </w:rPr>
    </w:lvl>
    <w:lvl w:ilvl="4">
      <w:start w:val="0"/>
      <w:numFmt w:val="bullet"/>
      <w:lvlText w:val="•"/>
      <w:lvlJc w:val="left"/>
      <w:pPr>
        <w:ind w:left="4722" w:hanging="701"/>
      </w:pPr>
      <w:rPr>
        <w:rFonts w:hint="default"/>
        <w:lang w:val="en-US" w:eastAsia="zh-CN" w:bidi="ar-SA"/>
      </w:rPr>
    </w:lvl>
    <w:lvl w:ilvl="5">
      <w:start w:val="0"/>
      <w:numFmt w:val="bullet"/>
      <w:lvlText w:val="•"/>
      <w:lvlJc w:val="left"/>
      <w:pPr>
        <w:ind w:left="5533" w:hanging="701"/>
      </w:pPr>
      <w:rPr>
        <w:rFonts w:hint="default"/>
        <w:lang w:val="en-US" w:eastAsia="zh-CN" w:bidi="ar-SA"/>
      </w:rPr>
    </w:lvl>
    <w:lvl w:ilvl="6">
      <w:start w:val="0"/>
      <w:numFmt w:val="bullet"/>
      <w:lvlText w:val="•"/>
      <w:lvlJc w:val="left"/>
      <w:pPr>
        <w:ind w:left="6343" w:hanging="701"/>
      </w:pPr>
      <w:rPr>
        <w:rFonts w:hint="default"/>
        <w:lang w:val="en-US" w:eastAsia="zh-CN" w:bidi="ar-SA"/>
      </w:rPr>
    </w:lvl>
    <w:lvl w:ilvl="7">
      <w:start w:val="0"/>
      <w:numFmt w:val="bullet"/>
      <w:lvlText w:val="•"/>
      <w:lvlJc w:val="left"/>
      <w:pPr>
        <w:ind w:left="7154" w:hanging="701"/>
      </w:pPr>
      <w:rPr>
        <w:rFonts w:hint="default"/>
        <w:lang w:val="en-US" w:eastAsia="zh-CN" w:bidi="ar-SA"/>
      </w:rPr>
    </w:lvl>
    <w:lvl w:ilvl="8">
      <w:start w:val="0"/>
      <w:numFmt w:val="bullet"/>
      <w:lvlText w:val="•"/>
      <w:lvlJc w:val="left"/>
      <w:pPr>
        <w:ind w:left="7964" w:hanging="701"/>
      </w:pPr>
      <w:rPr>
        <w:rFonts w:hint="default"/>
        <w:lang w:val="en-US" w:eastAsia="zh-CN" w:bidi="ar-SA"/>
      </w:rPr>
    </w:lvl>
  </w:abstractNum>
  <w:abstractNum w:abstractNumId="17">
    <w:nsid w:val="23F3C740"/>
    <w:multiLevelType w:val="hybridMultilevel"/>
    <w:tmpl w:val="00000000"/>
    <w:lvl w:ilvl="0">
      <w:start w:val="1"/>
      <w:numFmt w:val="decimal"/>
      <w:lvlText w:val="%1）"/>
      <w:lvlJc w:val="left"/>
      <w:pPr>
        <w:ind w:left="1186" w:hanging="421"/>
        <w:jc w:val="left"/>
      </w:pPr>
      <w:rPr>
        <w:rFonts w:ascii="宋体" w:eastAsia="宋体" w:hAnsi="宋体" w:cs="宋体" w:hint="default"/>
        <w:spacing w:val="-140"/>
        <w:w w:val="100"/>
        <w:sz w:val="26"/>
        <w:szCs w:val="26"/>
        <w:lang w:val="en-US" w:eastAsia="zh-CN" w:bidi="ar-SA"/>
      </w:rPr>
    </w:lvl>
    <w:lvl w:ilvl="1">
      <w:start w:val="0"/>
      <w:numFmt w:val="bullet"/>
      <w:lvlText w:val="•"/>
      <w:lvlJc w:val="left"/>
      <w:pPr>
        <w:ind w:left="2020" w:hanging="421"/>
      </w:pPr>
      <w:rPr>
        <w:rFonts w:hint="default"/>
        <w:lang w:val="en-US" w:eastAsia="zh-CN" w:bidi="ar-SA"/>
      </w:rPr>
    </w:lvl>
    <w:lvl w:ilvl="2">
      <w:start w:val="0"/>
      <w:numFmt w:val="bullet"/>
      <w:lvlText w:val="•"/>
      <w:lvlJc w:val="left"/>
      <w:pPr>
        <w:ind w:left="2861" w:hanging="421"/>
      </w:pPr>
      <w:rPr>
        <w:rFonts w:hint="default"/>
        <w:lang w:val="en-US" w:eastAsia="zh-CN" w:bidi="ar-SA"/>
      </w:rPr>
    </w:lvl>
    <w:lvl w:ilvl="3">
      <w:start w:val="0"/>
      <w:numFmt w:val="bullet"/>
      <w:lvlText w:val="•"/>
      <w:lvlJc w:val="left"/>
      <w:pPr>
        <w:ind w:left="3701" w:hanging="421"/>
      </w:pPr>
      <w:rPr>
        <w:rFonts w:hint="default"/>
        <w:lang w:val="en-US" w:eastAsia="zh-CN" w:bidi="ar-SA"/>
      </w:rPr>
    </w:lvl>
    <w:lvl w:ilvl="4">
      <w:start w:val="0"/>
      <w:numFmt w:val="bullet"/>
      <w:lvlText w:val="•"/>
      <w:lvlJc w:val="left"/>
      <w:pPr>
        <w:ind w:left="4542" w:hanging="421"/>
      </w:pPr>
      <w:rPr>
        <w:rFonts w:hint="default"/>
        <w:lang w:val="en-US" w:eastAsia="zh-CN" w:bidi="ar-SA"/>
      </w:rPr>
    </w:lvl>
    <w:lvl w:ilvl="5">
      <w:start w:val="0"/>
      <w:numFmt w:val="bullet"/>
      <w:lvlText w:val="•"/>
      <w:lvlJc w:val="left"/>
      <w:pPr>
        <w:ind w:left="5383" w:hanging="421"/>
      </w:pPr>
      <w:rPr>
        <w:rFonts w:hint="default"/>
        <w:lang w:val="en-US" w:eastAsia="zh-CN" w:bidi="ar-SA"/>
      </w:rPr>
    </w:lvl>
    <w:lvl w:ilvl="6">
      <w:start w:val="0"/>
      <w:numFmt w:val="bullet"/>
      <w:lvlText w:val="•"/>
      <w:lvlJc w:val="left"/>
      <w:pPr>
        <w:ind w:left="6223" w:hanging="421"/>
      </w:pPr>
      <w:rPr>
        <w:rFonts w:hint="default"/>
        <w:lang w:val="en-US" w:eastAsia="zh-CN" w:bidi="ar-SA"/>
      </w:rPr>
    </w:lvl>
    <w:lvl w:ilvl="7">
      <w:start w:val="0"/>
      <w:numFmt w:val="bullet"/>
      <w:lvlText w:val="•"/>
      <w:lvlJc w:val="left"/>
      <w:pPr>
        <w:ind w:left="7064" w:hanging="421"/>
      </w:pPr>
      <w:rPr>
        <w:rFonts w:hint="default"/>
        <w:lang w:val="en-US" w:eastAsia="zh-CN" w:bidi="ar-SA"/>
      </w:rPr>
    </w:lvl>
    <w:lvl w:ilvl="8">
      <w:start w:val="0"/>
      <w:numFmt w:val="bullet"/>
      <w:lvlText w:val="•"/>
      <w:lvlJc w:val="left"/>
      <w:pPr>
        <w:ind w:left="7904" w:hanging="421"/>
      </w:pPr>
      <w:rPr>
        <w:rFonts w:hint="default"/>
        <w:lang w:val="en-US" w:eastAsia="zh-CN" w:bidi="ar-SA"/>
      </w:rPr>
    </w:lvl>
  </w:abstractNum>
  <w:abstractNum w:abstractNumId="18">
    <w:nsid w:val="2502EC57"/>
    <w:multiLevelType w:val="hybridMultilevel"/>
    <w:tmpl w:val="00000000"/>
    <w:lvl w:ilvl="0">
      <w:start w:val="1"/>
      <w:numFmt w:val="decimal"/>
      <w:lvlText w:val="%1"/>
      <w:lvlJc w:val="left"/>
      <w:pPr>
        <w:ind w:left="217" w:hanging="421"/>
        <w:jc w:val="left"/>
      </w:pPr>
      <w:rPr>
        <w:rFonts w:hint="default"/>
        <w:lang w:val="en-US" w:eastAsia="zh-CN" w:bidi="ar-SA"/>
      </w:rPr>
    </w:lvl>
    <w:lvl w:ilvl="1">
      <w:start w:val="1"/>
      <w:numFmt w:val="decimal"/>
      <w:lvlText w:val="%1.%2"/>
      <w:lvlJc w:val="left"/>
      <w:pPr>
        <w:ind w:left="217" w:hanging="421"/>
        <w:jc w:val="left"/>
      </w:pPr>
      <w:rPr>
        <w:rFonts w:ascii="宋体" w:eastAsia="宋体" w:hAnsi="宋体" w:cs="宋体" w:hint="default"/>
        <w:w w:val="100"/>
        <w:sz w:val="26"/>
        <w:szCs w:val="26"/>
        <w:lang w:val="en-US" w:eastAsia="zh-CN" w:bidi="ar-SA"/>
      </w:rPr>
    </w:lvl>
    <w:lvl w:ilvl="2">
      <w:start w:val="0"/>
      <w:numFmt w:val="bullet"/>
      <w:lvlText w:val="•"/>
      <w:lvlJc w:val="left"/>
      <w:pPr>
        <w:ind w:left="2093" w:hanging="421"/>
      </w:pPr>
      <w:rPr>
        <w:rFonts w:hint="default"/>
        <w:lang w:val="en-US" w:eastAsia="zh-CN" w:bidi="ar-SA"/>
      </w:rPr>
    </w:lvl>
    <w:lvl w:ilvl="3">
      <w:start w:val="0"/>
      <w:numFmt w:val="bullet"/>
      <w:lvlText w:val="•"/>
      <w:lvlJc w:val="left"/>
      <w:pPr>
        <w:ind w:left="3029" w:hanging="421"/>
      </w:pPr>
      <w:rPr>
        <w:rFonts w:hint="default"/>
        <w:lang w:val="en-US" w:eastAsia="zh-CN" w:bidi="ar-SA"/>
      </w:rPr>
    </w:lvl>
    <w:lvl w:ilvl="4">
      <w:start w:val="0"/>
      <w:numFmt w:val="bullet"/>
      <w:lvlText w:val="•"/>
      <w:lvlJc w:val="left"/>
      <w:pPr>
        <w:ind w:left="3966" w:hanging="421"/>
      </w:pPr>
      <w:rPr>
        <w:rFonts w:hint="default"/>
        <w:lang w:val="en-US" w:eastAsia="zh-CN" w:bidi="ar-SA"/>
      </w:rPr>
    </w:lvl>
    <w:lvl w:ilvl="5">
      <w:start w:val="0"/>
      <w:numFmt w:val="bullet"/>
      <w:lvlText w:val="•"/>
      <w:lvlJc w:val="left"/>
      <w:pPr>
        <w:ind w:left="4903" w:hanging="421"/>
      </w:pPr>
      <w:rPr>
        <w:rFonts w:hint="default"/>
        <w:lang w:val="en-US" w:eastAsia="zh-CN" w:bidi="ar-SA"/>
      </w:rPr>
    </w:lvl>
    <w:lvl w:ilvl="6">
      <w:start w:val="0"/>
      <w:numFmt w:val="bullet"/>
      <w:lvlText w:val="•"/>
      <w:lvlJc w:val="left"/>
      <w:pPr>
        <w:ind w:left="5839" w:hanging="421"/>
      </w:pPr>
      <w:rPr>
        <w:rFonts w:hint="default"/>
        <w:lang w:val="en-US" w:eastAsia="zh-CN" w:bidi="ar-SA"/>
      </w:rPr>
    </w:lvl>
    <w:lvl w:ilvl="7">
      <w:start w:val="0"/>
      <w:numFmt w:val="bullet"/>
      <w:lvlText w:val="•"/>
      <w:lvlJc w:val="left"/>
      <w:pPr>
        <w:ind w:left="6776" w:hanging="421"/>
      </w:pPr>
      <w:rPr>
        <w:rFonts w:hint="default"/>
        <w:lang w:val="en-US" w:eastAsia="zh-CN" w:bidi="ar-SA"/>
      </w:rPr>
    </w:lvl>
    <w:lvl w:ilvl="8">
      <w:start w:val="0"/>
      <w:numFmt w:val="bullet"/>
      <w:lvlText w:val="•"/>
      <w:lvlJc w:val="left"/>
      <w:pPr>
        <w:ind w:left="7712" w:hanging="421"/>
      </w:pPr>
      <w:rPr>
        <w:rFonts w:hint="default"/>
        <w:lang w:val="en-US" w:eastAsia="zh-CN" w:bidi="ar-SA"/>
      </w:rPr>
    </w:lvl>
  </w:abstractNum>
  <w:abstractNum w:abstractNumId="19">
    <w:nsid w:val="275319C5"/>
    <w:multiLevelType w:val="hybridMultilevel"/>
    <w:tmpl w:val="00000000"/>
    <w:lvl w:ilvl="0">
      <w:start w:val="1"/>
      <w:numFmt w:val="decimal"/>
      <w:lvlText w:val="%1."/>
      <w:lvlJc w:val="left"/>
      <w:pPr>
        <w:ind w:left="428" w:hanging="211"/>
        <w:jc w:val="left"/>
      </w:pPr>
      <w:rPr>
        <w:rFonts w:ascii="宋体" w:eastAsia="宋体" w:hAnsi="宋体" w:cs="宋体" w:hint="default"/>
        <w:w w:val="100"/>
        <w:sz w:val="19"/>
        <w:szCs w:val="19"/>
        <w:lang w:val="en-US" w:eastAsia="zh-CN" w:bidi="ar-SA"/>
      </w:rPr>
    </w:lvl>
    <w:lvl w:ilvl="1">
      <w:start w:val="1"/>
      <w:numFmt w:val="decimal"/>
      <w:lvlText w:val="%2."/>
      <w:lvlJc w:val="left"/>
      <w:pPr>
        <w:ind w:left="1198" w:hanging="421"/>
        <w:jc w:val="left"/>
      </w:pPr>
      <w:rPr>
        <w:rFonts w:ascii="宋体" w:eastAsia="宋体" w:hAnsi="宋体" w:cs="宋体" w:hint="default"/>
        <w:w w:val="100"/>
        <w:sz w:val="26"/>
        <w:szCs w:val="26"/>
        <w:lang w:val="en-US" w:eastAsia="zh-CN" w:bidi="ar-SA"/>
      </w:rPr>
    </w:lvl>
    <w:lvl w:ilvl="2">
      <w:start w:val="0"/>
      <w:numFmt w:val="bullet"/>
      <w:lvlText w:val="•"/>
      <w:lvlJc w:val="left"/>
      <w:pPr>
        <w:ind w:left="2131" w:hanging="421"/>
      </w:pPr>
      <w:rPr>
        <w:rFonts w:hint="default"/>
        <w:lang w:val="en-US" w:eastAsia="zh-CN" w:bidi="ar-SA"/>
      </w:rPr>
    </w:lvl>
    <w:lvl w:ilvl="3">
      <w:start w:val="0"/>
      <w:numFmt w:val="bullet"/>
      <w:lvlText w:val="•"/>
      <w:lvlJc w:val="left"/>
      <w:pPr>
        <w:ind w:left="3063" w:hanging="421"/>
      </w:pPr>
      <w:rPr>
        <w:rFonts w:hint="default"/>
        <w:lang w:val="en-US" w:eastAsia="zh-CN" w:bidi="ar-SA"/>
      </w:rPr>
    </w:lvl>
    <w:lvl w:ilvl="4">
      <w:start w:val="0"/>
      <w:numFmt w:val="bullet"/>
      <w:lvlText w:val="•"/>
      <w:lvlJc w:val="left"/>
      <w:pPr>
        <w:ind w:left="3995" w:hanging="421"/>
      </w:pPr>
      <w:rPr>
        <w:rFonts w:hint="default"/>
        <w:lang w:val="en-US" w:eastAsia="zh-CN" w:bidi="ar-SA"/>
      </w:rPr>
    </w:lvl>
    <w:lvl w:ilvl="5">
      <w:start w:val="0"/>
      <w:numFmt w:val="bullet"/>
      <w:lvlText w:val="•"/>
      <w:lvlJc w:val="left"/>
      <w:pPr>
        <w:ind w:left="4927" w:hanging="421"/>
      </w:pPr>
      <w:rPr>
        <w:rFonts w:hint="default"/>
        <w:lang w:val="en-US" w:eastAsia="zh-CN" w:bidi="ar-SA"/>
      </w:rPr>
    </w:lvl>
    <w:lvl w:ilvl="6">
      <w:start w:val="0"/>
      <w:numFmt w:val="bullet"/>
      <w:lvlText w:val="•"/>
      <w:lvlJc w:val="left"/>
      <w:pPr>
        <w:ind w:left="5858" w:hanging="421"/>
      </w:pPr>
      <w:rPr>
        <w:rFonts w:hint="default"/>
        <w:lang w:val="en-US" w:eastAsia="zh-CN" w:bidi="ar-SA"/>
      </w:rPr>
    </w:lvl>
    <w:lvl w:ilvl="7">
      <w:start w:val="0"/>
      <w:numFmt w:val="bullet"/>
      <w:lvlText w:val="•"/>
      <w:lvlJc w:val="left"/>
      <w:pPr>
        <w:ind w:left="6790" w:hanging="421"/>
      </w:pPr>
      <w:rPr>
        <w:rFonts w:hint="default"/>
        <w:lang w:val="en-US" w:eastAsia="zh-CN" w:bidi="ar-SA"/>
      </w:rPr>
    </w:lvl>
    <w:lvl w:ilvl="8">
      <w:start w:val="0"/>
      <w:numFmt w:val="bullet"/>
      <w:lvlText w:val="•"/>
      <w:lvlJc w:val="left"/>
      <w:pPr>
        <w:ind w:left="7722" w:hanging="421"/>
      </w:pPr>
      <w:rPr>
        <w:rFonts w:hint="default"/>
        <w:lang w:val="en-US" w:eastAsia="zh-CN" w:bidi="ar-SA"/>
      </w:rPr>
    </w:lvl>
  </w:abstractNum>
  <w:abstractNum w:abstractNumId="20">
    <w:nsid w:val="28C1596E"/>
    <w:multiLevelType w:val="hybridMultilevel"/>
    <w:tmpl w:val="00000000"/>
    <w:lvl w:ilvl="0">
      <w:start w:val="1"/>
      <w:numFmt w:val="decimal"/>
      <w:lvlText w:val="%1."/>
      <w:lvlJc w:val="left"/>
      <w:pPr>
        <w:ind w:left="119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38" w:hanging="421"/>
      </w:pPr>
      <w:rPr>
        <w:rFonts w:hint="default"/>
        <w:lang w:val="en-US" w:eastAsia="zh-CN" w:bidi="ar-SA"/>
      </w:rPr>
    </w:lvl>
    <w:lvl w:ilvl="2">
      <w:start w:val="0"/>
      <w:numFmt w:val="bullet"/>
      <w:lvlText w:val="•"/>
      <w:lvlJc w:val="left"/>
      <w:pPr>
        <w:ind w:left="2877" w:hanging="421"/>
      </w:pPr>
      <w:rPr>
        <w:rFonts w:hint="default"/>
        <w:lang w:val="en-US" w:eastAsia="zh-CN" w:bidi="ar-SA"/>
      </w:rPr>
    </w:lvl>
    <w:lvl w:ilvl="3">
      <w:start w:val="0"/>
      <w:numFmt w:val="bullet"/>
      <w:lvlText w:val="•"/>
      <w:lvlJc w:val="left"/>
      <w:pPr>
        <w:ind w:left="3715" w:hanging="421"/>
      </w:pPr>
      <w:rPr>
        <w:rFonts w:hint="default"/>
        <w:lang w:val="en-US" w:eastAsia="zh-CN" w:bidi="ar-SA"/>
      </w:rPr>
    </w:lvl>
    <w:lvl w:ilvl="4">
      <w:start w:val="0"/>
      <w:numFmt w:val="bullet"/>
      <w:lvlText w:val="•"/>
      <w:lvlJc w:val="left"/>
      <w:pPr>
        <w:ind w:left="4554" w:hanging="421"/>
      </w:pPr>
      <w:rPr>
        <w:rFonts w:hint="default"/>
        <w:lang w:val="en-US" w:eastAsia="zh-CN" w:bidi="ar-SA"/>
      </w:rPr>
    </w:lvl>
    <w:lvl w:ilvl="5">
      <w:start w:val="0"/>
      <w:numFmt w:val="bullet"/>
      <w:lvlText w:val="•"/>
      <w:lvlJc w:val="left"/>
      <w:pPr>
        <w:ind w:left="5393" w:hanging="421"/>
      </w:pPr>
      <w:rPr>
        <w:rFonts w:hint="default"/>
        <w:lang w:val="en-US" w:eastAsia="zh-CN" w:bidi="ar-SA"/>
      </w:rPr>
    </w:lvl>
    <w:lvl w:ilvl="6">
      <w:start w:val="0"/>
      <w:numFmt w:val="bullet"/>
      <w:lvlText w:val="•"/>
      <w:lvlJc w:val="left"/>
      <w:pPr>
        <w:ind w:left="6231" w:hanging="421"/>
      </w:pPr>
      <w:rPr>
        <w:rFonts w:hint="default"/>
        <w:lang w:val="en-US" w:eastAsia="zh-CN" w:bidi="ar-SA"/>
      </w:rPr>
    </w:lvl>
    <w:lvl w:ilvl="7">
      <w:start w:val="0"/>
      <w:numFmt w:val="bullet"/>
      <w:lvlText w:val="•"/>
      <w:lvlJc w:val="left"/>
      <w:pPr>
        <w:ind w:left="7070" w:hanging="421"/>
      </w:pPr>
      <w:rPr>
        <w:rFonts w:hint="default"/>
        <w:lang w:val="en-US" w:eastAsia="zh-CN" w:bidi="ar-SA"/>
      </w:rPr>
    </w:lvl>
    <w:lvl w:ilvl="8">
      <w:start w:val="0"/>
      <w:numFmt w:val="bullet"/>
      <w:lvlText w:val="•"/>
      <w:lvlJc w:val="left"/>
      <w:pPr>
        <w:ind w:left="7908" w:hanging="421"/>
      </w:pPr>
      <w:rPr>
        <w:rFonts w:hint="default"/>
        <w:lang w:val="en-US" w:eastAsia="zh-CN" w:bidi="ar-SA"/>
      </w:rPr>
    </w:lvl>
  </w:abstractNum>
  <w:abstractNum w:abstractNumId="21">
    <w:nsid w:val="2909C54B"/>
    <w:multiLevelType w:val="hybridMultilevel"/>
    <w:tmpl w:val="00000000"/>
    <w:lvl w:ilvl="0">
      <w:start w:val="1"/>
      <w:numFmt w:val="decimal"/>
      <w:lvlText w:val="%1）"/>
      <w:lvlJc w:val="left"/>
      <w:pPr>
        <w:ind w:left="533" w:hanging="316"/>
        <w:jc w:val="left"/>
      </w:pPr>
      <w:rPr>
        <w:rFonts w:ascii="宋体" w:eastAsia="宋体" w:hAnsi="宋体" w:cs="宋体" w:hint="default"/>
        <w:w w:val="100"/>
        <w:sz w:val="19"/>
        <w:szCs w:val="19"/>
        <w:lang w:val="en-US" w:eastAsia="zh-CN" w:bidi="ar-SA"/>
      </w:rPr>
    </w:lvl>
    <w:lvl w:ilvl="1">
      <w:start w:val="0"/>
      <w:numFmt w:val="bullet"/>
      <w:lvlText w:val="•"/>
      <w:lvlJc w:val="left"/>
      <w:pPr>
        <w:ind w:left="1444" w:hanging="316"/>
      </w:pPr>
      <w:rPr>
        <w:rFonts w:hint="default"/>
        <w:lang w:val="en-US" w:eastAsia="zh-CN" w:bidi="ar-SA"/>
      </w:rPr>
    </w:lvl>
    <w:lvl w:ilvl="2">
      <w:start w:val="0"/>
      <w:numFmt w:val="bullet"/>
      <w:lvlText w:val="•"/>
      <w:lvlJc w:val="left"/>
      <w:pPr>
        <w:ind w:left="2349" w:hanging="316"/>
      </w:pPr>
      <w:rPr>
        <w:rFonts w:hint="default"/>
        <w:lang w:val="en-US" w:eastAsia="zh-CN" w:bidi="ar-SA"/>
      </w:rPr>
    </w:lvl>
    <w:lvl w:ilvl="3">
      <w:start w:val="0"/>
      <w:numFmt w:val="bullet"/>
      <w:lvlText w:val="•"/>
      <w:lvlJc w:val="left"/>
      <w:pPr>
        <w:ind w:left="3253" w:hanging="316"/>
      </w:pPr>
      <w:rPr>
        <w:rFonts w:hint="default"/>
        <w:lang w:val="en-US" w:eastAsia="zh-CN" w:bidi="ar-SA"/>
      </w:rPr>
    </w:lvl>
    <w:lvl w:ilvl="4">
      <w:start w:val="0"/>
      <w:numFmt w:val="bullet"/>
      <w:lvlText w:val="•"/>
      <w:lvlJc w:val="left"/>
      <w:pPr>
        <w:ind w:left="4158" w:hanging="316"/>
      </w:pPr>
      <w:rPr>
        <w:rFonts w:hint="default"/>
        <w:lang w:val="en-US" w:eastAsia="zh-CN" w:bidi="ar-SA"/>
      </w:rPr>
    </w:lvl>
    <w:lvl w:ilvl="5">
      <w:start w:val="0"/>
      <w:numFmt w:val="bullet"/>
      <w:lvlText w:val="•"/>
      <w:lvlJc w:val="left"/>
      <w:pPr>
        <w:ind w:left="5063" w:hanging="316"/>
      </w:pPr>
      <w:rPr>
        <w:rFonts w:hint="default"/>
        <w:lang w:val="en-US" w:eastAsia="zh-CN" w:bidi="ar-SA"/>
      </w:rPr>
    </w:lvl>
    <w:lvl w:ilvl="6">
      <w:start w:val="0"/>
      <w:numFmt w:val="bullet"/>
      <w:lvlText w:val="•"/>
      <w:lvlJc w:val="left"/>
      <w:pPr>
        <w:ind w:left="5967" w:hanging="316"/>
      </w:pPr>
      <w:rPr>
        <w:rFonts w:hint="default"/>
        <w:lang w:val="en-US" w:eastAsia="zh-CN" w:bidi="ar-SA"/>
      </w:rPr>
    </w:lvl>
    <w:lvl w:ilvl="7">
      <w:start w:val="0"/>
      <w:numFmt w:val="bullet"/>
      <w:lvlText w:val="•"/>
      <w:lvlJc w:val="left"/>
      <w:pPr>
        <w:ind w:left="6872" w:hanging="316"/>
      </w:pPr>
      <w:rPr>
        <w:rFonts w:hint="default"/>
        <w:lang w:val="en-US" w:eastAsia="zh-CN" w:bidi="ar-SA"/>
      </w:rPr>
    </w:lvl>
    <w:lvl w:ilvl="8">
      <w:start w:val="0"/>
      <w:numFmt w:val="bullet"/>
      <w:lvlText w:val="•"/>
      <w:lvlJc w:val="left"/>
      <w:pPr>
        <w:ind w:left="7776" w:hanging="316"/>
      </w:pPr>
      <w:rPr>
        <w:rFonts w:hint="default"/>
        <w:lang w:val="en-US" w:eastAsia="zh-CN" w:bidi="ar-SA"/>
      </w:rPr>
    </w:lvl>
  </w:abstractNum>
  <w:abstractNum w:abstractNumId="22">
    <w:nsid w:val="2F157234"/>
    <w:multiLevelType w:val="hybridMultilevel"/>
    <w:tmpl w:val="00000000"/>
    <w:lvl w:ilvl="0">
      <w:start w:val="1"/>
      <w:numFmt w:val="decimal"/>
      <w:lvlText w:val="（%1）"/>
      <w:lvlJc w:val="left"/>
      <w:pPr>
        <w:ind w:left="1478" w:hanging="701"/>
        <w:jc w:val="left"/>
      </w:pPr>
      <w:rPr>
        <w:rFonts w:ascii="宋体" w:eastAsia="宋体" w:hAnsi="宋体" w:cs="宋体" w:hint="default"/>
        <w:w w:val="100"/>
        <w:sz w:val="26"/>
        <w:szCs w:val="26"/>
        <w:lang w:val="en-US" w:eastAsia="zh-CN" w:bidi="ar-SA"/>
      </w:rPr>
    </w:lvl>
    <w:lvl w:ilvl="1">
      <w:start w:val="1"/>
      <w:numFmt w:val="decimal"/>
      <w:lvlText w:val="（%2）"/>
      <w:lvlJc w:val="left"/>
      <w:pPr>
        <w:ind w:left="437" w:hanging="701"/>
        <w:jc w:val="left"/>
      </w:pPr>
      <w:rPr>
        <w:rFonts w:ascii="宋体" w:eastAsia="宋体" w:hAnsi="宋体" w:cs="宋体" w:hint="default"/>
        <w:w w:val="100"/>
        <w:sz w:val="26"/>
        <w:szCs w:val="26"/>
        <w:lang w:val="en-US" w:eastAsia="zh-CN" w:bidi="ar-SA"/>
      </w:rPr>
    </w:lvl>
    <w:lvl w:ilvl="2">
      <w:start w:val="0"/>
      <w:numFmt w:val="bullet"/>
      <w:lvlText w:val="•"/>
      <w:lvlJc w:val="left"/>
      <w:pPr>
        <w:ind w:left="2380" w:hanging="701"/>
      </w:pPr>
      <w:rPr>
        <w:rFonts w:hint="default"/>
        <w:lang w:val="en-US" w:eastAsia="zh-CN" w:bidi="ar-SA"/>
      </w:rPr>
    </w:lvl>
    <w:lvl w:ilvl="3">
      <w:start w:val="0"/>
      <w:numFmt w:val="bullet"/>
      <w:lvlText w:val="•"/>
      <w:lvlJc w:val="left"/>
      <w:pPr>
        <w:ind w:left="3281" w:hanging="701"/>
      </w:pPr>
      <w:rPr>
        <w:rFonts w:hint="default"/>
        <w:lang w:val="en-US" w:eastAsia="zh-CN" w:bidi="ar-SA"/>
      </w:rPr>
    </w:lvl>
    <w:lvl w:ilvl="4">
      <w:start w:val="0"/>
      <w:numFmt w:val="bullet"/>
      <w:lvlText w:val="•"/>
      <w:lvlJc w:val="left"/>
      <w:pPr>
        <w:ind w:left="4182" w:hanging="701"/>
      </w:pPr>
      <w:rPr>
        <w:rFonts w:hint="default"/>
        <w:lang w:val="en-US" w:eastAsia="zh-CN" w:bidi="ar-SA"/>
      </w:rPr>
    </w:lvl>
    <w:lvl w:ilvl="5">
      <w:start w:val="0"/>
      <w:numFmt w:val="bullet"/>
      <w:lvlText w:val="•"/>
      <w:lvlJc w:val="left"/>
      <w:pPr>
        <w:ind w:left="5082" w:hanging="701"/>
      </w:pPr>
      <w:rPr>
        <w:rFonts w:hint="default"/>
        <w:lang w:val="en-US" w:eastAsia="zh-CN" w:bidi="ar-SA"/>
      </w:rPr>
    </w:lvl>
    <w:lvl w:ilvl="6">
      <w:start w:val="0"/>
      <w:numFmt w:val="bullet"/>
      <w:lvlText w:val="•"/>
      <w:lvlJc w:val="left"/>
      <w:pPr>
        <w:ind w:left="5983" w:hanging="701"/>
      </w:pPr>
      <w:rPr>
        <w:rFonts w:hint="default"/>
        <w:lang w:val="en-US" w:eastAsia="zh-CN" w:bidi="ar-SA"/>
      </w:rPr>
    </w:lvl>
    <w:lvl w:ilvl="7">
      <w:start w:val="0"/>
      <w:numFmt w:val="bullet"/>
      <w:lvlText w:val="•"/>
      <w:lvlJc w:val="left"/>
      <w:pPr>
        <w:ind w:left="6884" w:hanging="701"/>
      </w:pPr>
      <w:rPr>
        <w:rFonts w:hint="default"/>
        <w:lang w:val="en-US" w:eastAsia="zh-CN" w:bidi="ar-SA"/>
      </w:rPr>
    </w:lvl>
    <w:lvl w:ilvl="8">
      <w:start w:val="0"/>
      <w:numFmt w:val="bullet"/>
      <w:lvlText w:val="•"/>
      <w:lvlJc w:val="left"/>
      <w:pPr>
        <w:ind w:left="7784" w:hanging="701"/>
      </w:pPr>
      <w:rPr>
        <w:rFonts w:hint="default"/>
        <w:lang w:val="en-US" w:eastAsia="zh-CN" w:bidi="ar-SA"/>
      </w:rPr>
    </w:lvl>
  </w:abstractNum>
  <w:abstractNum w:abstractNumId="23">
    <w:nsid w:val="30F70972"/>
    <w:multiLevelType w:val="hybridMultilevel"/>
    <w:tmpl w:val="00000000"/>
    <w:lvl w:ilvl="0">
      <w:start w:val="1"/>
      <w:numFmt w:val="decimal"/>
      <w:lvlText w:val="%1."/>
      <w:lvlJc w:val="left"/>
      <w:pPr>
        <w:ind w:left="119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38" w:hanging="421"/>
      </w:pPr>
      <w:rPr>
        <w:rFonts w:hint="default"/>
        <w:lang w:val="en-US" w:eastAsia="zh-CN" w:bidi="ar-SA"/>
      </w:rPr>
    </w:lvl>
    <w:lvl w:ilvl="2">
      <w:start w:val="0"/>
      <w:numFmt w:val="bullet"/>
      <w:lvlText w:val="•"/>
      <w:lvlJc w:val="left"/>
      <w:pPr>
        <w:ind w:left="2877" w:hanging="421"/>
      </w:pPr>
      <w:rPr>
        <w:rFonts w:hint="default"/>
        <w:lang w:val="en-US" w:eastAsia="zh-CN" w:bidi="ar-SA"/>
      </w:rPr>
    </w:lvl>
    <w:lvl w:ilvl="3">
      <w:start w:val="0"/>
      <w:numFmt w:val="bullet"/>
      <w:lvlText w:val="•"/>
      <w:lvlJc w:val="left"/>
      <w:pPr>
        <w:ind w:left="3715" w:hanging="421"/>
      </w:pPr>
      <w:rPr>
        <w:rFonts w:hint="default"/>
        <w:lang w:val="en-US" w:eastAsia="zh-CN" w:bidi="ar-SA"/>
      </w:rPr>
    </w:lvl>
    <w:lvl w:ilvl="4">
      <w:start w:val="0"/>
      <w:numFmt w:val="bullet"/>
      <w:lvlText w:val="•"/>
      <w:lvlJc w:val="left"/>
      <w:pPr>
        <w:ind w:left="4554" w:hanging="421"/>
      </w:pPr>
      <w:rPr>
        <w:rFonts w:hint="default"/>
        <w:lang w:val="en-US" w:eastAsia="zh-CN" w:bidi="ar-SA"/>
      </w:rPr>
    </w:lvl>
    <w:lvl w:ilvl="5">
      <w:start w:val="0"/>
      <w:numFmt w:val="bullet"/>
      <w:lvlText w:val="•"/>
      <w:lvlJc w:val="left"/>
      <w:pPr>
        <w:ind w:left="5393" w:hanging="421"/>
      </w:pPr>
      <w:rPr>
        <w:rFonts w:hint="default"/>
        <w:lang w:val="en-US" w:eastAsia="zh-CN" w:bidi="ar-SA"/>
      </w:rPr>
    </w:lvl>
    <w:lvl w:ilvl="6">
      <w:start w:val="0"/>
      <w:numFmt w:val="bullet"/>
      <w:lvlText w:val="•"/>
      <w:lvlJc w:val="left"/>
      <w:pPr>
        <w:ind w:left="6231" w:hanging="421"/>
      </w:pPr>
      <w:rPr>
        <w:rFonts w:hint="default"/>
        <w:lang w:val="en-US" w:eastAsia="zh-CN" w:bidi="ar-SA"/>
      </w:rPr>
    </w:lvl>
    <w:lvl w:ilvl="7">
      <w:start w:val="0"/>
      <w:numFmt w:val="bullet"/>
      <w:lvlText w:val="•"/>
      <w:lvlJc w:val="left"/>
      <w:pPr>
        <w:ind w:left="7070" w:hanging="421"/>
      </w:pPr>
      <w:rPr>
        <w:rFonts w:hint="default"/>
        <w:lang w:val="en-US" w:eastAsia="zh-CN" w:bidi="ar-SA"/>
      </w:rPr>
    </w:lvl>
    <w:lvl w:ilvl="8">
      <w:start w:val="0"/>
      <w:numFmt w:val="bullet"/>
      <w:lvlText w:val="•"/>
      <w:lvlJc w:val="left"/>
      <w:pPr>
        <w:ind w:left="7908" w:hanging="421"/>
      </w:pPr>
      <w:rPr>
        <w:rFonts w:hint="default"/>
        <w:lang w:val="en-US" w:eastAsia="zh-CN" w:bidi="ar-SA"/>
      </w:rPr>
    </w:lvl>
  </w:abstractNum>
  <w:abstractNum w:abstractNumId="24">
    <w:nsid w:val="32DA500F"/>
    <w:multiLevelType w:val="hybridMultilevel"/>
    <w:tmpl w:val="00000000"/>
    <w:lvl w:ilvl="0">
      <w:start w:val="1"/>
      <w:numFmt w:val="decimal"/>
      <w:lvlText w:val="%1."/>
      <w:lvlJc w:val="left"/>
      <w:pPr>
        <w:ind w:left="119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38" w:hanging="421"/>
      </w:pPr>
      <w:rPr>
        <w:rFonts w:hint="default"/>
        <w:lang w:val="en-US" w:eastAsia="zh-CN" w:bidi="ar-SA"/>
      </w:rPr>
    </w:lvl>
    <w:lvl w:ilvl="2">
      <w:start w:val="0"/>
      <w:numFmt w:val="bullet"/>
      <w:lvlText w:val="•"/>
      <w:lvlJc w:val="left"/>
      <w:pPr>
        <w:ind w:left="2877" w:hanging="421"/>
      </w:pPr>
      <w:rPr>
        <w:rFonts w:hint="default"/>
        <w:lang w:val="en-US" w:eastAsia="zh-CN" w:bidi="ar-SA"/>
      </w:rPr>
    </w:lvl>
    <w:lvl w:ilvl="3">
      <w:start w:val="0"/>
      <w:numFmt w:val="bullet"/>
      <w:lvlText w:val="•"/>
      <w:lvlJc w:val="left"/>
      <w:pPr>
        <w:ind w:left="3715" w:hanging="421"/>
      </w:pPr>
      <w:rPr>
        <w:rFonts w:hint="default"/>
        <w:lang w:val="en-US" w:eastAsia="zh-CN" w:bidi="ar-SA"/>
      </w:rPr>
    </w:lvl>
    <w:lvl w:ilvl="4">
      <w:start w:val="0"/>
      <w:numFmt w:val="bullet"/>
      <w:lvlText w:val="•"/>
      <w:lvlJc w:val="left"/>
      <w:pPr>
        <w:ind w:left="4554" w:hanging="421"/>
      </w:pPr>
      <w:rPr>
        <w:rFonts w:hint="default"/>
        <w:lang w:val="en-US" w:eastAsia="zh-CN" w:bidi="ar-SA"/>
      </w:rPr>
    </w:lvl>
    <w:lvl w:ilvl="5">
      <w:start w:val="0"/>
      <w:numFmt w:val="bullet"/>
      <w:lvlText w:val="•"/>
      <w:lvlJc w:val="left"/>
      <w:pPr>
        <w:ind w:left="5393" w:hanging="421"/>
      </w:pPr>
      <w:rPr>
        <w:rFonts w:hint="default"/>
        <w:lang w:val="en-US" w:eastAsia="zh-CN" w:bidi="ar-SA"/>
      </w:rPr>
    </w:lvl>
    <w:lvl w:ilvl="6">
      <w:start w:val="0"/>
      <w:numFmt w:val="bullet"/>
      <w:lvlText w:val="•"/>
      <w:lvlJc w:val="left"/>
      <w:pPr>
        <w:ind w:left="6231" w:hanging="421"/>
      </w:pPr>
      <w:rPr>
        <w:rFonts w:hint="default"/>
        <w:lang w:val="en-US" w:eastAsia="zh-CN" w:bidi="ar-SA"/>
      </w:rPr>
    </w:lvl>
    <w:lvl w:ilvl="7">
      <w:start w:val="0"/>
      <w:numFmt w:val="bullet"/>
      <w:lvlText w:val="•"/>
      <w:lvlJc w:val="left"/>
      <w:pPr>
        <w:ind w:left="7070" w:hanging="421"/>
      </w:pPr>
      <w:rPr>
        <w:rFonts w:hint="default"/>
        <w:lang w:val="en-US" w:eastAsia="zh-CN" w:bidi="ar-SA"/>
      </w:rPr>
    </w:lvl>
    <w:lvl w:ilvl="8">
      <w:start w:val="0"/>
      <w:numFmt w:val="bullet"/>
      <w:lvlText w:val="•"/>
      <w:lvlJc w:val="left"/>
      <w:pPr>
        <w:ind w:left="7908" w:hanging="421"/>
      </w:pPr>
      <w:rPr>
        <w:rFonts w:hint="default"/>
        <w:lang w:val="en-US" w:eastAsia="zh-CN" w:bidi="ar-SA"/>
      </w:rPr>
    </w:lvl>
  </w:abstractNum>
  <w:abstractNum w:abstractNumId="25">
    <w:nsid w:val="38FAD4D3"/>
    <w:multiLevelType w:val="hybridMultilevel"/>
    <w:tmpl w:val="00000000"/>
    <w:lvl w:ilvl="0">
      <w:start w:val="1"/>
      <w:numFmt w:val="decimal"/>
      <w:lvlText w:val="%1."/>
      <w:lvlJc w:val="left"/>
      <w:pPr>
        <w:ind w:left="119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1200" w:hanging="421"/>
      </w:pPr>
      <w:rPr>
        <w:rFonts w:hint="default"/>
        <w:lang w:val="en-US" w:eastAsia="zh-CN" w:bidi="ar-SA"/>
      </w:rPr>
    </w:lvl>
    <w:lvl w:ilvl="2">
      <w:start w:val="0"/>
      <w:numFmt w:val="bullet"/>
      <w:lvlText w:val="•"/>
      <w:lvlJc w:val="left"/>
      <w:pPr>
        <w:ind w:left="2131" w:hanging="421"/>
      </w:pPr>
      <w:rPr>
        <w:rFonts w:hint="default"/>
        <w:lang w:val="en-US" w:eastAsia="zh-CN" w:bidi="ar-SA"/>
      </w:rPr>
    </w:lvl>
    <w:lvl w:ilvl="3">
      <w:start w:val="0"/>
      <w:numFmt w:val="bullet"/>
      <w:lvlText w:val="•"/>
      <w:lvlJc w:val="left"/>
      <w:pPr>
        <w:ind w:left="3063" w:hanging="421"/>
      </w:pPr>
      <w:rPr>
        <w:rFonts w:hint="default"/>
        <w:lang w:val="en-US" w:eastAsia="zh-CN" w:bidi="ar-SA"/>
      </w:rPr>
    </w:lvl>
    <w:lvl w:ilvl="4">
      <w:start w:val="0"/>
      <w:numFmt w:val="bullet"/>
      <w:lvlText w:val="•"/>
      <w:lvlJc w:val="left"/>
      <w:pPr>
        <w:ind w:left="3995" w:hanging="421"/>
      </w:pPr>
      <w:rPr>
        <w:rFonts w:hint="default"/>
        <w:lang w:val="en-US" w:eastAsia="zh-CN" w:bidi="ar-SA"/>
      </w:rPr>
    </w:lvl>
    <w:lvl w:ilvl="5">
      <w:start w:val="0"/>
      <w:numFmt w:val="bullet"/>
      <w:lvlText w:val="•"/>
      <w:lvlJc w:val="left"/>
      <w:pPr>
        <w:ind w:left="4927" w:hanging="421"/>
      </w:pPr>
      <w:rPr>
        <w:rFonts w:hint="default"/>
        <w:lang w:val="en-US" w:eastAsia="zh-CN" w:bidi="ar-SA"/>
      </w:rPr>
    </w:lvl>
    <w:lvl w:ilvl="6">
      <w:start w:val="0"/>
      <w:numFmt w:val="bullet"/>
      <w:lvlText w:val="•"/>
      <w:lvlJc w:val="left"/>
      <w:pPr>
        <w:ind w:left="5858" w:hanging="421"/>
      </w:pPr>
      <w:rPr>
        <w:rFonts w:hint="default"/>
        <w:lang w:val="en-US" w:eastAsia="zh-CN" w:bidi="ar-SA"/>
      </w:rPr>
    </w:lvl>
    <w:lvl w:ilvl="7">
      <w:start w:val="0"/>
      <w:numFmt w:val="bullet"/>
      <w:lvlText w:val="•"/>
      <w:lvlJc w:val="left"/>
      <w:pPr>
        <w:ind w:left="6790" w:hanging="421"/>
      </w:pPr>
      <w:rPr>
        <w:rFonts w:hint="default"/>
        <w:lang w:val="en-US" w:eastAsia="zh-CN" w:bidi="ar-SA"/>
      </w:rPr>
    </w:lvl>
    <w:lvl w:ilvl="8">
      <w:start w:val="0"/>
      <w:numFmt w:val="bullet"/>
      <w:lvlText w:val="•"/>
      <w:lvlJc w:val="left"/>
      <w:pPr>
        <w:ind w:left="7722" w:hanging="421"/>
      </w:pPr>
      <w:rPr>
        <w:rFonts w:hint="default"/>
        <w:lang w:val="en-US" w:eastAsia="zh-CN" w:bidi="ar-SA"/>
      </w:rPr>
    </w:lvl>
  </w:abstractNum>
  <w:abstractNum w:abstractNumId="26">
    <w:nsid w:val="405404CE"/>
    <w:multiLevelType w:val="hybridMultilevel"/>
    <w:tmpl w:val="00000000"/>
    <w:lvl w:ilvl="0">
      <w:start w:val="1"/>
      <w:numFmt w:val="decimal"/>
      <w:lvlText w:val="%1."/>
      <w:lvlJc w:val="left"/>
      <w:pPr>
        <w:ind w:left="1058" w:hanging="421"/>
        <w:jc w:val="right"/>
      </w:pPr>
      <w:rPr>
        <w:rFonts w:ascii="宋体" w:eastAsia="宋体" w:hAnsi="宋体" w:cs="宋体" w:hint="default"/>
        <w:w w:val="100"/>
        <w:sz w:val="26"/>
        <w:szCs w:val="26"/>
        <w:lang w:val="en-US" w:eastAsia="zh-CN" w:bidi="ar-SA"/>
      </w:rPr>
    </w:lvl>
    <w:lvl w:ilvl="1">
      <w:start w:val="0"/>
      <w:numFmt w:val="bullet"/>
      <w:lvlText w:val="•"/>
      <w:lvlJc w:val="left"/>
      <w:pPr>
        <w:ind w:left="1912" w:hanging="421"/>
      </w:pPr>
      <w:rPr>
        <w:rFonts w:hint="default"/>
        <w:lang w:val="en-US" w:eastAsia="zh-CN" w:bidi="ar-SA"/>
      </w:rPr>
    </w:lvl>
    <w:lvl w:ilvl="2">
      <w:start w:val="0"/>
      <w:numFmt w:val="bullet"/>
      <w:lvlText w:val="•"/>
      <w:lvlJc w:val="left"/>
      <w:pPr>
        <w:ind w:left="2765" w:hanging="421"/>
      </w:pPr>
      <w:rPr>
        <w:rFonts w:hint="default"/>
        <w:lang w:val="en-US" w:eastAsia="zh-CN" w:bidi="ar-SA"/>
      </w:rPr>
    </w:lvl>
    <w:lvl w:ilvl="3">
      <w:start w:val="0"/>
      <w:numFmt w:val="bullet"/>
      <w:lvlText w:val="•"/>
      <w:lvlJc w:val="left"/>
      <w:pPr>
        <w:ind w:left="3617" w:hanging="421"/>
      </w:pPr>
      <w:rPr>
        <w:rFonts w:hint="default"/>
        <w:lang w:val="en-US" w:eastAsia="zh-CN" w:bidi="ar-SA"/>
      </w:rPr>
    </w:lvl>
    <w:lvl w:ilvl="4">
      <w:start w:val="0"/>
      <w:numFmt w:val="bullet"/>
      <w:lvlText w:val="•"/>
      <w:lvlJc w:val="left"/>
      <w:pPr>
        <w:ind w:left="4470" w:hanging="421"/>
      </w:pPr>
      <w:rPr>
        <w:rFonts w:hint="default"/>
        <w:lang w:val="en-US" w:eastAsia="zh-CN" w:bidi="ar-SA"/>
      </w:rPr>
    </w:lvl>
    <w:lvl w:ilvl="5">
      <w:start w:val="0"/>
      <w:numFmt w:val="bullet"/>
      <w:lvlText w:val="•"/>
      <w:lvlJc w:val="left"/>
      <w:pPr>
        <w:ind w:left="5323" w:hanging="421"/>
      </w:pPr>
      <w:rPr>
        <w:rFonts w:hint="default"/>
        <w:lang w:val="en-US" w:eastAsia="zh-CN" w:bidi="ar-SA"/>
      </w:rPr>
    </w:lvl>
    <w:lvl w:ilvl="6">
      <w:start w:val="0"/>
      <w:numFmt w:val="bullet"/>
      <w:lvlText w:val="•"/>
      <w:lvlJc w:val="left"/>
      <w:pPr>
        <w:ind w:left="6175" w:hanging="421"/>
      </w:pPr>
      <w:rPr>
        <w:rFonts w:hint="default"/>
        <w:lang w:val="en-US" w:eastAsia="zh-CN" w:bidi="ar-SA"/>
      </w:rPr>
    </w:lvl>
    <w:lvl w:ilvl="7">
      <w:start w:val="0"/>
      <w:numFmt w:val="bullet"/>
      <w:lvlText w:val="•"/>
      <w:lvlJc w:val="left"/>
      <w:pPr>
        <w:ind w:left="7028" w:hanging="421"/>
      </w:pPr>
      <w:rPr>
        <w:rFonts w:hint="default"/>
        <w:lang w:val="en-US" w:eastAsia="zh-CN" w:bidi="ar-SA"/>
      </w:rPr>
    </w:lvl>
    <w:lvl w:ilvl="8">
      <w:start w:val="0"/>
      <w:numFmt w:val="bullet"/>
      <w:lvlText w:val="•"/>
      <w:lvlJc w:val="left"/>
      <w:pPr>
        <w:ind w:left="7880" w:hanging="421"/>
      </w:pPr>
      <w:rPr>
        <w:rFonts w:hint="default"/>
        <w:lang w:val="en-US" w:eastAsia="zh-CN" w:bidi="ar-SA"/>
      </w:rPr>
    </w:lvl>
  </w:abstractNum>
  <w:abstractNum w:abstractNumId="27">
    <w:nsid w:val="423A759F"/>
    <w:multiLevelType w:val="hybridMultilevel"/>
    <w:tmpl w:val="00000000"/>
    <w:lvl w:ilvl="0">
      <w:start w:val="1"/>
      <w:numFmt w:val="decimal"/>
      <w:lvlText w:val="%1."/>
      <w:lvlJc w:val="left"/>
      <w:pPr>
        <w:ind w:left="428" w:hanging="211"/>
        <w:jc w:val="left"/>
      </w:pPr>
      <w:rPr>
        <w:rFonts w:ascii="宋体" w:eastAsia="宋体" w:hAnsi="宋体" w:cs="宋体" w:hint="default"/>
        <w:w w:val="100"/>
        <w:sz w:val="19"/>
        <w:szCs w:val="19"/>
        <w:lang w:val="en-US" w:eastAsia="zh-CN" w:bidi="ar-SA"/>
      </w:rPr>
    </w:lvl>
    <w:lvl w:ilvl="1">
      <w:start w:val="0"/>
      <w:numFmt w:val="bullet"/>
      <w:lvlText w:val="•"/>
      <w:lvlJc w:val="left"/>
      <w:pPr>
        <w:ind w:left="1336" w:hanging="211"/>
      </w:pPr>
      <w:rPr>
        <w:rFonts w:hint="default"/>
        <w:lang w:val="en-US" w:eastAsia="zh-CN" w:bidi="ar-SA"/>
      </w:rPr>
    </w:lvl>
    <w:lvl w:ilvl="2">
      <w:start w:val="0"/>
      <w:numFmt w:val="bullet"/>
      <w:lvlText w:val="•"/>
      <w:lvlJc w:val="left"/>
      <w:pPr>
        <w:ind w:left="2253" w:hanging="211"/>
      </w:pPr>
      <w:rPr>
        <w:rFonts w:hint="default"/>
        <w:lang w:val="en-US" w:eastAsia="zh-CN" w:bidi="ar-SA"/>
      </w:rPr>
    </w:lvl>
    <w:lvl w:ilvl="3">
      <w:start w:val="0"/>
      <w:numFmt w:val="bullet"/>
      <w:lvlText w:val="•"/>
      <w:lvlJc w:val="left"/>
      <w:pPr>
        <w:ind w:left="3169" w:hanging="211"/>
      </w:pPr>
      <w:rPr>
        <w:rFonts w:hint="default"/>
        <w:lang w:val="en-US" w:eastAsia="zh-CN" w:bidi="ar-SA"/>
      </w:rPr>
    </w:lvl>
    <w:lvl w:ilvl="4">
      <w:start w:val="0"/>
      <w:numFmt w:val="bullet"/>
      <w:lvlText w:val="•"/>
      <w:lvlJc w:val="left"/>
      <w:pPr>
        <w:ind w:left="4086" w:hanging="211"/>
      </w:pPr>
      <w:rPr>
        <w:rFonts w:hint="default"/>
        <w:lang w:val="en-US" w:eastAsia="zh-CN" w:bidi="ar-SA"/>
      </w:rPr>
    </w:lvl>
    <w:lvl w:ilvl="5">
      <w:start w:val="0"/>
      <w:numFmt w:val="bullet"/>
      <w:lvlText w:val="•"/>
      <w:lvlJc w:val="left"/>
      <w:pPr>
        <w:ind w:left="5003" w:hanging="211"/>
      </w:pPr>
      <w:rPr>
        <w:rFonts w:hint="default"/>
        <w:lang w:val="en-US" w:eastAsia="zh-CN" w:bidi="ar-SA"/>
      </w:rPr>
    </w:lvl>
    <w:lvl w:ilvl="6">
      <w:start w:val="0"/>
      <w:numFmt w:val="bullet"/>
      <w:lvlText w:val="•"/>
      <w:lvlJc w:val="left"/>
      <w:pPr>
        <w:ind w:left="5919" w:hanging="211"/>
      </w:pPr>
      <w:rPr>
        <w:rFonts w:hint="default"/>
        <w:lang w:val="en-US" w:eastAsia="zh-CN" w:bidi="ar-SA"/>
      </w:rPr>
    </w:lvl>
    <w:lvl w:ilvl="7">
      <w:start w:val="0"/>
      <w:numFmt w:val="bullet"/>
      <w:lvlText w:val="•"/>
      <w:lvlJc w:val="left"/>
      <w:pPr>
        <w:ind w:left="6836" w:hanging="211"/>
      </w:pPr>
      <w:rPr>
        <w:rFonts w:hint="default"/>
        <w:lang w:val="en-US" w:eastAsia="zh-CN" w:bidi="ar-SA"/>
      </w:rPr>
    </w:lvl>
    <w:lvl w:ilvl="8">
      <w:start w:val="0"/>
      <w:numFmt w:val="bullet"/>
      <w:lvlText w:val="•"/>
      <w:lvlJc w:val="left"/>
      <w:pPr>
        <w:ind w:left="7752" w:hanging="211"/>
      </w:pPr>
      <w:rPr>
        <w:rFonts w:hint="default"/>
        <w:lang w:val="en-US" w:eastAsia="zh-CN" w:bidi="ar-SA"/>
      </w:rPr>
    </w:lvl>
  </w:abstractNum>
  <w:abstractNum w:abstractNumId="28">
    <w:nsid w:val="44A5E53E"/>
    <w:multiLevelType w:val="hybridMultilevel"/>
    <w:tmpl w:val="00000000"/>
    <w:lvl w:ilvl="0">
      <w:start w:val="1"/>
      <w:numFmt w:val="decimal"/>
      <w:lvlText w:val="（%1）"/>
      <w:lvlJc w:val="left"/>
      <w:pPr>
        <w:ind w:left="147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290" w:hanging="701"/>
      </w:pPr>
      <w:rPr>
        <w:rFonts w:hint="default"/>
        <w:lang w:val="en-US" w:eastAsia="zh-CN" w:bidi="ar-SA"/>
      </w:rPr>
    </w:lvl>
    <w:lvl w:ilvl="2">
      <w:start w:val="0"/>
      <w:numFmt w:val="bullet"/>
      <w:lvlText w:val="•"/>
      <w:lvlJc w:val="left"/>
      <w:pPr>
        <w:ind w:left="3101" w:hanging="701"/>
      </w:pPr>
      <w:rPr>
        <w:rFonts w:hint="default"/>
        <w:lang w:val="en-US" w:eastAsia="zh-CN" w:bidi="ar-SA"/>
      </w:rPr>
    </w:lvl>
    <w:lvl w:ilvl="3">
      <w:start w:val="0"/>
      <w:numFmt w:val="bullet"/>
      <w:lvlText w:val="•"/>
      <w:lvlJc w:val="left"/>
      <w:pPr>
        <w:ind w:left="3911" w:hanging="701"/>
      </w:pPr>
      <w:rPr>
        <w:rFonts w:hint="default"/>
        <w:lang w:val="en-US" w:eastAsia="zh-CN" w:bidi="ar-SA"/>
      </w:rPr>
    </w:lvl>
    <w:lvl w:ilvl="4">
      <w:start w:val="0"/>
      <w:numFmt w:val="bullet"/>
      <w:lvlText w:val="•"/>
      <w:lvlJc w:val="left"/>
      <w:pPr>
        <w:ind w:left="4722" w:hanging="701"/>
      </w:pPr>
      <w:rPr>
        <w:rFonts w:hint="default"/>
        <w:lang w:val="en-US" w:eastAsia="zh-CN" w:bidi="ar-SA"/>
      </w:rPr>
    </w:lvl>
    <w:lvl w:ilvl="5">
      <w:start w:val="0"/>
      <w:numFmt w:val="bullet"/>
      <w:lvlText w:val="•"/>
      <w:lvlJc w:val="left"/>
      <w:pPr>
        <w:ind w:left="5533" w:hanging="701"/>
      </w:pPr>
      <w:rPr>
        <w:rFonts w:hint="default"/>
        <w:lang w:val="en-US" w:eastAsia="zh-CN" w:bidi="ar-SA"/>
      </w:rPr>
    </w:lvl>
    <w:lvl w:ilvl="6">
      <w:start w:val="0"/>
      <w:numFmt w:val="bullet"/>
      <w:lvlText w:val="•"/>
      <w:lvlJc w:val="left"/>
      <w:pPr>
        <w:ind w:left="6343" w:hanging="701"/>
      </w:pPr>
      <w:rPr>
        <w:rFonts w:hint="default"/>
        <w:lang w:val="en-US" w:eastAsia="zh-CN" w:bidi="ar-SA"/>
      </w:rPr>
    </w:lvl>
    <w:lvl w:ilvl="7">
      <w:start w:val="0"/>
      <w:numFmt w:val="bullet"/>
      <w:lvlText w:val="•"/>
      <w:lvlJc w:val="left"/>
      <w:pPr>
        <w:ind w:left="7154" w:hanging="701"/>
      </w:pPr>
      <w:rPr>
        <w:rFonts w:hint="default"/>
        <w:lang w:val="en-US" w:eastAsia="zh-CN" w:bidi="ar-SA"/>
      </w:rPr>
    </w:lvl>
    <w:lvl w:ilvl="8">
      <w:start w:val="0"/>
      <w:numFmt w:val="bullet"/>
      <w:lvlText w:val="•"/>
      <w:lvlJc w:val="left"/>
      <w:pPr>
        <w:ind w:left="7964" w:hanging="701"/>
      </w:pPr>
      <w:rPr>
        <w:rFonts w:hint="default"/>
        <w:lang w:val="en-US" w:eastAsia="zh-CN" w:bidi="ar-SA"/>
      </w:rPr>
    </w:lvl>
  </w:abstractNum>
  <w:abstractNum w:abstractNumId="29">
    <w:nsid w:val="459EDB5B"/>
    <w:multiLevelType w:val="hybridMultilevel"/>
    <w:tmpl w:val="00000000"/>
    <w:lvl w:ilvl="0">
      <w:start w:val="1"/>
      <w:numFmt w:val="decimal"/>
      <w:lvlText w:val="%1."/>
      <w:lvlJc w:val="left"/>
      <w:pPr>
        <w:ind w:left="1208" w:hanging="421"/>
        <w:jc w:val="left"/>
      </w:pPr>
      <w:rPr>
        <w:rFonts w:ascii="宋体" w:eastAsia="宋体" w:hAnsi="宋体" w:cs="宋体" w:hint="default"/>
        <w:spacing w:val="-140"/>
        <w:w w:val="100"/>
        <w:sz w:val="26"/>
        <w:szCs w:val="26"/>
        <w:lang w:val="en-US" w:eastAsia="zh-CN" w:bidi="ar-SA"/>
      </w:rPr>
    </w:lvl>
    <w:lvl w:ilvl="1">
      <w:start w:val="0"/>
      <w:numFmt w:val="bullet"/>
      <w:lvlText w:val="•"/>
      <w:lvlJc w:val="left"/>
      <w:pPr>
        <w:ind w:left="2038" w:hanging="421"/>
      </w:pPr>
      <w:rPr>
        <w:rFonts w:hint="default"/>
        <w:lang w:val="en-US" w:eastAsia="zh-CN" w:bidi="ar-SA"/>
      </w:rPr>
    </w:lvl>
    <w:lvl w:ilvl="2">
      <w:start w:val="0"/>
      <w:numFmt w:val="bullet"/>
      <w:lvlText w:val="•"/>
      <w:lvlJc w:val="left"/>
      <w:pPr>
        <w:ind w:left="2877" w:hanging="421"/>
      </w:pPr>
      <w:rPr>
        <w:rFonts w:hint="default"/>
        <w:lang w:val="en-US" w:eastAsia="zh-CN" w:bidi="ar-SA"/>
      </w:rPr>
    </w:lvl>
    <w:lvl w:ilvl="3">
      <w:start w:val="0"/>
      <w:numFmt w:val="bullet"/>
      <w:lvlText w:val="•"/>
      <w:lvlJc w:val="left"/>
      <w:pPr>
        <w:ind w:left="3715" w:hanging="421"/>
      </w:pPr>
      <w:rPr>
        <w:rFonts w:hint="default"/>
        <w:lang w:val="en-US" w:eastAsia="zh-CN" w:bidi="ar-SA"/>
      </w:rPr>
    </w:lvl>
    <w:lvl w:ilvl="4">
      <w:start w:val="0"/>
      <w:numFmt w:val="bullet"/>
      <w:lvlText w:val="•"/>
      <w:lvlJc w:val="left"/>
      <w:pPr>
        <w:ind w:left="4554" w:hanging="421"/>
      </w:pPr>
      <w:rPr>
        <w:rFonts w:hint="default"/>
        <w:lang w:val="en-US" w:eastAsia="zh-CN" w:bidi="ar-SA"/>
      </w:rPr>
    </w:lvl>
    <w:lvl w:ilvl="5">
      <w:start w:val="0"/>
      <w:numFmt w:val="bullet"/>
      <w:lvlText w:val="•"/>
      <w:lvlJc w:val="left"/>
      <w:pPr>
        <w:ind w:left="5393" w:hanging="421"/>
      </w:pPr>
      <w:rPr>
        <w:rFonts w:hint="default"/>
        <w:lang w:val="en-US" w:eastAsia="zh-CN" w:bidi="ar-SA"/>
      </w:rPr>
    </w:lvl>
    <w:lvl w:ilvl="6">
      <w:start w:val="0"/>
      <w:numFmt w:val="bullet"/>
      <w:lvlText w:val="•"/>
      <w:lvlJc w:val="left"/>
      <w:pPr>
        <w:ind w:left="6231" w:hanging="421"/>
      </w:pPr>
      <w:rPr>
        <w:rFonts w:hint="default"/>
        <w:lang w:val="en-US" w:eastAsia="zh-CN" w:bidi="ar-SA"/>
      </w:rPr>
    </w:lvl>
    <w:lvl w:ilvl="7">
      <w:start w:val="0"/>
      <w:numFmt w:val="bullet"/>
      <w:lvlText w:val="•"/>
      <w:lvlJc w:val="left"/>
      <w:pPr>
        <w:ind w:left="7070" w:hanging="421"/>
      </w:pPr>
      <w:rPr>
        <w:rFonts w:hint="default"/>
        <w:lang w:val="en-US" w:eastAsia="zh-CN" w:bidi="ar-SA"/>
      </w:rPr>
    </w:lvl>
    <w:lvl w:ilvl="8">
      <w:start w:val="0"/>
      <w:numFmt w:val="bullet"/>
      <w:lvlText w:val="•"/>
      <w:lvlJc w:val="left"/>
      <w:pPr>
        <w:ind w:left="7908" w:hanging="421"/>
      </w:pPr>
      <w:rPr>
        <w:rFonts w:hint="default"/>
        <w:lang w:val="en-US" w:eastAsia="zh-CN" w:bidi="ar-SA"/>
      </w:rPr>
    </w:lvl>
  </w:abstractNum>
  <w:abstractNum w:abstractNumId="30">
    <w:nsid w:val="4726020F"/>
    <w:multiLevelType w:val="hybridMultilevel"/>
    <w:tmpl w:val="00000000"/>
    <w:lvl w:ilvl="0">
      <w:start w:val="1"/>
      <w:numFmt w:val="decimal"/>
      <w:lvlText w:val="（%1）"/>
      <w:lvlJc w:val="left"/>
      <w:pPr>
        <w:ind w:left="217" w:hanging="701"/>
        <w:jc w:val="left"/>
      </w:pPr>
      <w:rPr>
        <w:rFonts w:ascii="宋体" w:eastAsia="宋体" w:hAnsi="宋体" w:cs="宋体" w:hint="default"/>
        <w:spacing w:val="-8"/>
        <w:w w:val="100"/>
        <w:sz w:val="26"/>
        <w:szCs w:val="26"/>
        <w:lang w:val="en-US" w:eastAsia="zh-CN" w:bidi="ar-SA"/>
      </w:rPr>
    </w:lvl>
    <w:lvl w:ilvl="1">
      <w:start w:val="0"/>
      <w:numFmt w:val="bullet"/>
      <w:lvlText w:val="•"/>
      <w:lvlJc w:val="left"/>
      <w:pPr>
        <w:ind w:left="1156" w:hanging="701"/>
      </w:pPr>
      <w:rPr>
        <w:rFonts w:hint="default"/>
        <w:lang w:val="en-US" w:eastAsia="zh-CN" w:bidi="ar-SA"/>
      </w:rPr>
    </w:lvl>
    <w:lvl w:ilvl="2">
      <w:start w:val="0"/>
      <w:numFmt w:val="bullet"/>
      <w:lvlText w:val="•"/>
      <w:lvlJc w:val="left"/>
      <w:pPr>
        <w:ind w:left="2093" w:hanging="701"/>
      </w:pPr>
      <w:rPr>
        <w:rFonts w:hint="default"/>
        <w:lang w:val="en-US" w:eastAsia="zh-CN" w:bidi="ar-SA"/>
      </w:rPr>
    </w:lvl>
    <w:lvl w:ilvl="3">
      <w:start w:val="0"/>
      <w:numFmt w:val="bullet"/>
      <w:lvlText w:val="•"/>
      <w:lvlJc w:val="left"/>
      <w:pPr>
        <w:ind w:left="3029" w:hanging="701"/>
      </w:pPr>
      <w:rPr>
        <w:rFonts w:hint="default"/>
        <w:lang w:val="en-US" w:eastAsia="zh-CN" w:bidi="ar-SA"/>
      </w:rPr>
    </w:lvl>
    <w:lvl w:ilvl="4">
      <w:start w:val="0"/>
      <w:numFmt w:val="bullet"/>
      <w:lvlText w:val="•"/>
      <w:lvlJc w:val="left"/>
      <w:pPr>
        <w:ind w:left="3966" w:hanging="701"/>
      </w:pPr>
      <w:rPr>
        <w:rFonts w:hint="default"/>
        <w:lang w:val="en-US" w:eastAsia="zh-CN" w:bidi="ar-SA"/>
      </w:rPr>
    </w:lvl>
    <w:lvl w:ilvl="5">
      <w:start w:val="0"/>
      <w:numFmt w:val="bullet"/>
      <w:lvlText w:val="•"/>
      <w:lvlJc w:val="left"/>
      <w:pPr>
        <w:ind w:left="4903" w:hanging="701"/>
      </w:pPr>
      <w:rPr>
        <w:rFonts w:hint="default"/>
        <w:lang w:val="en-US" w:eastAsia="zh-CN" w:bidi="ar-SA"/>
      </w:rPr>
    </w:lvl>
    <w:lvl w:ilvl="6">
      <w:start w:val="0"/>
      <w:numFmt w:val="bullet"/>
      <w:lvlText w:val="•"/>
      <w:lvlJc w:val="left"/>
      <w:pPr>
        <w:ind w:left="5839" w:hanging="701"/>
      </w:pPr>
      <w:rPr>
        <w:rFonts w:hint="default"/>
        <w:lang w:val="en-US" w:eastAsia="zh-CN" w:bidi="ar-SA"/>
      </w:rPr>
    </w:lvl>
    <w:lvl w:ilvl="7">
      <w:start w:val="0"/>
      <w:numFmt w:val="bullet"/>
      <w:lvlText w:val="•"/>
      <w:lvlJc w:val="left"/>
      <w:pPr>
        <w:ind w:left="6776" w:hanging="701"/>
      </w:pPr>
      <w:rPr>
        <w:rFonts w:hint="default"/>
        <w:lang w:val="en-US" w:eastAsia="zh-CN" w:bidi="ar-SA"/>
      </w:rPr>
    </w:lvl>
    <w:lvl w:ilvl="8">
      <w:start w:val="0"/>
      <w:numFmt w:val="bullet"/>
      <w:lvlText w:val="•"/>
      <w:lvlJc w:val="left"/>
      <w:pPr>
        <w:ind w:left="7712" w:hanging="701"/>
      </w:pPr>
      <w:rPr>
        <w:rFonts w:hint="default"/>
        <w:lang w:val="en-US" w:eastAsia="zh-CN" w:bidi="ar-SA"/>
      </w:rPr>
    </w:lvl>
  </w:abstractNum>
  <w:abstractNum w:abstractNumId="31">
    <w:nsid w:val="485CB364"/>
    <w:multiLevelType w:val="hybridMultilevel"/>
    <w:tmpl w:val="00000000"/>
    <w:lvl w:ilvl="0">
      <w:start w:val="1"/>
      <w:numFmt w:val="decimal"/>
      <w:lvlText w:val="（%1）"/>
      <w:lvlJc w:val="left"/>
      <w:pPr>
        <w:ind w:left="217" w:hanging="701"/>
        <w:jc w:val="left"/>
      </w:pPr>
      <w:rPr>
        <w:rFonts w:ascii="宋体" w:eastAsia="宋体" w:hAnsi="宋体" w:cs="宋体" w:hint="default"/>
        <w:spacing w:val="-8"/>
        <w:w w:val="100"/>
        <w:sz w:val="26"/>
        <w:szCs w:val="26"/>
        <w:lang w:val="en-US" w:eastAsia="zh-CN" w:bidi="ar-SA"/>
      </w:rPr>
    </w:lvl>
    <w:lvl w:ilvl="1">
      <w:start w:val="0"/>
      <w:numFmt w:val="bullet"/>
      <w:lvlText w:val="•"/>
      <w:lvlJc w:val="left"/>
      <w:pPr>
        <w:ind w:left="1156" w:hanging="701"/>
      </w:pPr>
      <w:rPr>
        <w:rFonts w:hint="default"/>
        <w:lang w:val="en-US" w:eastAsia="zh-CN" w:bidi="ar-SA"/>
      </w:rPr>
    </w:lvl>
    <w:lvl w:ilvl="2">
      <w:start w:val="0"/>
      <w:numFmt w:val="bullet"/>
      <w:lvlText w:val="•"/>
      <w:lvlJc w:val="left"/>
      <w:pPr>
        <w:ind w:left="2093" w:hanging="701"/>
      </w:pPr>
      <w:rPr>
        <w:rFonts w:hint="default"/>
        <w:lang w:val="en-US" w:eastAsia="zh-CN" w:bidi="ar-SA"/>
      </w:rPr>
    </w:lvl>
    <w:lvl w:ilvl="3">
      <w:start w:val="0"/>
      <w:numFmt w:val="bullet"/>
      <w:lvlText w:val="•"/>
      <w:lvlJc w:val="left"/>
      <w:pPr>
        <w:ind w:left="3029" w:hanging="701"/>
      </w:pPr>
      <w:rPr>
        <w:rFonts w:hint="default"/>
        <w:lang w:val="en-US" w:eastAsia="zh-CN" w:bidi="ar-SA"/>
      </w:rPr>
    </w:lvl>
    <w:lvl w:ilvl="4">
      <w:start w:val="0"/>
      <w:numFmt w:val="bullet"/>
      <w:lvlText w:val="•"/>
      <w:lvlJc w:val="left"/>
      <w:pPr>
        <w:ind w:left="3966" w:hanging="701"/>
      </w:pPr>
      <w:rPr>
        <w:rFonts w:hint="default"/>
        <w:lang w:val="en-US" w:eastAsia="zh-CN" w:bidi="ar-SA"/>
      </w:rPr>
    </w:lvl>
    <w:lvl w:ilvl="5">
      <w:start w:val="0"/>
      <w:numFmt w:val="bullet"/>
      <w:lvlText w:val="•"/>
      <w:lvlJc w:val="left"/>
      <w:pPr>
        <w:ind w:left="4903" w:hanging="701"/>
      </w:pPr>
      <w:rPr>
        <w:rFonts w:hint="default"/>
        <w:lang w:val="en-US" w:eastAsia="zh-CN" w:bidi="ar-SA"/>
      </w:rPr>
    </w:lvl>
    <w:lvl w:ilvl="6">
      <w:start w:val="0"/>
      <w:numFmt w:val="bullet"/>
      <w:lvlText w:val="•"/>
      <w:lvlJc w:val="left"/>
      <w:pPr>
        <w:ind w:left="5839" w:hanging="701"/>
      </w:pPr>
      <w:rPr>
        <w:rFonts w:hint="default"/>
        <w:lang w:val="en-US" w:eastAsia="zh-CN" w:bidi="ar-SA"/>
      </w:rPr>
    </w:lvl>
    <w:lvl w:ilvl="7">
      <w:start w:val="0"/>
      <w:numFmt w:val="bullet"/>
      <w:lvlText w:val="•"/>
      <w:lvlJc w:val="left"/>
      <w:pPr>
        <w:ind w:left="6776" w:hanging="701"/>
      </w:pPr>
      <w:rPr>
        <w:rFonts w:hint="default"/>
        <w:lang w:val="en-US" w:eastAsia="zh-CN" w:bidi="ar-SA"/>
      </w:rPr>
    </w:lvl>
    <w:lvl w:ilvl="8">
      <w:start w:val="0"/>
      <w:numFmt w:val="bullet"/>
      <w:lvlText w:val="•"/>
      <w:lvlJc w:val="left"/>
      <w:pPr>
        <w:ind w:left="7712" w:hanging="701"/>
      </w:pPr>
      <w:rPr>
        <w:rFonts w:hint="default"/>
        <w:lang w:val="en-US" w:eastAsia="zh-CN" w:bidi="ar-SA"/>
      </w:rPr>
    </w:lvl>
  </w:abstractNum>
  <w:abstractNum w:abstractNumId="32">
    <w:nsid w:val="4BDBA11E"/>
    <w:multiLevelType w:val="hybridMultilevel"/>
    <w:tmpl w:val="00000000"/>
    <w:lvl w:ilvl="0">
      <w:start w:val="1"/>
      <w:numFmt w:val="decimal"/>
      <w:lvlText w:val="（%1）"/>
      <w:lvlJc w:val="left"/>
      <w:pPr>
        <w:ind w:left="217" w:hanging="701"/>
        <w:jc w:val="left"/>
      </w:pPr>
      <w:rPr>
        <w:rFonts w:ascii="宋体" w:eastAsia="宋体" w:hAnsi="宋体" w:cs="宋体" w:hint="default"/>
        <w:spacing w:val="-12"/>
        <w:w w:val="100"/>
        <w:sz w:val="26"/>
        <w:szCs w:val="26"/>
        <w:lang w:val="en-US" w:eastAsia="zh-CN" w:bidi="ar-SA"/>
      </w:rPr>
    </w:lvl>
    <w:lvl w:ilvl="1">
      <w:start w:val="0"/>
      <w:numFmt w:val="bullet"/>
      <w:lvlText w:val="•"/>
      <w:lvlJc w:val="left"/>
      <w:pPr>
        <w:ind w:left="1156" w:hanging="701"/>
      </w:pPr>
      <w:rPr>
        <w:rFonts w:hint="default"/>
        <w:lang w:val="en-US" w:eastAsia="zh-CN" w:bidi="ar-SA"/>
      </w:rPr>
    </w:lvl>
    <w:lvl w:ilvl="2">
      <w:start w:val="0"/>
      <w:numFmt w:val="bullet"/>
      <w:lvlText w:val="•"/>
      <w:lvlJc w:val="left"/>
      <w:pPr>
        <w:ind w:left="2093" w:hanging="701"/>
      </w:pPr>
      <w:rPr>
        <w:rFonts w:hint="default"/>
        <w:lang w:val="en-US" w:eastAsia="zh-CN" w:bidi="ar-SA"/>
      </w:rPr>
    </w:lvl>
    <w:lvl w:ilvl="3">
      <w:start w:val="0"/>
      <w:numFmt w:val="bullet"/>
      <w:lvlText w:val="•"/>
      <w:lvlJc w:val="left"/>
      <w:pPr>
        <w:ind w:left="3029" w:hanging="701"/>
      </w:pPr>
      <w:rPr>
        <w:rFonts w:hint="default"/>
        <w:lang w:val="en-US" w:eastAsia="zh-CN" w:bidi="ar-SA"/>
      </w:rPr>
    </w:lvl>
    <w:lvl w:ilvl="4">
      <w:start w:val="0"/>
      <w:numFmt w:val="bullet"/>
      <w:lvlText w:val="•"/>
      <w:lvlJc w:val="left"/>
      <w:pPr>
        <w:ind w:left="3966" w:hanging="701"/>
      </w:pPr>
      <w:rPr>
        <w:rFonts w:hint="default"/>
        <w:lang w:val="en-US" w:eastAsia="zh-CN" w:bidi="ar-SA"/>
      </w:rPr>
    </w:lvl>
    <w:lvl w:ilvl="5">
      <w:start w:val="0"/>
      <w:numFmt w:val="bullet"/>
      <w:lvlText w:val="•"/>
      <w:lvlJc w:val="left"/>
      <w:pPr>
        <w:ind w:left="4903" w:hanging="701"/>
      </w:pPr>
      <w:rPr>
        <w:rFonts w:hint="default"/>
        <w:lang w:val="en-US" w:eastAsia="zh-CN" w:bidi="ar-SA"/>
      </w:rPr>
    </w:lvl>
    <w:lvl w:ilvl="6">
      <w:start w:val="0"/>
      <w:numFmt w:val="bullet"/>
      <w:lvlText w:val="•"/>
      <w:lvlJc w:val="left"/>
      <w:pPr>
        <w:ind w:left="5839" w:hanging="701"/>
      </w:pPr>
      <w:rPr>
        <w:rFonts w:hint="default"/>
        <w:lang w:val="en-US" w:eastAsia="zh-CN" w:bidi="ar-SA"/>
      </w:rPr>
    </w:lvl>
    <w:lvl w:ilvl="7">
      <w:start w:val="0"/>
      <w:numFmt w:val="bullet"/>
      <w:lvlText w:val="•"/>
      <w:lvlJc w:val="left"/>
      <w:pPr>
        <w:ind w:left="6776" w:hanging="701"/>
      </w:pPr>
      <w:rPr>
        <w:rFonts w:hint="default"/>
        <w:lang w:val="en-US" w:eastAsia="zh-CN" w:bidi="ar-SA"/>
      </w:rPr>
    </w:lvl>
    <w:lvl w:ilvl="8">
      <w:start w:val="0"/>
      <w:numFmt w:val="bullet"/>
      <w:lvlText w:val="•"/>
      <w:lvlJc w:val="left"/>
      <w:pPr>
        <w:ind w:left="7712" w:hanging="701"/>
      </w:pPr>
      <w:rPr>
        <w:rFonts w:hint="default"/>
        <w:lang w:val="en-US" w:eastAsia="zh-CN" w:bidi="ar-SA"/>
      </w:rPr>
    </w:lvl>
  </w:abstractNum>
  <w:abstractNum w:abstractNumId="33">
    <w:nsid w:val="4C430E94"/>
    <w:multiLevelType w:val="hybridMultilevel"/>
    <w:tmpl w:val="00000000"/>
    <w:lvl w:ilvl="0">
      <w:start w:val="1"/>
      <w:numFmt w:val="decimal"/>
      <w:lvlText w:val="%1）"/>
      <w:lvlJc w:val="left"/>
      <w:pPr>
        <w:ind w:left="217" w:hanging="421"/>
        <w:jc w:val="left"/>
      </w:pPr>
      <w:rPr>
        <w:rFonts w:ascii="宋体" w:eastAsia="宋体" w:hAnsi="宋体" w:cs="宋体" w:hint="default"/>
        <w:spacing w:val="-8"/>
        <w:w w:val="100"/>
        <w:sz w:val="26"/>
        <w:szCs w:val="26"/>
        <w:lang w:val="en-US" w:eastAsia="zh-CN" w:bidi="ar-SA"/>
      </w:rPr>
    </w:lvl>
    <w:lvl w:ilvl="1">
      <w:start w:val="0"/>
      <w:numFmt w:val="bullet"/>
      <w:lvlText w:val="•"/>
      <w:lvlJc w:val="left"/>
      <w:pPr>
        <w:ind w:left="1156" w:hanging="421"/>
      </w:pPr>
      <w:rPr>
        <w:rFonts w:hint="default"/>
        <w:lang w:val="en-US" w:eastAsia="zh-CN" w:bidi="ar-SA"/>
      </w:rPr>
    </w:lvl>
    <w:lvl w:ilvl="2">
      <w:start w:val="0"/>
      <w:numFmt w:val="bullet"/>
      <w:lvlText w:val="•"/>
      <w:lvlJc w:val="left"/>
      <w:pPr>
        <w:ind w:left="2093" w:hanging="421"/>
      </w:pPr>
      <w:rPr>
        <w:rFonts w:hint="default"/>
        <w:lang w:val="en-US" w:eastAsia="zh-CN" w:bidi="ar-SA"/>
      </w:rPr>
    </w:lvl>
    <w:lvl w:ilvl="3">
      <w:start w:val="0"/>
      <w:numFmt w:val="bullet"/>
      <w:lvlText w:val="•"/>
      <w:lvlJc w:val="left"/>
      <w:pPr>
        <w:ind w:left="3029" w:hanging="421"/>
      </w:pPr>
      <w:rPr>
        <w:rFonts w:hint="default"/>
        <w:lang w:val="en-US" w:eastAsia="zh-CN" w:bidi="ar-SA"/>
      </w:rPr>
    </w:lvl>
    <w:lvl w:ilvl="4">
      <w:start w:val="0"/>
      <w:numFmt w:val="bullet"/>
      <w:lvlText w:val="•"/>
      <w:lvlJc w:val="left"/>
      <w:pPr>
        <w:ind w:left="3966" w:hanging="421"/>
      </w:pPr>
      <w:rPr>
        <w:rFonts w:hint="default"/>
        <w:lang w:val="en-US" w:eastAsia="zh-CN" w:bidi="ar-SA"/>
      </w:rPr>
    </w:lvl>
    <w:lvl w:ilvl="5">
      <w:start w:val="0"/>
      <w:numFmt w:val="bullet"/>
      <w:lvlText w:val="•"/>
      <w:lvlJc w:val="left"/>
      <w:pPr>
        <w:ind w:left="4903" w:hanging="421"/>
      </w:pPr>
      <w:rPr>
        <w:rFonts w:hint="default"/>
        <w:lang w:val="en-US" w:eastAsia="zh-CN" w:bidi="ar-SA"/>
      </w:rPr>
    </w:lvl>
    <w:lvl w:ilvl="6">
      <w:start w:val="0"/>
      <w:numFmt w:val="bullet"/>
      <w:lvlText w:val="•"/>
      <w:lvlJc w:val="left"/>
      <w:pPr>
        <w:ind w:left="5839" w:hanging="421"/>
      </w:pPr>
      <w:rPr>
        <w:rFonts w:hint="default"/>
        <w:lang w:val="en-US" w:eastAsia="zh-CN" w:bidi="ar-SA"/>
      </w:rPr>
    </w:lvl>
    <w:lvl w:ilvl="7">
      <w:start w:val="0"/>
      <w:numFmt w:val="bullet"/>
      <w:lvlText w:val="•"/>
      <w:lvlJc w:val="left"/>
      <w:pPr>
        <w:ind w:left="6776" w:hanging="421"/>
      </w:pPr>
      <w:rPr>
        <w:rFonts w:hint="default"/>
        <w:lang w:val="en-US" w:eastAsia="zh-CN" w:bidi="ar-SA"/>
      </w:rPr>
    </w:lvl>
    <w:lvl w:ilvl="8">
      <w:start w:val="0"/>
      <w:numFmt w:val="bullet"/>
      <w:lvlText w:val="•"/>
      <w:lvlJc w:val="left"/>
      <w:pPr>
        <w:ind w:left="7712" w:hanging="421"/>
      </w:pPr>
      <w:rPr>
        <w:rFonts w:hint="default"/>
        <w:lang w:val="en-US" w:eastAsia="zh-CN" w:bidi="ar-SA"/>
      </w:rPr>
    </w:lvl>
  </w:abstractNum>
  <w:abstractNum w:abstractNumId="34">
    <w:nsid w:val="56EF8152"/>
    <w:multiLevelType w:val="hybridMultilevel"/>
    <w:tmpl w:val="00000000"/>
    <w:lvl w:ilvl="0">
      <w:start w:val="1"/>
      <w:numFmt w:val="decimal"/>
      <w:lvlText w:val="%1）"/>
      <w:lvlJc w:val="left"/>
      <w:pPr>
        <w:ind w:left="119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38" w:hanging="421"/>
      </w:pPr>
      <w:rPr>
        <w:rFonts w:hint="default"/>
        <w:lang w:val="en-US" w:eastAsia="zh-CN" w:bidi="ar-SA"/>
      </w:rPr>
    </w:lvl>
    <w:lvl w:ilvl="2">
      <w:start w:val="0"/>
      <w:numFmt w:val="bullet"/>
      <w:lvlText w:val="•"/>
      <w:lvlJc w:val="left"/>
      <w:pPr>
        <w:ind w:left="2877" w:hanging="421"/>
      </w:pPr>
      <w:rPr>
        <w:rFonts w:hint="default"/>
        <w:lang w:val="en-US" w:eastAsia="zh-CN" w:bidi="ar-SA"/>
      </w:rPr>
    </w:lvl>
    <w:lvl w:ilvl="3">
      <w:start w:val="0"/>
      <w:numFmt w:val="bullet"/>
      <w:lvlText w:val="•"/>
      <w:lvlJc w:val="left"/>
      <w:pPr>
        <w:ind w:left="3715" w:hanging="421"/>
      </w:pPr>
      <w:rPr>
        <w:rFonts w:hint="default"/>
        <w:lang w:val="en-US" w:eastAsia="zh-CN" w:bidi="ar-SA"/>
      </w:rPr>
    </w:lvl>
    <w:lvl w:ilvl="4">
      <w:start w:val="0"/>
      <w:numFmt w:val="bullet"/>
      <w:lvlText w:val="•"/>
      <w:lvlJc w:val="left"/>
      <w:pPr>
        <w:ind w:left="4554" w:hanging="421"/>
      </w:pPr>
      <w:rPr>
        <w:rFonts w:hint="default"/>
        <w:lang w:val="en-US" w:eastAsia="zh-CN" w:bidi="ar-SA"/>
      </w:rPr>
    </w:lvl>
    <w:lvl w:ilvl="5">
      <w:start w:val="0"/>
      <w:numFmt w:val="bullet"/>
      <w:lvlText w:val="•"/>
      <w:lvlJc w:val="left"/>
      <w:pPr>
        <w:ind w:left="5393" w:hanging="421"/>
      </w:pPr>
      <w:rPr>
        <w:rFonts w:hint="default"/>
        <w:lang w:val="en-US" w:eastAsia="zh-CN" w:bidi="ar-SA"/>
      </w:rPr>
    </w:lvl>
    <w:lvl w:ilvl="6">
      <w:start w:val="0"/>
      <w:numFmt w:val="bullet"/>
      <w:lvlText w:val="•"/>
      <w:lvlJc w:val="left"/>
      <w:pPr>
        <w:ind w:left="6231" w:hanging="421"/>
      </w:pPr>
      <w:rPr>
        <w:rFonts w:hint="default"/>
        <w:lang w:val="en-US" w:eastAsia="zh-CN" w:bidi="ar-SA"/>
      </w:rPr>
    </w:lvl>
    <w:lvl w:ilvl="7">
      <w:start w:val="0"/>
      <w:numFmt w:val="bullet"/>
      <w:lvlText w:val="•"/>
      <w:lvlJc w:val="left"/>
      <w:pPr>
        <w:ind w:left="7070" w:hanging="421"/>
      </w:pPr>
      <w:rPr>
        <w:rFonts w:hint="default"/>
        <w:lang w:val="en-US" w:eastAsia="zh-CN" w:bidi="ar-SA"/>
      </w:rPr>
    </w:lvl>
    <w:lvl w:ilvl="8">
      <w:start w:val="0"/>
      <w:numFmt w:val="bullet"/>
      <w:lvlText w:val="•"/>
      <w:lvlJc w:val="left"/>
      <w:pPr>
        <w:ind w:left="7908" w:hanging="421"/>
      </w:pPr>
      <w:rPr>
        <w:rFonts w:hint="default"/>
        <w:lang w:val="en-US" w:eastAsia="zh-CN" w:bidi="ar-SA"/>
      </w:rPr>
    </w:lvl>
  </w:abstractNum>
  <w:abstractNum w:abstractNumId="35">
    <w:nsid w:val="5A8A3324"/>
    <w:multiLevelType w:val="hybridMultilevel"/>
    <w:tmpl w:val="00000000"/>
    <w:lvl w:ilvl="0">
      <w:start w:val="1"/>
      <w:numFmt w:val="decimal"/>
      <w:lvlText w:val="（%1）"/>
      <w:lvlJc w:val="left"/>
      <w:pPr>
        <w:ind w:left="1478" w:hanging="701"/>
        <w:jc w:val="left"/>
      </w:pPr>
      <w:rPr>
        <w:rFonts w:ascii="宋体" w:eastAsia="宋体" w:hAnsi="宋体" w:cs="宋体" w:hint="default"/>
        <w:w w:val="100"/>
        <w:sz w:val="26"/>
        <w:szCs w:val="26"/>
        <w:lang w:val="en-US" w:eastAsia="zh-CN" w:bidi="ar-SA"/>
      </w:rPr>
    </w:lvl>
    <w:lvl w:ilvl="1">
      <w:start w:val="1"/>
      <w:numFmt w:val="decimal"/>
      <w:lvlText w:val="（%2）"/>
      <w:lvlJc w:val="left"/>
      <w:pPr>
        <w:ind w:left="437" w:hanging="701"/>
        <w:jc w:val="left"/>
      </w:pPr>
      <w:rPr>
        <w:rFonts w:ascii="宋体" w:eastAsia="宋体" w:hAnsi="宋体" w:cs="宋体" w:hint="default"/>
        <w:w w:val="100"/>
        <w:sz w:val="26"/>
        <w:szCs w:val="26"/>
        <w:lang w:val="en-US" w:eastAsia="zh-CN" w:bidi="ar-SA"/>
      </w:rPr>
    </w:lvl>
    <w:lvl w:ilvl="2">
      <w:start w:val="0"/>
      <w:numFmt w:val="bullet"/>
      <w:lvlText w:val="•"/>
      <w:lvlJc w:val="left"/>
      <w:pPr>
        <w:ind w:left="2380" w:hanging="701"/>
      </w:pPr>
      <w:rPr>
        <w:rFonts w:hint="default"/>
        <w:lang w:val="en-US" w:eastAsia="zh-CN" w:bidi="ar-SA"/>
      </w:rPr>
    </w:lvl>
    <w:lvl w:ilvl="3">
      <w:start w:val="0"/>
      <w:numFmt w:val="bullet"/>
      <w:lvlText w:val="•"/>
      <w:lvlJc w:val="left"/>
      <w:pPr>
        <w:ind w:left="3281" w:hanging="701"/>
      </w:pPr>
      <w:rPr>
        <w:rFonts w:hint="default"/>
        <w:lang w:val="en-US" w:eastAsia="zh-CN" w:bidi="ar-SA"/>
      </w:rPr>
    </w:lvl>
    <w:lvl w:ilvl="4">
      <w:start w:val="0"/>
      <w:numFmt w:val="bullet"/>
      <w:lvlText w:val="•"/>
      <w:lvlJc w:val="left"/>
      <w:pPr>
        <w:ind w:left="4182" w:hanging="701"/>
      </w:pPr>
      <w:rPr>
        <w:rFonts w:hint="default"/>
        <w:lang w:val="en-US" w:eastAsia="zh-CN" w:bidi="ar-SA"/>
      </w:rPr>
    </w:lvl>
    <w:lvl w:ilvl="5">
      <w:start w:val="0"/>
      <w:numFmt w:val="bullet"/>
      <w:lvlText w:val="•"/>
      <w:lvlJc w:val="left"/>
      <w:pPr>
        <w:ind w:left="5082" w:hanging="701"/>
      </w:pPr>
      <w:rPr>
        <w:rFonts w:hint="default"/>
        <w:lang w:val="en-US" w:eastAsia="zh-CN" w:bidi="ar-SA"/>
      </w:rPr>
    </w:lvl>
    <w:lvl w:ilvl="6">
      <w:start w:val="0"/>
      <w:numFmt w:val="bullet"/>
      <w:lvlText w:val="•"/>
      <w:lvlJc w:val="left"/>
      <w:pPr>
        <w:ind w:left="5983" w:hanging="701"/>
      </w:pPr>
      <w:rPr>
        <w:rFonts w:hint="default"/>
        <w:lang w:val="en-US" w:eastAsia="zh-CN" w:bidi="ar-SA"/>
      </w:rPr>
    </w:lvl>
    <w:lvl w:ilvl="7">
      <w:start w:val="0"/>
      <w:numFmt w:val="bullet"/>
      <w:lvlText w:val="•"/>
      <w:lvlJc w:val="left"/>
      <w:pPr>
        <w:ind w:left="6884" w:hanging="701"/>
      </w:pPr>
      <w:rPr>
        <w:rFonts w:hint="default"/>
        <w:lang w:val="en-US" w:eastAsia="zh-CN" w:bidi="ar-SA"/>
      </w:rPr>
    </w:lvl>
    <w:lvl w:ilvl="8">
      <w:start w:val="0"/>
      <w:numFmt w:val="bullet"/>
      <w:lvlText w:val="•"/>
      <w:lvlJc w:val="left"/>
      <w:pPr>
        <w:ind w:left="7784" w:hanging="701"/>
      </w:pPr>
      <w:rPr>
        <w:rFonts w:hint="default"/>
        <w:lang w:val="en-US" w:eastAsia="zh-CN" w:bidi="ar-SA"/>
      </w:rPr>
    </w:lvl>
  </w:abstractNum>
  <w:abstractNum w:abstractNumId="36">
    <w:nsid w:val="5E9FB945"/>
    <w:multiLevelType w:val="hybridMultilevel"/>
    <w:tmpl w:val="00000000"/>
    <w:lvl w:ilvl="0">
      <w:start w:val="1"/>
      <w:numFmt w:val="decimal"/>
      <w:lvlText w:val="%1）"/>
      <w:lvlJc w:val="left"/>
      <w:pPr>
        <w:ind w:left="533" w:hanging="316"/>
        <w:jc w:val="left"/>
      </w:pPr>
      <w:rPr>
        <w:rFonts w:ascii="宋体" w:eastAsia="宋体" w:hAnsi="宋体" w:cs="宋体" w:hint="default"/>
        <w:spacing w:val="-3"/>
        <w:w w:val="100"/>
        <w:sz w:val="19"/>
        <w:szCs w:val="19"/>
        <w:lang w:val="en-US" w:eastAsia="zh-CN" w:bidi="ar-SA"/>
      </w:rPr>
    </w:lvl>
    <w:lvl w:ilvl="1">
      <w:start w:val="7"/>
      <w:numFmt w:val="decimal"/>
      <w:lvlText w:val="%2."/>
      <w:lvlJc w:val="left"/>
      <w:pPr>
        <w:ind w:left="1238" w:hanging="421"/>
        <w:jc w:val="left"/>
      </w:pPr>
      <w:rPr>
        <w:rFonts w:ascii="宋体" w:eastAsia="宋体" w:hAnsi="宋体" w:cs="宋体" w:hint="default"/>
        <w:w w:val="100"/>
        <w:sz w:val="26"/>
        <w:szCs w:val="26"/>
        <w:lang w:val="en-US" w:eastAsia="zh-CN" w:bidi="ar-SA"/>
      </w:rPr>
    </w:lvl>
    <w:lvl w:ilvl="2">
      <w:start w:val="0"/>
      <w:numFmt w:val="bullet"/>
      <w:lvlText w:val="•"/>
      <w:lvlJc w:val="left"/>
      <w:pPr>
        <w:ind w:left="2167" w:hanging="421"/>
      </w:pPr>
      <w:rPr>
        <w:rFonts w:hint="default"/>
        <w:lang w:val="en-US" w:eastAsia="zh-CN" w:bidi="ar-SA"/>
      </w:rPr>
    </w:lvl>
    <w:lvl w:ilvl="3">
      <w:start w:val="0"/>
      <w:numFmt w:val="bullet"/>
      <w:lvlText w:val="•"/>
      <w:lvlJc w:val="left"/>
      <w:pPr>
        <w:ind w:left="3094" w:hanging="421"/>
      </w:pPr>
      <w:rPr>
        <w:rFonts w:hint="default"/>
        <w:lang w:val="en-US" w:eastAsia="zh-CN" w:bidi="ar-SA"/>
      </w:rPr>
    </w:lvl>
    <w:lvl w:ilvl="4">
      <w:start w:val="0"/>
      <w:numFmt w:val="bullet"/>
      <w:lvlText w:val="•"/>
      <w:lvlJc w:val="left"/>
      <w:pPr>
        <w:ind w:left="4022" w:hanging="421"/>
      </w:pPr>
      <w:rPr>
        <w:rFonts w:hint="default"/>
        <w:lang w:val="en-US" w:eastAsia="zh-CN" w:bidi="ar-SA"/>
      </w:rPr>
    </w:lvl>
    <w:lvl w:ilvl="5">
      <w:start w:val="0"/>
      <w:numFmt w:val="bullet"/>
      <w:lvlText w:val="•"/>
      <w:lvlJc w:val="left"/>
      <w:pPr>
        <w:ind w:left="4949" w:hanging="421"/>
      </w:pPr>
      <w:rPr>
        <w:rFonts w:hint="default"/>
        <w:lang w:val="en-US" w:eastAsia="zh-CN" w:bidi="ar-SA"/>
      </w:rPr>
    </w:lvl>
    <w:lvl w:ilvl="6">
      <w:start w:val="0"/>
      <w:numFmt w:val="bullet"/>
      <w:lvlText w:val="•"/>
      <w:lvlJc w:val="left"/>
      <w:pPr>
        <w:ind w:left="5876" w:hanging="421"/>
      </w:pPr>
      <w:rPr>
        <w:rFonts w:hint="default"/>
        <w:lang w:val="en-US" w:eastAsia="zh-CN" w:bidi="ar-SA"/>
      </w:rPr>
    </w:lvl>
    <w:lvl w:ilvl="7">
      <w:start w:val="0"/>
      <w:numFmt w:val="bullet"/>
      <w:lvlText w:val="•"/>
      <w:lvlJc w:val="left"/>
      <w:pPr>
        <w:ind w:left="6804" w:hanging="421"/>
      </w:pPr>
      <w:rPr>
        <w:rFonts w:hint="default"/>
        <w:lang w:val="en-US" w:eastAsia="zh-CN" w:bidi="ar-SA"/>
      </w:rPr>
    </w:lvl>
    <w:lvl w:ilvl="8">
      <w:start w:val="0"/>
      <w:numFmt w:val="bullet"/>
      <w:lvlText w:val="•"/>
      <w:lvlJc w:val="left"/>
      <w:pPr>
        <w:ind w:left="7731" w:hanging="421"/>
      </w:pPr>
      <w:rPr>
        <w:rFonts w:hint="default"/>
        <w:lang w:val="en-US" w:eastAsia="zh-CN" w:bidi="ar-SA"/>
      </w:rPr>
    </w:lvl>
  </w:abstractNum>
  <w:abstractNum w:abstractNumId="37">
    <w:nsid w:val="62318901"/>
    <w:multiLevelType w:val="hybridMultilevel"/>
    <w:tmpl w:val="00000000"/>
    <w:lvl w:ilvl="0">
      <w:start w:val="1"/>
      <w:numFmt w:val="decimal"/>
      <w:lvlText w:val="%1."/>
      <w:lvlJc w:val="left"/>
      <w:pPr>
        <w:ind w:left="217" w:hanging="211"/>
        <w:jc w:val="left"/>
      </w:pPr>
      <w:rPr>
        <w:rFonts w:ascii="宋体" w:eastAsia="宋体" w:hAnsi="宋体" w:cs="宋体" w:hint="default"/>
        <w:w w:val="100"/>
        <w:sz w:val="19"/>
        <w:szCs w:val="19"/>
        <w:lang w:val="en-US" w:eastAsia="zh-CN" w:bidi="ar-SA"/>
      </w:rPr>
    </w:lvl>
    <w:lvl w:ilvl="1">
      <w:start w:val="0"/>
      <w:numFmt w:val="bullet"/>
      <w:lvlText w:val="•"/>
      <w:lvlJc w:val="left"/>
      <w:pPr>
        <w:ind w:left="1156" w:hanging="211"/>
      </w:pPr>
      <w:rPr>
        <w:rFonts w:hint="default"/>
        <w:lang w:val="en-US" w:eastAsia="zh-CN" w:bidi="ar-SA"/>
      </w:rPr>
    </w:lvl>
    <w:lvl w:ilvl="2">
      <w:start w:val="0"/>
      <w:numFmt w:val="bullet"/>
      <w:lvlText w:val="•"/>
      <w:lvlJc w:val="left"/>
      <w:pPr>
        <w:ind w:left="2093" w:hanging="211"/>
      </w:pPr>
      <w:rPr>
        <w:rFonts w:hint="default"/>
        <w:lang w:val="en-US" w:eastAsia="zh-CN" w:bidi="ar-SA"/>
      </w:rPr>
    </w:lvl>
    <w:lvl w:ilvl="3">
      <w:start w:val="0"/>
      <w:numFmt w:val="bullet"/>
      <w:lvlText w:val="•"/>
      <w:lvlJc w:val="left"/>
      <w:pPr>
        <w:ind w:left="3029" w:hanging="211"/>
      </w:pPr>
      <w:rPr>
        <w:rFonts w:hint="default"/>
        <w:lang w:val="en-US" w:eastAsia="zh-CN" w:bidi="ar-SA"/>
      </w:rPr>
    </w:lvl>
    <w:lvl w:ilvl="4">
      <w:start w:val="0"/>
      <w:numFmt w:val="bullet"/>
      <w:lvlText w:val="•"/>
      <w:lvlJc w:val="left"/>
      <w:pPr>
        <w:ind w:left="3966" w:hanging="211"/>
      </w:pPr>
      <w:rPr>
        <w:rFonts w:hint="default"/>
        <w:lang w:val="en-US" w:eastAsia="zh-CN" w:bidi="ar-SA"/>
      </w:rPr>
    </w:lvl>
    <w:lvl w:ilvl="5">
      <w:start w:val="0"/>
      <w:numFmt w:val="bullet"/>
      <w:lvlText w:val="•"/>
      <w:lvlJc w:val="left"/>
      <w:pPr>
        <w:ind w:left="4903" w:hanging="211"/>
      </w:pPr>
      <w:rPr>
        <w:rFonts w:hint="default"/>
        <w:lang w:val="en-US" w:eastAsia="zh-CN" w:bidi="ar-SA"/>
      </w:rPr>
    </w:lvl>
    <w:lvl w:ilvl="6">
      <w:start w:val="0"/>
      <w:numFmt w:val="bullet"/>
      <w:lvlText w:val="•"/>
      <w:lvlJc w:val="left"/>
      <w:pPr>
        <w:ind w:left="5839" w:hanging="211"/>
      </w:pPr>
      <w:rPr>
        <w:rFonts w:hint="default"/>
        <w:lang w:val="en-US" w:eastAsia="zh-CN" w:bidi="ar-SA"/>
      </w:rPr>
    </w:lvl>
    <w:lvl w:ilvl="7">
      <w:start w:val="0"/>
      <w:numFmt w:val="bullet"/>
      <w:lvlText w:val="•"/>
      <w:lvlJc w:val="left"/>
      <w:pPr>
        <w:ind w:left="6776" w:hanging="211"/>
      </w:pPr>
      <w:rPr>
        <w:rFonts w:hint="default"/>
        <w:lang w:val="en-US" w:eastAsia="zh-CN" w:bidi="ar-SA"/>
      </w:rPr>
    </w:lvl>
    <w:lvl w:ilvl="8">
      <w:start w:val="0"/>
      <w:numFmt w:val="bullet"/>
      <w:lvlText w:val="•"/>
      <w:lvlJc w:val="left"/>
      <w:pPr>
        <w:ind w:left="7712" w:hanging="211"/>
      </w:pPr>
      <w:rPr>
        <w:rFonts w:hint="default"/>
        <w:lang w:val="en-US" w:eastAsia="zh-CN" w:bidi="ar-SA"/>
      </w:rPr>
    </w:lvl>
  </w:abstractNum>
  <w:abstractNum w:abstractNumId="38">
    <w:nsid w:val="623636B1"/>
    <w:multiLevelType w:val="hybridMultilevel"/>
    <w:tmpl w:val="00000000"/>
    <w:lvl w:ilvl="0">
      <w:start w:val="1"/>
      <w:numFmt w:val="decimal"/>
      <w:lvlText w:val="（%1）"/>
      <w:lvlJc w:val="left"/>
      <w:pPr>
        <w:ind w:left="217" w:hanging="701"/>
        <w:jc w:val="left"/>
      </w:pPr>
      <w:rPr>
        <w:rFonts w:ascii="宋体" w:eastAsia="宋体" w:hAnsi="宋体" w:cs="宋体" w:hint="default"/>
        <w:spacing w:val="-12"/>
        <w:w w:val="100"/>
        <w:sz w:val="26"/>
        <w:szCs w:val="26"/>
        <w:lang w:val="en-US" w:eastAsia="zh-CN" w:bidi="ar-SA"/>
      </w:rPr>
    </w:lvl>
    <w:lvl w:ilvl="1">
      <w:start w:val="0"/>
      <w:numFmt w:val="bullet"/>
      <w:lvlText w:val="•"/>
      <w:lvlJc w:val="left"/>
      <w:pPr>
        <w:ind w:left="1156" w:hanging="701"/>
      </w:pPr>
      <w:rPr>
        <w:rFonts w:hint="default"/>
        <w:lang w:val="en-US" w:eastAsia="zh-CN" w:bidi="ar-SA"/>
      </w:rPr>
    </w:lvl>
    <w:lvl w:ilvl="2">
      <w:start w:val="0"/>
      <w:numFmt w:val="bullet"/>
      <w:lvlText w:val="•"/>
      <w:lvlJc w:val="left"/>
      <w:pPr>
        <w:ind w:left="2093" w:hanging="701"/>
      </w:pPr>
      <w:rPr>
        <w:rFonts w:hint="default"/>
        <w:lang w:val="en-US" w:eastAsia="zh-CN" w:bidi="ar-SA"/>
      </w:rPr>
    </w:lvl>
    <w:lvl w:ilvl="3">
      <w:start w:val="0"/>
      <w:numFmt w:val="bullet"/>
      <w:lvlText w:val="•"/>
      <w:lvlJc w:val="left"/>
      <w:pPr>
        <w:ind w:left="3029" w:hanging="701"/>
      </w:pPr>
      <w:rPr>
        <w:rFonts w:hint="default"/>
        <w:lang w:val="en-US" w:eastAsia="zh-CN" w:bidi="ar-SA"/>
      </w:rPr>
    </w:lvl>
    <w:lvl w:ilvl="4">
      <w:start w:val="0"/>
      <w:numFmt w:val="bullet"/>
      <w:lvlText w:val="•"/>
      <w:lvlJc w:val="left"/>
      <w:pPr>
        <w:ind w:left="3966" w:hanging="701"/>
      </w:pPr>
      <w:rPr>
        <w:rFonts w:hint="default"/>
        <w:lang w:val="en-US" w:eastAsia="zh-CN" w:bidi="ar-SA"/>
      </w:rPr>
    </w:lvl>
    <w:lvl w:ilvl="5">
      <w:start w:val="0"/>
      <w:numFmt w:val="bullet"/>
      <w:lvlText w:val="•"/>
      <w:lvlJc w:val="left"/>
      <w:pPr>
        <w:ind w:left="4903" w:hanging="701"/>
      </w:pPr>
      <w:rPr>
        <w:rFonts w:hint="default"/>
        <w:lang w:val="en-US" w:eastAsia="zh-CN" w:bidi="ar-SA"/>
      </w:rPr>
    </w:lvl>
    <w:lvl w:ilvl="6">
      <w:start w:val="0"/>
      <w:numFmt w:val="bullet"/>
      <w:lvlText w:val="•"/>
      <w:lvlJc w:val="left"/>
      <w:pPr>
        <w:ind w:left="5839" w:hanging="701"/>
      </w:pPr>
      <w:rPr>
        <w:rFonts w:hint="default"/>
        <w:lang w:val="en-US" w:eastAsia="zh-CN" w:bidi="ar-SA"/>
      </w:rPr>
    </w:lvl>
    <w:lvl w:ilvl="7">
      <w:start w:val="0"/>
      <w:numFmt w:val="bullet"/>
      <w:lvlText w:val="•"/>
      <w:lvlJc w:val="left"/>
      <w:pPr>
        <w:ind w:left="6776" w:hanging="701"/>
      </w:pPr>
      <w:rPr>
        <w:rFonts w:hint="default"/>
        <w:lang w:val="en-US" w:eastAsia="zh-CN" w:bidi="ar-SA"/>
      </w:rPr>
    </w:lvl>
    <w:lvl w:ilvl="8">
      <w:start w:val="0"/>
      <w:numFmt w:val="bullet"/>
      <w:lvlText w:val="•"/>
      <w:lvlJc w:val="left"/>
      <w:pPr>
        <w:ind w:left="7712" w:hanging="701"/>
      </w:pPr>
      <w:rPr>
        <w:rFonts w:hint="default"/>
        <w:lang w:val="en-US" w:eastAsia="zh-CN" w:bidi="ar-SA"/>
      </w:rPr>
    </w:lvl>
  </w:abstractNum>
  <w:abstractNum w:abstractNumId="39">
    <w:nsid w:val="63A8E850"/>
    <w:multiLevelType w:val="hybridMultilevel"/>
    <w:tmpl w:val="00000000"/>
    <w:lvl w:ilvl="0">
      <w:start w:val="1"/>
      <w:numFmt w:val="decimal"/>
      <w:lvlText w:val="（%1）"/>
      <w:lvlJc w:val="left"/>
      <w:pPr>
        <w:ind w:left="1353"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18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827" w:hanging="701"/>
      </w:pPr>
      <w:rPr>
        <w:rFonts w:hint="default"/>
        <w:lang w:val="en-US" w:eastAsia="zh-CN" w:bidi="ar-SA"/>
      </w:rPr>
    </w:lvl>
    <w:lvl w:ilvl="4">
      <w:start w:val="0"/>
      <w:numFmt w:val="bullet"/>
      <w:lvlText w:val="•"/>
      <w:lvlJc w:val="left"/>
      <w:pPr>
        <w:ind w:left="4650" w:hanging="701"/>
      </w:pPr>
      <w:rPr>
        <w:rFonts w:hint="default"/>
        <w:lang w:val="en-US" w:eastAsia="zh-CN" w:bidi="ar-SA"/>
      </w:rPr>
    </w:lvl>
    <w:lvl w:ilvl="5">
      <w:start w:val="0"/>
      <w:numFmt w:val="bullet"/>
      <w:lvlText w:val="•"/>
      <w:lvlJc w:val="left"/>
      <w:pPr>
        <w:ind w:left="5473" w:hanging="701"/>
      </w:pPr>
      <w:rPr>
        <w:rFonts w:hint="default"/>
        <w:lang w:val="en-US" w:eastAsia="zh-CN" w:bidi="ar-SA"/>
      </w:rPr>
    </w:lvl>
    <w:lvl w:ilvl="6">
      <w:start w:val="0"/>
      <w:numFmt w:val="bullet"/>
      <w:lvlText w:val="•"/>
      <w:lvlJc w:val="left"/>
      <w:pPr>
        <w:ind w:left="6295" w:hanging="701"/>
      </w:pPr>
      <w:rPr>
        <w:rFonts w:hint="default"/>
        <w:lang w:val="en-US" w:eastAsia="zh-CN" w:bidi="ar-SA"/>
      </w:rPr>
    </w:lvl>
    <w:lvl w:ilvl="7">
      <w:start w:val="0"/>
      <w:numFmt w:val="bullet"/>
      <w:lvlText w:val="•"/>
      <w:lvlJc w:val="left"/>
      <w:pPr>
        <w:ind w:left="7118" w:hanging="701"/>
      </w:pPr>
      <w:rPr>
        <w:rFonts w:hint="default"/>
        <w:lang w:val="en-US" w:eastAsia="zh-CN" w:bidi="ar-SA"/>
      </w:rPr>
    </w:lvl>
    <w:lvl w:ilvl="8">
      <w:start w:val="0"/>
      <w:numFmt w:val="bullet"/>
      <w:lvlText w:val="•"/>
      <w:lvlJc w:val="left"/>
      <w:pPr>
        <w:ind w:left="7940" w:hanging="701"/>
      </w:pPr>
      <w:rPr>
        <w:rFonts w:hint="default"/>
        <w:lang w:val="en-US" w:eastAsia="zh-CN" w:bidi="ar-SA"/>
      </w:rPr>
    </w:lvl>
  </w:abstractNum>
  <w:abstractNum w:abstractNumId="40">
    <w:nsid w:val="64943ED9"/>
    <w:multiLevelType w:val="hybridMultilevel"/>
    <w:tmpl w:val="00000000"/>
    <w:lvl w:ilvl="0">
      <w:start w:val="1"/>
      <w:numFmt w:val="decimal"/>
      <w:lvlText w:val="（%1）"/>
      <w:lvlJc w:val="left"/>
      <w:pPr>
        <w:ind w:left="1353" w:hanging="701"/>
        <w:jc w:val="left"/>
      </w:pPr>
      <w:rPr>
        <w:rFonts w:ascii="宋体" w:eastAsia="宋体" w:hAnsi="宋体" w:cs="宋体" w:hint="default"/>
        <w:spacing w:val="-47"/>
        <w:w w:val="100"/>
        <w:sz w:val="26"/>
        <w:szCs w:val="26"/>
        <w:lang w:val="en-US" w:eastAsia="zh-CN" w:bidi="ar-SA"/>
      </w:rPr>
    </w:lvl>
    <w:lvl w:ilvl="1">
      <w:start w:val="0"/>
      <w:numFmt w:val="bullet"/>
      <w:lvlText w:val="•"/>
      <w:lvlJc w:val="left"/>
      <w:pPr>
        <w:ind w:left="218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827" w:hanging="701"/>
      </w:pPr>
      <w:rPr>
        <w:rFonts w:hint="default"/>
        <w:lang w:val="en-US" w:eastAsia="zh-CN" w:bidi="ar-SA"/>
      </w:rPr>
    </w:lvl>
    <w:lvl w:ilvl="4">
      <w:start w:val="0"/>
      <w:numFmt w:val="bullet"/>
      <w:lvlText w:val="•"/>
      <w:lvlJc w:val="left"/>
      <w:pPr>
        <w:ind w:left="4650" w:hanging="701"/>
      </w:pPr>
      <w:rPr>
        <w:rFonts w:hint="default"/>
        <w:lang w:val="en-US" w:eastAsia="zh-CN" w:bidi="ar-SA"/>
      </w:rPr>
    </w:lvl>
    <w:lvl w:ilvl="5">
      <w:start w:val="0"/>
      <w:numFmt w:val="bullet"/>
      <w:lvlText w:val="•"/>
      <w:lvlJc w:val="left"/>
      <w:pPr>
        <w:ind w:left="5473" w:hanging="701"/>
      </w:pPr>
      <w:rPr>
        <w:rFonts w:hint="default"/>
        <w:lang w:val="en-US" w:eastAsia="zh-CN" w:bidi="ar-SA"/>
      </w:rPr>
    </w:lvl>
    <w:lvl w:ilvl="6">
      <w:start w:val="0"/>
      <w:numFmt w:val="bullet"/>
      <w:lvlText w:val="•"/>
      <w:lvlJc w:val="left"/>
      <w:pPr>
        <w:ind w:left="6295" w:hanging="701"/>
      </w:pPr>
      <w:rPr>
        <w:rFonts w:hint="default"/>
        <w:lang w:val="en-US" w:eastAsia="zh-CN" w:bidi="ar-SA"/>
      </w:rPr>
    </w:lvl>
    <w:lvl w:ilvl="7">
      <w:start w:val="0"/>
      <w:numFmt w:val="bullet"/>
      <w:lvlText w:val="•"/>
      <w:lvlJc w:val="left"/>
      <w:pPr>
        <w:ind w:left="7118" w:hanging="701"/>
      </w:pPr>
      <w:rPr>
        <w:rFonts w:hint="default"/>
        <w:lang w:val="en-US" w:eastAsia="zh-CN" w:bidi="ar-SA"/>
      </w:rPr>
    </w:lvl>
    <w:lvl w:ilvl="8">
      <w:start w:val="0"/>
      <w:numFmt w:val="bullet"/>
      <w:lvlText w:val="•"/>
      <w:lvlJc w:val="left"/>
      <w:pPr>
        <w:ind w:left="7940" w:hanging="701"/>
      </w:pPr>
      <w:rPr>
        <w:rFonts w:hint="default"/>
        <w:lang w:val="en-US" w:eastAsia="zh-CN" w:bidi="ar-SA"/>
      </w:rPr>
    </w:lvl>
  </w:abstractNum>
  <w:abstractNum w:abstractNumId="41">
    <w:nsid w:val="6903A210"/>
    <w:multiLevelType w:val="hybridMultilevel"/>
    <w:tmpl w:val="00000000"/>
    <w:lvl w:ilvl="0">
      <w:start w:val="1"/>
      <w:numFmt w:val="decimal"/>
      <w:lvlText w:val="%1."/>
      <w:lvlJc w:val="left"/>
      <w:pPr>
        <w:ind w:left="428" w:hanging="211"/>
        <w:jc w:val="left"/>
      </w:pPr>
      <w:rPr>
        <w:rFonts w:ascii="宋体" w:eastAsia="宋体" w:hAnsi="宋体" w:cs="宋体" w:hint="default"/>
        <w:w w:val="100"/>
        <w:sz w:val="19"/>
        <w:szCs w:val="19"/>
        <w:lang w:val="en-US" w:eastAsia="zh-CN" w:bidi="ar-SA"/>
      </w:rPr>
    </w:lvl>
    <w:lvl w:ilvl="1">
      <w:start w:val="1"/>
      <w:numFmt w:val="decimal"/>
      <w:lvlText w:val="%2."/>
      <w:lvlJc w:val="left"/>
      <w:pPr>
        <w:ind w:left="1198" w:hanging="421"/>
        <w:jc w:val="left"/>
      </w:pPr>
      <w:rPr>
        <w:rFonts w:ascii="宋体" w:eastAsia="宋体" w:hAnsi="宋体" w:cs="宋体" w:hint="default"/>
        <w:w w:val="100"/>
        <w:sz w:val="26"/>
        <w:szCs w:val="26"/>
        <w:lang w:val="en-US" w:eastAsia="zh-CN" w:bidi="ar-SA"/>
      </w:rPr>
    </w:lvl>
    <w:lvl w:ilvl="2">
      <w:start w:val="0"/>
      <w:numFmt w:val="bullet"/>
      <w:lvlText w:val="•"/>
      <w:lvlJc w:val="left"/>
      <w:pPr>
        <w:ind w:left="2131" w:hanging="421"/>
      </w:pPr>
      <w:rPr>
        <w:rFonts w:hint="default"/>
        <w:lang w:val="en-US" w:eastAsia="zh-CN" w:bidi="ar-SA"/>
      </w:rPr>
    </w:lvl>
    <w:lvl w:ilvl="3">
      <w:start w:val="0"/>
      <w:numFmt w:val="bullet"/>
      <w:lvlText w:val="•"/>
      <w:lvlJc w:val="left"/>
      <w:pPr>
        <w:ind w:left="3063" w:hanging="421"/>
      </w:pPr>
      <w:rPr>
        <w:rFonts w:hint="default"/>
        <w:lang w:val="en-US" w:eastAsia="zh-CN" w:bidi="ar-SA"/>
      </w:rPr>
    </w:lvl>
    <w:lvl w:ilvl="4">
      <w:start w:val="0"/>
      <w:numFmt w:val="bullet"/>
      <w:lvlText w:val="•"/>
      <w:lvlJc w:val="left"/>
      <w:pPr>
        <w:ind w:left="3995" w:hanging="421"/>
      </w:pPr>
      <w:rPr>
        <w:rFonts w:hint="default"/>
        <w:lang w:val="en-US" w:eastAsia="zh-CN" w:bidi="ar-SA"/>
      </w:rPr>
    </w:lvl>
    <w:lvl w:ilvl="5">
      <w:start w:val="0"/>
      <w:numFmt w:val="bullet"/>
      <w:lvlText w:val="•"/>
      <w:lvlJc w:val="left"/>
      <w:pPr>
        <w:ind w:left="4927" w:hanging="421"/>
      </w:pPr>
      <w:rPr>
        <w:rFonts w:hint="default"/>
        <w:lang w:val="en-US" w:eastAsia="zh-CN" w:bidi="ar-SA"/>
      </w:rPr>
    </w:lvl>
    <w:lvl w:ilvl="6">
      <w:start w:val="0"/>
      <w:numFmt w:val="bullet"/>
      <w:lvlText w:val="•"/>
      <w:lvlJc w:val="left"/>
      <w:pPr>
        <w:ind w:left="5858" w:hanging="421"/>
      </w:pPr>
      <w:rPr>
        <w:rFonts w:hint="default"/>
        <w:lang w:val="en-US" w:eastAsia="zh-CN" w:bidi="ar-SA"/>
      </w:rPr>
    </w:lvl>
    <w:lvl w:ilvl="7">
      <w:start w:val="0"/>
      <w:numFmt w:val="bullet"/>
      <w:lvlText w:val="•"/>
      <w:lvlJc w:val="left"/>
      <w:pPr>
        <w:ind w:left="6790" w:hanging="421"/>
      </w:pPr>
      <w:rPr>
        <w:rFonts w:hint="default"/>
        <w:lang w:val="en-US" w:eastAsia="zh-CN" w:bidi="ar-SA"/>
      </w:rPr>
    </w:lvl>
    <w:lvl w:ilvl="8">
      <w:start w:val="0"/>
      <w:numFmt w:val="bullet"/>
      <w:lvlText w:val="•"/>
      <w:lvlJc w:val="left"/>
      <w:pPr>
        <w:ind w:left="7722" w:hanging="421"/>
      </w:pPr>
      <w:rPr>
        <w:rFonts w:hint="default"/>
        <w:lang w:val="en-US" w:eastAsia="zh-CN" w:bidi="ar-SA"/>
      </w:rPr>
    </w:lvl>
  </w:abstractNum>
  <w:abstractNum w:abstractNumId="42">
    <w:nsid w:val="6ACA9CD8"/>
    <w:multiLevelType w:val="hybridMultilevel"/>
    <w:tmpl w:val="00000000"/>
    <w:lvl w:ilvl="0">
      <w:start w:val="1"/>
      <w:numFmt w:val="decimal"/>
      <w:lvlText w:val="%1）"/>
      <w:lvlJc w:val="left"/>
      <w:pPr>
        <w:ind w:left="1073"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1930" w:hanging="421"/>
      </w:pPr>
      <w:rPr>
        <w:rFonts w:hint="default"/>
        <w:lang w:val="en-US" w:eastAsia="zh-CN" w:bidi="ar-SA"/>
      </w:rPr>
    </w:lvl>
    <w:lvl w:ilvl="2">
      <w:start w:val="0"/>
      <w:numFmt w:val="bullet"/>
      <w:lvlText w:val="•"/>
      <w:lvlJc w:val="left"/>
      <w:pPr>
        <w:ind w:left="2781" w:hanging="421"/>
      </w:pPr>
      <w:rPr>
        <w:rFonts w:hint="default"/>
        <w:lang w:val="en-US" w:eastAsia="zh-CN" w:bidi="ar-SA"/>
      </w:rPr>
    </w:lvl>
    <w:lvl w:ilvl="3">
      <w:start w:val="0"/>
      <w:numFmt w:val="bullet"/>
      <w:lvlText w:val="•"/>
      <w:lvlJc w:val="left"/>
      <w:pPr>
        <w:ind w:left="3631" w:hanging="421"/>
      </w:pPr>
      <w:rPr>
        <w:rFonts w:hint="default"/>
        <w:lang w:val="en-US" w:eastAsia="zh-CN" w:bidi="ar-SA"/>
      </w:rPr>
    </w:lvl>
    <w:lvl w:ilvl="4">
      <w:start w:val="0"/>
      <w:numFmt w:val="bullet"/>
      <w:lvlText w:val="•"/>
      <w:lvlJc w:val="left"/>
      <w:pPr>
        <w:ind w:left="4482" w:hanging="421"/>
      </w:pPr>
      <w:rPr>
        <w:rFonts w:hint="default"/>
        <w:lang w:val="en-US" w:eastAsia="zh-CN" w:bidi="ar-SA"/>
      </w:rPr>
    </w:lvl>
    <w:lvl w:ilvl="5">
      <w:start w:val="0"/>
      <w:numFmt w:val="bullet"/>
      <w:lvlText w:val="•"/>
      <w:lvlJc w:val="left"/>
      <w:pPr>
        <w:ind w:left="5333" w:hanging="421"/>
      </w:pPr>
      <w:rPr>
        <w:rFonts w:hint="default"/>
        <w:lang w:val="en-US" w:eastAsia="zh-CN" w:bidi="ar-SA"/>
      </w:rPr>
    </w:lvl>
    <w:lvl w:ilvl="6">
      <w:start w:val="0"/>
      <w:numFmt w:val="bullet"/>
      <w:lvlText w:val="•"/>
      <w:lvlJc w:val="left"/>
      <w:pPr>
        <w:ind w:left="6183" w:hanging="421"/>
      </w:pPr>
      <w:rPr>
        <w:rFonts w:hint="default"/>
        <w:lang w:val="en-US" w:eastAsia="zh-CN" w:bidi="ar-SA"/>
      </w:rPr>
    </w:lvl>
    <w:lvl w:ilvl="7">
      <w:start w:val="0"/>
      <w:numFmt w:val="bullet"/>
      <w:lvlText w:val="•"/>
      <w:lvlJc w:val="left"/>
      <w:pPr>
        <w:ind w:left="7034" w:hanging="421"/>
      </w:pPr>
      <w:rPr>
        <w:rFonts w:hint="default"/>
        <w:lang w:val="en-US" w:eastAsia="zh-CN" w:bidi="ar-SA"/>
      </w:rPr>
    </w:lvl>
    <w:lvl w:ilvl="8">
      <w:start w:val="0"/>
      <w:numFmt w:val="bullet"/>
      <w:lvlText w:val="•"/>
      <w:lvlJc w:val="left"/>
      <w:pPr>
        <w:ind w:left="7884" w:hanging="421"/>
      </w:pPr>
      <w:rPr>
        <w:rFonts w:hint="default"/>
        <w:lang w:val="en-US" w:eastAsia="zh-CN" w:bidi="ar-SA"/>
      </w:rPr>
    </w:lvl>
  </w:abstractNum>
  <w:abstractNum w:abstractNumId="43">
    <w:nsid w:val="6C6228D3"/>
    <w:multiLevelType w:val="hybridMultilevel"/>
    <w:tmpl w:val="00000000"/>
    <w:lvl w:ilvl="0">
      <w:start w:val="1"/>
      <w:numFmt w:val="decimal"/>
      <w:lvlText w:val="%1）"/>
      <w:lvlJc w:val="left"/>
      <w:pPr>
        <w:ind w:left="217" w:hanging="421"/>
        <w:jc w:val="left"/>
      </w:pPr>
      <w:rPr>
        <w:rFonts w:ascii="宋体" w:eastAsia="宋体" w:hAnsi="宋体" w:cs="宋体" w:hint="default"/>
        <w:spacing w:val="-8"/>
        <w:w w:val="100"/>
        <w:sz w:val="26"/>
        <w:szCs w:val="26"/>
        <w:lang w:val="en-US" w:eastAsia="zh-CN" w:bidi="ar-SA"/>
      </w:rPr>
    </w:lvl>
    <w:lvl w:ilvl="1">
      <w:start w:val="0"/>
      <w:numFmt w:val="bullet"/>
      <w:lvlText w:val="•"/>
      <w:lvlJc w:val="left"/>
      <w:pPr>
        <w:ind w:left="1156" w:hanging="421"/>
      </w:pPr>
      <w:rPr>
        <w:rFonts w:hint="default"/>
        <w:lang w:val="en-US" w:eastAsia="zh-CN" w:bidi="ar-SA"/>
      </w:rPr>
    </w:lvl>
    <w:lvl w:ilvl="2">
      <w:start w:val="0"/>
      <w:numFmt w:val="bullet"/>
      <w:lvlText w:val="•"/>
      <w:lvlJc w:val="left"/>
      <w:pPr>
        <w:ind w:left="2093" w:hanging="421"/>
      </w:pPr>
      <w:rPr>
        <w:rFonts w:hint="default"/>
        <w:lang w:val="en-US" w:eastAsia="zh-CN" w:bidi="ar-SA"/>
      </w:rPr>
    </w:lvl>
    <w:lvl w:ilvl="3">
      <w:start w:val="0"/>
      <w:numFmt w:val="bullet"/>
      <w:lvlText w:val="•"/>
      <w:lvlJc w:val="left"/>
      <w:pPr>
        <w:ind w:left="3029" w:hanging="421"/>
      </w:pPr>
      <w:rPr>
        <w:rFonts w:hint="default"/>
        <w:lang w:val="en-US" w:eastAsia="zh-CN" w:bidi="ar-SA"/>
      </w:rPr>
    </w:lvl>
    <w:lvl w:ilvl="4">
      <w:start w:val="0"/>
      <w:numFmt w:val="bullet"/>
      <w:lvlText w:val="•"/>
      <w:lvlJc w:val="left"/>
      <w:pPr>
        <w:ind w:left="3966" w:hanging="421"/>
      </w:pPr>
      <w:rPr>
        <w:rFonts w:hint="default"/>
        <w:lang w:val="en-US" w:eastAsia="zh-CN" w:bidi="ar-SA"/>
      </w:rPr>
    </w:lvl>
    <w:lvl w:ilvl="5">
      <w:start w:val="0"/>
      <w:numFmt w:val="bullet"/>
      <w:lvlText w:val="•"/>
      <w:lvlJc w:val="left"/>
      <w:pPr>
        <w:ind w:left="4903" w:hanging="421"/>
      </w:pPr>
      <w:rPr>
        <w:rFonts w:hint="default"/>
        <w:lang w:val="en-US" w:eastAsia="zh-CN" w:bidi="ar-SA"/>
      </w:rPr>
    </w:lvl>
    <w:lvl w:ilvl="6">
      <w:start w:val="0"/>
      <w:numFmt w:val="bullet"/>
      <w:lvlText w:val="•"/>
      <w:lvlJc w:val="left"/>
      <w:pPr>
        <w:ind w:left="5839" w:hanging="421"/>
      </w:pPr>
      <w:rPr>
        <w:rFonts w:hint="default"/>
        <w:lang w:val="en-US" w:eastAsia="zh-CN" w:bidi="ar-SA"/>
      </w:rPr>
    </w:lvl>
    <w:lvl w:ilvl="7">
      <w:start w:val="0"/>
      <w:numFmt w:val="bullet"/>
      <w:lvlText w:val="•"/>
      <w:lvlJc w:val="left"/>
      <w:pPr>
        <w:ind w:left="6776" w:hanging="421"/>
      </w:pPr>
      <w:rPr>
        <w:rFonts w:hint="default"/>
        <w:lang w:val="en-US" w:eastAsia="zh-CN" w:bidi="ar-SA"/>
      </w:rPr>
    </w:lvl>
    <w:lvl w:ilvl="8">
      <w:start w:val="0"/>
      <w:numFmt w:val="bullet"/>
      <w:lvlText w:val="•"/>
      <w:lvlJc w:val="left"/>
      <w:pPr>
        <w:ind w:left="7712" w:hanging="421"/>
      </w:pPr>
      <w:rPr>
        <w:rFonts w:hint="default"/>
        <w:lang w:val="en-US" w:eastAsia="zh-CN" w:bidi="ar-SA"/>
      </w:rPr>
    </w:lvl>
  </w:abstractNum>
  <w:abstractNum w:abstractNumId="44">
    <w:nsid w:val="71D48920"/>
    <w:multiLevelType w:val="hybridMultilevel"/>
    <w:tmpl w:val="00000000"/>
    <w:lvl w:ilvl="0">
      <w:start w:val="1"/>
      <w:numFmt w:val="decimal"/>
      <w:lvlText w:val="%1."/>
      <w:lvlJc w:val="left"/>
      <w:pPr>
        <w:ind w:left="428" w:hanging="211"/>
        <w:jc w:val="left"/>
      </w:pPr>
      <w:rPr>
        <w:rFonts w:ascii="宋体" w:eastAsia="宋体" w:hAnsi="宋体" w:cs="宋体" w:hint="default"/>
        <w:w w:val="100"/>
        <w:sz w:val="19"/>
        <w:szCs w:val="19"/>
        <w:lang w:val="en-US" w:eastAsia="zh-CN" w:bidi="ar-SA"/>
      </w:rPr>
    </w:lvl>
    <w:lvl w:ilvl="1">
      <w:start w:val="0"/>
      <w:numFmt w:val="bullet"/>
      <w:lvlText w:val="•"/>
      <w:lvlJc w:val="left"/>
      <w:pPr>
        <w:ind w:left="1336" w:hanging="211"/>
      </w:pPr>
      <w:rPr>
        <w:rFonts w:hint="default"/>
        <w:lang w:val="en-US" w:eastAsia="zh-CN" w:bidi="ar-SA"/>
      </w:rPr>
    </w:lvl>
    <w:lvl w:ilvl="2">
      <w:start w:val="0"/>
      <w:numFmt w:val="bullet"/>
      <w:lvlText w:val="•"/>
      <w:lvlJc w:val="left"/>
      <w:pPr>
        <w:ind w:left="2253" w:hanging="211"/>
      </w:pPr>
      <w:rPr>
        <w:rFonts w:hint="default"/>
        <w:lang w:val="en-US" w:eastAsia="zh-CN" w:bidi="ar-SA"/>
      </w:rPr>
    </w:lvl>
    <w:lvl w:ilvl="3">
      <w:start w:val="0"/>
      <w:numFmt w:val="bullet"/>
      <w:lvlText w:val="•"/>
      <w:lvlJc w:val="left"/>
      <w:pPr>
        <w:ind w:left="3169" w:hanging="211"/>
      </w:pPr>
      <w:rPr>
        <w:rFonts w:hint="default"/>
        <w:lang w:val="en-US" w:eastAsia="zh-CN" w:bidi="ar-SA"/>
      </w:rPr>
    </w:lvl>
    <w:lvl w:ilvl="4">
      <w:start w:val="0"/>
      <w:numFmt w:val="bullet"/>
      <w:lvlText w:val="•"/>
      <w:lvlJc w:val="left"/>
      <w:pPr>
        <w:ind w:left="4086" w:hanging="211"/>
      </w:pPr>
      <w:rPr>
        <w:rFonts w:hint="default"/>
        <w:lang w:val="en-US" w:eastAsia="zh-CN" w:bidi="ar-SA"/>
      </w:rPr>
    </w:lvl>
    <w:lvl w:ilvl="5">
      <w:start w:val="0"/>
      <w:numFmt w:val="bullet"/>
      <w:lvlText w:val="•"/>
      <w:lvlJc w:val="left"/>
      <w:pPr>
        <w:ind w:left="5003" w:hanging="211"/>
      </w:pPr>
      <w:rPr>
        <w:rFonts w:hint="default"/>
        <w:lang w:val="en-US" w:eastAsia="zh-CN" w:bidi="ar-SA"/>
      </w:rPr>
    </w:lvl>
    <w:lvl w:ilvl="6">
      <w:start w:val="0"/>
      <w:numFmt w:val="bullet"/>
      <w:lvlText w:val="•"/>
      <w:lvlJc w:val="left"/>
      <w:pPr>
        <w:ind w:left="5919" w:hanging="211"/>
      </w:pPr>
      <w:rPr>
        <w:rFonts w:hint="default"/>
        <w:lang w:val="en-US" w:eastAsia="zh-CN" w:bidi="ar-SA"/>
      </w:rPr>
    </w:lvl>
    <w:lvl w:ilvl="7">
      <w:start w:val="0"/>
      <w:numFmt w:val="bullet"/>
      <w:lvlText w:val="•"/>
      <w:lvlJc w:val="left"/>
      <w:pPr>
        <w:ind w:left="6836" w:hanging="211"/>
      </w:pPr>
      <w:rPr>
        <w:rFonts w:hint="default"/>
        <w:lang w:val="en-US" w:eastAsia="zh-CN" w:bidi="ar-SA"/>
      </w:rPr>
    </w:lvl>
    <w:lvl w:ilvl="8">
      <w:start w:val="0"/>
      <w:numFmt w:val="bullet"/>
      <w:lvlText w:val="•"/>
      <w:lvlJc w:val="left"/>
      <w:pPr>
        <w:ind w:left="7752" w:hanging="211"/>
      </w:pPr>
      <w:rPr>
        <w:rFonts w:hint="default"/>
        <w:lang w:val="en-US" w:eastAsia="zh-CN" w:bidi="ar-SA"/>
      </w:rPr>
    </w:lvl>
  </w:abstractNum>
  <w:abstractNum w:abstractNumId="45">
    <w:nsid w:val="747BEA18"/>
    <w:multiLevelType w:val="hybridMultilevel"/>
    <w:tmpl w:val="00000000"/>
    <w:lvl w:ilvl="0">
      <w:start w:val="1"/>
      <w:numFmt w:val="decimal"/>
      <w:lvlText w:val="%1."/>
      <w:lvlJc w:val="left"/>
      <w:pPr>
        <w:ind w:left="1202" w:hanging="426"/>
        <w:jc w:val="left"/>
      </w:pPr>
      <w:rPr>
        <w:rFonts w:ascii="宋体" w:eastAsia="宋体" w:hAnsi="宋体" w:cs="宋体" w:hint="default"/>
        <w:w w:val="100"/>
        <w:sz w:val="26"/>
        <w:szCs w:val="26"/>
        <w:lang w:val="en-US" w:eastAsia="zh-CN" w:bidi="ar-SA"/>
      </w:rPr>
    </w:lvl>
    <w:lvl w:ilvl="1">
      <w:start w:val="0"/>
      <w:numFmt w:val="bullet"/>
      <w:lvlText w:val="•"/>
      <w:lvlJc w:val="left"/>
      <w:pPr>
        <w:ind w:left="1200" w:hanging="426"/>
      </w:pPr>
      <w:rPr>
        <w:rFonts w:hint="default"/>
        <w:lang w:val="en-US" w:eastAsia="zh-CN" w:bidi="ar-SA"/>
      </w:rPr>
    </w:lvl>
    <w:lvl w:ilvl="2">
      <w:start w:val="0"/>
      <w:numFmt w:val="bullet"/>
      <w:lvlText w:val="•"/>
      <w:lvlJc w:val="left"/>
      <w:pPr>
        <w:ind w:left="2131" w:hanging="426"/>
      </w:pPr>
      <w:rPr>
        <w:rFonts w:hint="default"/>
        <w:lang w:val="en-US" w:eastAsia="zh-CN" w:bidi="ar-SA"/>
      </w:rPr>
    </w:lvl>
    <w:lvl w:ilvl="3">
      <w:start w:val="0"/>
      <w:numFmt w:val="bullet"/>
      <w:lvlText w:val="•"/>
      <w:lvlJc w:val="left"/>
      <w:pPr>
        <w:ind w:left="3063" w:hanging="426"/>
      </w:pPr>
      <w:rPr>
        <w:rFonts w:hint="default"/>
        <w:lang w:val="en-US" w:eastAsia="zh-CN" w:bidi="ar-SA"/>
      </w:rPr>
    </w:lvl>
    <w:lvl w:ilvl="4">
      <w:start w:val="0"/>
      <w:numFmt w:val="bullet"/>
      <w:lvlText w:val="•"/>
      <w:lvlJc w:val="left"/>
      <w:pPr>
        <w:ind w:left="3995" w:hanging="426"/>
      </w:pPr>
      <w:rPr>
        <w:rFonts w:hint="default"/>
        <w:lang w:val="en-US" w:eastAsia="zh-CN" w:bidi="ar-SA"/>
      </w:rPr>
    </w:lvl>
    <w:lvl w:ilvl="5">
      <w:start w:val="0"/>
      <w:numFmt w:val="bullet"/>
      <w:lvlText w:val="•"/>
      <w:lvlJc w:val="left"/>
      <w:pPr>
        <w:ind w:left="4927" w:hanging="426"/>
      </w:pPr>
      <w:rPr>
        <w:rFonts w:hint="default"/>
        <w:lang w:val="en-US" w:eastAsia="zh-CN" w:bidi="ar-SA"/>
      </w:rPr>
    </w:lvl>
    <w:lvl w:ilvl="6">
      <w:start w:val="0"/>
      <w:numFmt w:val="bullet"/>
      <w:lvlText w:val="•"/>
      <w:lvlJc w:val="left"/>
      <w:pPr>
        <w:ind w:left="5858" w:hanging="426"/>
      </w:pPr>
      <w:rPr>
        <w:rFonts w:hint="default"/>
        <w:lang w:val="en-US" w:eastAsia="zh-CN" w:bidi="ar-SA"/>
      </w:rPr>
    </w:lvl>
    <w:lvl w:ilvl="7">
      <w:start w:val="0"/>
      <w:numFmt w:val="bullet"/>
      <w:lvlText w:val="•"/>
      <w:lvlJc w:val="left"/>
      <w:pPr>
        <w:ind w:left="6790" w:hanging="426"/>
      </w:pPr>
      <w:rPr>
        <w:rFonts w:hint="default"/>
        <w:lang w:val="en-US" w:eastAsia="zh-CN" w:bidi="ar-SA"/>
      </w:rPr>
    </w:lvl>
    <w:lvl w:ilvl="8">
      <w:start w:val="0"/>
      <w:numFmt w:val="bullet"/>
      <w:lvlText w:val="•"/>
      <w:lvlJc w:val="left"/>
      <w:pPr>
        <w:ind w:left="7722" w:hanging="426"/>
      </w:pPr>
      <w:rPr>
        <w:rFonts w:hint="default"/>
        <w:lang w:val="en-US" w:eastAsia="zh-CN" w:bidi="ar-SA"/>
      </w:rPr>
    </w:lvl>
  </w:abstractNum>
  <w:abstractNum w:abstractNumId="46">
    <w:nsid w:val="79361534"/>
    <w:multiLevelType w:val="hybridMultilevel"/>
    <w:tmpl w:val="00000000"/>
    <w:lvl w:ilvl="0">
      <w:start w:val="1"/>
      <w:numFmt w:val="decimal"/>
      <w:lvlText w:val="%1）"/>
      <w:lvlJc w:val="left"/>
      <w:pPr>
        <w:ind w:left="217" w:hanging="421"/>
        <w:jc w:val="right"/>
      </w:pPr>
      <w:rPr>
        <w:rFonts w:ascii="宋体" w:eastAsia="宋体" w:hAnsi="宋体" w:cs="宋体" w:hint="default"/>
        <w:spacing w:val="-8"/>
        <w:w w:val="100"/>
        <w:sz w:val="26"/>
        <w:szCs w:val="26"/>
        <w:lang w:val="en-US" w:eastAsia="zh-CN" w:bidi="ar-SA"/>
      </w:rPr>
    </w:lvl>
    <w:lvl w:ilvl="1">
      <w:start w:val="0"/>
      <w:numFmt w:val="bullet"/>
      <w:lvlText w:val="•"/>
      <w:lvlJc w:val="left"/>
      <w:pPr>
        <w:ind w:left="1156" w:hanging="421"/>
      </w:pPr>
      <w:rPr>
        <w:rFonts w:hint="default"/>
        <w:lang w:val="en-US" w:eastAsia="zh-CN" w:bidi="ar-SA"/>
      </w:rPr>
    </w:lvl>
    <w:lvl w:ilvl="2">
      <w:start w:val="0"/>
      <w:numFmt w:val="bullet"/>
      <w:lvlText w:val="•"/>
      <w:lvlJc w:val="left"/>
      <w:pPr>
        <w:ind w:left="2093" w:hanging="421"/>
      </w:pPr>
      <w:rPr>
        <w:rFonts w:hint="default"/>
        <w:lang w:val="en-US" w:eastAsia="zh-CN" w:bidi="ar-SA"/>
      </w:rPr>
    </w:lvl>
    <w:lvl w:ilvl="3">
      <w:start w:val="0"/>
      <w:numFmt w:val="bullet"/>
      <w:lvlText w:val="•"/>
      <w:lvlJc w:val="left"/>
      <w:pPr>
        <w:ind w:left="3029" w:hanging="421"/>
      </w:pPr>
      <w:rPr>
        <w:rFonts w:hint="default"/>
        <w:lang w:val="en-US" w:eastAsia="zh-CN" w:bidi="ar-SA"/>
      </w:rPr>
    </w:lvl>
    <w:lvl w:ilvl="4">
      <w:start w:val="0"/>
      <w:numFmt w:val="bullet"/>
      <w:lvlText w:val="•"/>
      <w:lvlJc w:val="left"/>
      <w:pPr>
        <w:ind w:left="3966" w:hanging="421"/>
      </w:pPr>
      <w:rPr>
        <w:rFonts w:hint="default"/>
        <w:lang w:val="en-US" w:eastAsia="zh-CN" w:bidi="ar-SA"/>
      </w:rPr>
    </w:lvl>
    <w:lvl w:ilvl="5">
      <w:start w:val="0"/>
      <w:numFmt w:val="bullet"/>
      <w:lvlText w:val="•"/>
      <w:lvlJc w:val="left"/>
      <w:pPr>
        <w:ind w:left="4903" w:hanging="421"/>
      </w:pPr>
      <w:rPr>
        <w:rFonts w:hint="default"/>
        <w:lang w:val="en-US" w:eastAsia="zh-CN" w:bidi="ar-SA"/>
      </w:rPr>
    </w:lvl>
    <w:lvl w:ilvl="6">
      <w:start w:val="0"/>
      <w:numFmt w:val="bullet"/>
      <w:lvlText w:val="•"/>
      <w:lvlJc w:val="left"/>
      <w:pPr>
        <w:ind w:left="5839" w:hanging="421"/>
      </w:pPr>
      <w:rPr>
        <w:rFonts w:hint="default"/>
        <w:lang w:val="en-US" w:eastAsia="zh-CN" w:bidi="ar-SA"/>
      </w:rPr>
    </w:lvl>
    <w:lvl w:ilvl="7">
      <w:start w:val="0"/>
      <w:numFmt w:val="bullet"/>
      <w:lvlText w:val="•"/>
      <w:lvlJc w:val="left"/>
      <w:pPr>
        <w:ind w:left="6776" w:hanging="421"/>
      </w:pPr>
      <w:rPr>
        <w:rFonts w:hint="default"/>
        <w:lang w:val="en-US" w:eastAsia="zh-CN" w:bidi="ar-SA"/>
      </w:rPr>
    </w:lvl>
    <w:lvl w:ilvl="8">
      <w:start w:val="0"/>
      <w:numFmt w:val="bullet"/>
      <w:lvlText w:val="•"/>
      <w:lvlJc w:val="left"/>
      <w:pPr>
        <w:ind w:left="7712" w:hanging="421"/>
      </w:pPr>
      <w:rPr>
        <w:rFonts w:hint="default"/>
        <w:lang w:val="en-US" w:eastAsia="zh-CN" w:bidi="ar-SA"/>
      </w:rPr>
    </w:lvl>
  </w:abstractNum>
  <w:abstractNum w:abstractNumId="47">
    <w:nsid w:val="7DF00039"/>
    <w:multiLevelType w:val="hybridMultilevel"/>
    <w:tmpl w:val="00000000"/>
    <w:lvl w:ilvl="0">
      <w:start w:val="1"/>
      <w:numFmt w:val="decimal"/>
      <w:lvlText w:val="（%1）"/>
      <w:lvlJc w:val="left"/>
      <w:pPr>
        <w:ind w:left="1478" w:hanging="701"/>
        <w:jc w:val="left"/>
      </w:pPr>
      <w:rPr>
        <w:rFonts w:ascii="宋体" w:eastAsia="宋体" w:hAnsi="宋体" w:cs="宋体" w:hint="default"/>
        <w:w w:val="100"/>
        <w:sz w:val="26"/>
        <w:szCs w:val="26"/>
        <w:lang w:val="en-US" w:eastAsia="zh-CN" w:bidi="ar-SA"/>
      </w:rPr>
    </w:lvl>
    <w:lvl w:ilvl="1">
      <w:start w:val="1"/>
      <w:numFmt w:val="decimal"/>
      <w:lvlText w:val="（%2）"/>
      <w:lvlJc w:val="left"/>
      <w:pPr>
        <w:ind w:left="437" w:hanging="701"/>
        <w:jc w:val="left"/>
      </w:pPr>
      <w:rPr>
        <w:rFonts w:ascii="宋体" w:eastAsia="宋体" w:hAnsi="宋体" w:cs="宋体" w:hint="default"/>
        <w:w w:val="100"/>
        <w:sz w:val="26"/>
        <w:szCs w:val="26"/>
        <w:lang w:val="en-US" w:eastAsia="zh-CN" w:bidi="ar-SA"/>
      </w:rPr>
    </w:lvl>
    <w:lvl w:ilvl="2">
      <w:start w:val="0"/>
      <w:numFmt w:val="bullet"/>
      <w:lvlText w:val="•"/>
      <w:lvlJc w:val="left"/>
      <w:pPr>
        <w:ind w:left="2380" w:hanging="701"/>
      </w:pPr>
      <w:rPr>
        <w:rFonts w:hint="default"/>
        <w:lang w:val="en-US" w:eastAsia="zh-CN" w:bidi="ar-SA"/>
      </w:rPr>
    </w:lvl>
    <w:lvl w:ilvl="3">
      <w:start w:val="0"/>
      <w:numFmt w:val="bullet"/>
      <w:lvlText w:val="•"/>
      <w:lvlJc w:val="left"/>
      <w:pPr>
        <w:ind w:left="3281" w:hanging="701"/>
      </w:pPr>
      <w:rPr>
        <w:rFonts w:hint="default"/>
        <w:lang w:val="en-US" w:eastAsia="zh-CN" w:bidi="ar-SA"/>
      </w:rPr>
    </w:lvl>
    <w:lvl w:ilvl="4">
      <w:start w:val="0"/>
      <w:numFmt w:val="bullet"/>
      <w:lvlText w:val="•"/>
      <w:lvlJc w:val="left"/>
      <w:pPr>
        <w:ind w:left="4182" w:hanging="701"/>
      </w:pPr>
      <w:rPr>
        <w:rFonts w:hint="default"/>
        <w:lang w:val="en-US" w:eastAsia="zh-CN" w:bidi="ar-SA"/>
      </w:rPr>
    </w:lvl>
    <w:lvl w:ilvl="5">
      <w:start w:val="0"/>
      <w:numFmt w:val="bullet"/>
      <w:lvlText w:val="•"/>
      <w:lvlJc w:val="left"/>
      <w:pPr>
        <w:ind w:left="5082" w:hanging="701"/>
      </w:pPr>
      <w:rPr>
        <w:rFonts w:hint="default"/>
        <w:lang w:val="en-US" w:eastAsia="zh-CN" w:bidi="ar-SA"/>
      </w:rPr>
    </w:lvl>
    <w:lvl w:ilvl="6">
      <w:start w:val="0"/>
      <w:numFmt w:val="bullet"/>
      <w:lvlText w:val="•"/>
      <w:lvlJc w:val="left"/>
      <w:pPr>
        <w:ind w:left="5983" w:hanging="701"/>
      </w:pPr>
      <w:rPr>
        <w:rFonts w:hint="default"/>
        <w:lang w:val="en-US" w:eastAsia="zh-CN" w:bidi="ar-SA"/>
      </w:rPr>
    </w:lvl>
    <w:lvl w:ilvl="7">
      <w:start w:val="0"/>
      <w:numFmt w:val="bullet"/>
      <w:lvlText w:val="•"/>
      <w:lvlJc w:val="left"/>
      <w:pPr>
        <w:ind w:left="6884" w:hanging="701"/>
      </w:pPr>
      <w:rPr>
        <w:rFonts w:hint="default"/>
        <w:lang w:val="en-US" w:eastAsia="zh-CN" w:bidi="ar-SA"/>
      </w:rPr>
    </w:lvl>
    <w:lvl w:ilvl="8">
      <w:start w:val="0"/>
      <w:numFmt w:val="bullet"/>
      <w:lvlText w:val="•"/>
      <w:lvlJc w:val="left"/>
      <w:pPr>
        <w:ind w:left="7784" w:hanging="701"/>
      </w:pPr>
      <w:rPr>
        <w:rFonts w:hint="default"/>
        <w:lang w:val="en-US" w:eastAsia="zh-CN" w:bidi="ar-SA"/>
      </w:rPr>
    </w:lvl>
  </w:abstractNum>
  <w:num w:numId="1">
    <w:abstractNumId w:val="47"/>
  </w:num>
  <w:num w:numId="2">
    <w:abstractNumId w:val="39"/>
  </w:num>
  <w:num w:numId="3">
    <w:abstractNumId w:val="32"/>
  </w:num>
  <w:num w:numId="4">
    <w:abstractNumId w:val="6"/>
  </w:num>
  <w:num w:numId="5">
    <w:abstractNumId w:val="15"/>
  </w:num>
  <w:num w:numId="6">
    <w:abstractNumId w:val="30"/>
  </w:num>
  <w:num w:numId="7">
    <w:abstractNumId w:val="38"/>
  </w:num>
  <w:num w:numId="8">
    <w:abstractNumId w:val="8"/>
  </w:num>
  <w:num w:numId="9">
    <w:abstractNumId w:val="26"/>
  </w:num>
  <w:num w:numId="10">
    <w:abstractNumId w:val="40"/>
  </w:num>
  <w:num w:numId="11">
    <w:abstractNumId w:val="1"/>
  </w:num>
  <w:num w:numId="12">
    <w:abstractNumId w:val="2"/>
  </w:num>
  <w:num w:numId="13">
    <w:abstractNumId w:val="31"/>
  </w:num>
  <w:num w:numId="14">
    <w:abstractNumId w:val="11"/>
  </w:num>
  <w:num w:numId="15">
    <w:abstractNumId w:val="43"/>
  </w:num>
  <w:num w:numId="16">
    <w:abstractNumId w:val="42"/>
  </w:num>
  <w:num w:numId="17">
    <w:abstractNumId w:val="5"/>
  </w:num>
  <w:num w:numId="18">
    <w:abstractNumId w:val="7"/>
  </w:num>
  <w:num w:numId="19">
    <w:abstractNumId w:val="33"/>
  </w:num>
  <w:num w:numId="20">
    <w:abstractNumId w:val="0"/>
  </w:num>
  <w:num w:numId="21">
    <w:abstractNumId w:val="46"/>
  </w:num>
  <w:num w:numId="22">
    <w:abstractNumId w:val="14"/>
  </w:num>
  <w:num w:numId="23">
    <w:abstractNumId w:val="28"/>
  </w:num>
  <w:num w:numId="24">
    <w:abstractNumId w:val="16"/>
  </w:num>
  <w:num w:numId="25">
    <w:abstractNumId w:val="4"/>
  </w:num>
  <w:num w:numId="26">
    <w:abstractNumId w:val="23"/>
  </w:num>
  <w:num w:numId="27">
    <w:abstractNumId w:val="20"/>
  </w:num>
  <w:num w:numId="28">
    <w:abstractNumId w:val="45"/>
  </w:num>
  <w:num w:numId="29">
    <w:abstractNumId w:val="25"/>
  </w:num>
  <w:num w:numId="30">
    <w:abstractNumId w:val="12"/>
  </w:num>
  <w:num w:numId="31">
    <w:abstractNumId w:val="10"/>
  </w:num>
  <w:num w:numId="32">
    <w:abstractNumId w:val="18"/>
  </w:num>
  <w:num w:numId="33">
    <w:abstractNumId w:val="3"/>
  </w:num>
  <w:num w:numId="34">
    <w:abstractNumId w:val="34"/>
  </w:num>
  <w:num w:numId="35">
    <w:abstractNumId w:val="17"/>
  </w:num>
  <w:num w:numId="36">
    <w:abstractNumId w:val="24"/>
  </w:num>
  <w:num w:numId="37">
    <w:abstractNumId w:val="29"/>
  </w:num>
  <w:num w:numId="38">
    <w:abstractNumId w:val="19"/>
  </w:num>
  <w:num w:numId="39">
    <w:abstractNumId w:val="37"/>
  </w:num>
  <w:num w:numId="40">
    <w:abstractNumId w:val="27"/>
  </w:num>
  <w:num w:numId="41">
    <w:abstractNumId w:val="44"/>
  </w:num>
  <w:num w:numId="42">
    <w:abstractNumId w:val="36"/>
  </w:num>
  <w:num w:numId="43">
    <w:abstractNumId w:val="21"/>
  </w:num>
  <w:num w:numId="44">
    <w:abstractNumId w:val="13"/>
  </w:num>
  <w:num w:numId="45">
    <w:abstractNumId w:val="35"/>
  </w:num>
  <w:num w:numId="46">
    <w:abstractNumId w:val="22"/>
  </w:num>
  <w:num w:numId="47">
    <w:abstractNumId w:val="9"/>
  </w:num>
  <w:num w:numId="48">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765"/>
      <w:outlineLvl w:val="0"/>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16"/>
    </w:pPr>
    <w:rPr>
      <w:rFonts w:ascii="宋体" w:eastAsia="宋体" w:hAnsi="宋体" w:cs="宋体"/>
      <w:sz w:val="21"/>
      <w:szCs w:val="21"/>
      <w:lang w:val="en-US" w:eastAsia="zh-CN" w:bidi="ar-SA"/>
    </w:rPr>
  </w:style>
  <w:style w:type="paragraph" w:styleId="Title">
    <w:name w:val="Title"/>
    <w:basedOn w:val="Normal"/>
    <w:uiPriority w:val="1"/>
    <w:qFormat/>
    <w:pPr>
      <w:spacing w:before="24"/>
      <w:ind w:left="3693" w:right="974" w:hanging="3476"/>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216" w:hanging="422"/>
    </w:pPr>
    <w:rPr>
      <w:rFonts w:ascii="宋体" w:eastAsia="宋体" w:hAnsi="宋体" w:cs="宋体"/>
      <w:lang w:val="en-US" w:eastAsia="zh-CN" w:bidi="ar-SA"/>
    </w:rPr>
  </w:style>
  <w:style w:type="paragraph" w:customStyle="1" w:styleId="TableParagraph">
    <w:name w:val="Table Paragraph"/>
    <w:basedOn w:val="Normal"/>
    <w:uiPriority w:val="1"/>
    <w:qFormat/>
    <w:pPr>
      <w:spacing w:before="157"/>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hyperlink" Target="https://d.book118.com/398034142112006047"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2024-01-16T18:16:07Z</dcterms:created>
  <dcterms:modified xsi:type="dcterms:W3CDTF">2024-01-16T18:16:07Z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2012-02-18T00:00:00Z</vt:filetime>
  </property>
  <property fmtid="{D5CDD505-2E9C-101B-9397-08002B2CF9AE}" pid="3" name="Creator">
    <vt:lpwstr>Microsoft Office Word</vt:lpwstr>
  </property>
  <property fmtid="{D5CDD505-2E9C-101B-9397-08002B2CF9AE}" pid="4" name="LastSaved">
    <vt:filetime>2024-01-16T00:00:00Z</vt:filetime>
  </property>
</Properties>
</file>