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6"/>
        <w:rPr>
          <w:rFonts w:ascii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窗体顶端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安徽省芜湖市2023-2024学年高二上学期期末考试语文试题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满分150分，考试用时150分钟。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注意事项：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1．答卷前，考生务必将自己的姓名、学校、考场/座位号、班级、准考证号填写在答题卷上，将条形码横贴在答题卷右上角“条形码粘贴处”。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2．作答选择题时，选出每小题答案后，用2B铅笔将答题卷上对应题目选项的答案信息点涂黑；如需改动，用橡皮擦干净后，再选涂其他答案。答案不能答在试题卷上。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3．非选择题必须用黑色字迹的钢笔或签字笔作答，答案必须写在答题卷各题目指定区域内；如需改动，先划掉原来的答案，然后再写上新答案；不准使用铅笔和涂改液，不按以上要求作答无效。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4．考生必须保证答题卷的整洁，考试结束后，将试题卷和答题卷一并交回。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一、现代文阅读（35分）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（一）现代文阅读I（本题共5小题，19分）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阅读下面的文字，完成小题。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①阅读欣赏魏晋诗歌，会发现其中存在大量“我”字入诗的现象。据逯钦立《先秦汉魏晋南北朝诗》的记载统计，魏晋诗歌“我”字直接入诗共涉及92位诗人的449首诗（累计858句）。从指向上来看，含“我”的魏晋诗歌除了少数指诗人之外的他人他物外，多数均指诗人自我，我们姑且称之为自我类诗歌。魏晋诗歌“我”字入诗是较为明显的现象。那么，这一现象背后的原因是什么？“我”字作为诗人寄托个体情感的重要对象，关乎诗歌主旨以及情感的传达，在魏晋诗歌创作中发挥着重要作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②从诗歌内部发展来看，“我”字入诗，于先秦诗歌尤其是《诗经》中已多有所见，汉乐府中的“我”字亦是屡见不鲜，东汉无名氏所作《古诗十九首》中同样也有“我”字的使用。魏晋诗歌汲取前人这一作诗传统，在诗歌中使用了“我”字。魏晋诗歌中的涉“我”诗句，有一些是对《诗经》诗句的引用或化用，诗人借此表现魏晋时代主题下文人自己的精神世界与情感诉求。魏晋诗歌之“我”受《诗经》影响，不外乎两种情况：一是直接袭用《诗经》成句，如曹操《短歌行》“我有嘉宾”取自《小雅·鹿鸣》。二是化用《诗经》诗句，如陆机《拟明月何皎皎》“我行永已久”，化用《小雅·六月》“我行永久”从以“我”入诗的魏晋诗歌对《诗经》具体诗篇的袭用与化用，能够看出魏晋诗歌所受到的《诗经》的影响。尽管从建安到东晋，诗风是变化的，但在“我”字入诗这一点上的确是有共性的，这一共性与始于《诗经》的中国古代诗歌传统有关。中国古代诗歌的主体是抒情诗，情感抒发是作诗的目的。如《毛诗序》说：“诗者，志之所之也，在心为志，发言为诗，情动于中，而形于言。”诗歌抒发的是诗人主体的情感，而作为第一人称代词的“我”，无疑是诗人主体情感抒发最直接、最明显的指称。以“我”入诗写作诗歌就是中国古代诗歌的一个传统，魏晋诗歌是中国古代诗歌的一个发展阶段，自然符合中国古代诗歌的这一传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③李泽厚《美的历程》一书中提出，“从东汉末年到魏晋，这种意识形态领域内的新思潮，简单来说，就是人的觉醒”“即在怀疑和否定旧有传统标准和信仰价值的条件下，人对自己生命、意义、命运的重新发现、思索、把握和追求”。个体存在的强烈意识即人自身的觉醒，魏晋“人的觉醒”这一时代思潮，自然会体现在魏晋诗人的诗歌创作中。而以“我”字入诗，适合直抒胸臆，适合表现强烈归结于自我的主体情感，彰显主体意识之“我”，契合魏晋诗人自我意识发展的现实需求。比如魏晋的羁旅行役诗，诗人们以“我”入诗，清晰表达了个人的主张与情感。魏晋诗人生当乱世，多有因不同原因而背井离乡者。行旅之“我”在艰难乱世寻求立足之道，在国家命运与个人境遇之间注入深沉忧思。大致说来有：羁旅而处家国百姓世界中的“我”，羁旅而处人世情感世界中的“我”，羁旅而处个体精神世界中的“我”。家国百姓境界中的“我”多是曹魏诗人写作的，个体精神世界中的“我”多是两晋尤其是东晋诗人写作的。这与曹魏到东晋思想发展的进程是一致的。在“人的觉醒”这一时代思潮的影响下，魏晋诗人的羁旅行役诗写出了不同的“我”，其他游仙诗、隐逸诗等题材的诗歌同样彰显着“我”这一个体的自我意识与情感诉求。正如章培恒所说：“由于自我意识的加强，文学的社会责任感减弱了。文学创作首先不是为了满足社会的需要，政治、教化的需要，而是为了满足自己，获得心灵上的快感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④从汉语语言发展情况来看，“我”“余（予）”“朕”作为第一人称代词最早可追溯到甲骨文，在《尚书》《诗经》等先秦文献中使用较为普遍。“朕”因作为帝王专称而退出第一人称代词的原因众所周知。“余（予）”的萎缩，“我”的使用越来越普遍，洪波认为其主要原因是谦敬这一语义功能的不同，“我”由于没有“余（予）”“朕”那样的语义功能（“余”表谦卑，“朕”表尊敬），在使用上就没有那么多的限制，生命力强大，所以一直沿用下来。上古汉语还有一个比较常用的第一人称代词“吾”。王力、向熹均指出古汉语口语发展过程中“我”取代“吾”的事实，且均猜测了取代发生的时代。朱庆之撰文认为，上古汉语第一人称代词除了“我”都退出口语这一重要变化，最晚在东汉时期已经结束。据上述研究者的研究可以判断，“我”在魏晋时期应是存在且广泛使用的第一人称代词，魏晋诗人欲以第一人称代词在诗歌中抒写个人情志，“我”无疑是最佳且最现实的选择。在自我意识觉醒的魏晋时代，诗歌中使用“我”更能突出抒情主体的内心世界，因为它广泛存在且在使用上没有谦卑与尊敬的语义功能。所以，魏晋诗歌以“我”入诗也是汉语语言自身发展的一个选择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⑤基于上述原因，魏晋诗歌中大量使用“我”字就成为了必然。“我”在诗中不单纯是第一人称代词，而且是具有相当表现力的艺术符号。它在魏晋诗歌中具有丰富的文化内涵。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（摘编自连晓雨、张明《魏晋诗歌中的“我”字何以如此之多》）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1. 下列对原文相关内容的理解和分析，不正确的一项是（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从指向上来看，魏晋诗歌中的“我”除了少数指诗人之外的他人他物外，多数情况下指的都是诗人自己。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在羁旅行役诗中，魏晋诗人以“我”入诗，表达了自己身处乱世之中对国家命运和个人境遇的深沉忧思。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我、余、予、朕等都是上古汉语中使用较为普遍的第一人称代词，在甲骨文、《尚书》《诗经》中较为常见。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朱庆之先生认为，在上古汉语中“吾”等第一人称代词退出汉语口语表达系统的时间不会晚于东汉时期。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2. 根据原文内容，下列说法不正确的一项是（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因受《诗经》的影响，魏晋诗歌中的“我”不外乎两种情况：一是直接袭用《诗经》成句，二是化用《诗经》诗句。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文中引用《毛诗序》，具体有力地证明了“中国古代诗歌的主体是抒情诗，情感抒发是作诗的目的”这一观点。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魏晋时期文学创作为满足政治、教化需要的功能削弱，而为满足诗人自身情感、心灵需要的功能却得以突显。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在众多的魏晋诗歌中，“我”作为第一人称代词，不仅具有着相当的艺术表现力，而且具有着丰富的文化内涵。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3. 下列选项，最适合作为论据来支撑文中第三段观点的一项是（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修坂造云日，我马玄以黄。（曹植《赠白马王彪》》）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眷我耿介怀，俯仰愧古今。（陆机《猛虎行》）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知我者，谓我心忧；不知我者，谓我何求（《诗经·王风·黍离》）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皎皎窗中月，照我室南端。（潘岳《悼亡诗三首》）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4. 本文在论证上有何特点？请简要分析。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5. 文本尾段写到“魏晋诗歌中大量使用‘我’字就成为了必然”，请简要分析其必然因素。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（二）现代文阅读Ⅱ（本题共4小题，16分）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阅读下面的文字，完成小题。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刀削面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闫耀明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小时候离开高桥镇，跟随父亲去山西做生意。回到高桥镇时，刘连武已经由一个唇上没毛的青涩少年，变成了壮实的汉子。他比较内向，话语不多，干活儿爱琢磨，手也巧。回到高桥镇的当年秋天，刘连武的面馆便开张了。这时，高桥镇人才知道，刘连武在山西这些年没白待，学到了做刀削面的手艺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刘连武的刀削面做得好，堪称一绝。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南方米北方面，高桥镇人喜食面，但花样不多，大都是蒸花卷、馒头或擀面条，到了过年过节，就包一顿饺子解馋。用刀子将面团削成面片煮了吃，高桥镇人没见过，觉得新鲜，便都来品尝。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的面馆开张的第一碗面，是镇长肖大喇叭吃的。肖大喇叭自认为走南闯北见多识广，吃过南甜北咸各大菜系，却偏偏没有吃过这山西特色传统面食刀削面。坐在桌前等着刀削面出锅时，肖大喇叭破例没有大声大气地嚷嚷，只是用手指在桌面上轻轻地敲打，眼睛盯着厨房里忙碌的刘连武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只见刘连武将和好的面团托在左手上，表情凝重，如托着自己的命。他右手捏着一把白白亮亮的削面刀，弧形，手掌心里是削刀的手柄。他用大拇指和食指固定住削面刀，在面团上一下一下地削。刘连武的动作并不快，每一下都削得沉稳而有韧劲，手腕灵活，蝶翅翻飞一般，便有面片从削面刀下飞出，飞入面前的铁锅里。锅里是开水，散着热气，很快将那飞落的面片吞噬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削面削得很安静，似带有表演的性质。肖大喇叭敲打桌面的手指停下来，他看直了眼。那面团上飞出来的面片，第一片已落入沸水中，第二片飞在空中，第三片正在刘连武的削刀下，还没飞出。这均匀的节奏、飞舞的面片，让刘连武那张憨厚的脸变得光彩照人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肖大喇叭真的看直了眼。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用勺子舀出已经调制好的调料，放入碗中；鸡蛋卤，配着木耳香菜，撒一层辣椒面，淋两羹匙老陈醋。面片个个中间厚，边缘薄，苗条匀称，形状似柳叶。更绝的是，每一片面片都是一样大小，绝无一片变形的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肖大喇叭小心地夹起一片，放在嘴里，嚼。面片外滑内筋道，软，却一点儿不黏，越嚼越香。老陈醋的酸香味儿和香菜的淡淡香味儿冲进鼻子里，顿时让他感到鼻腔通透，食欲如那酸香味道一般，止不住地往上蹿。他不再细品，而是痛痛快快地吃掉了一碗面，连汤汁也喝了个精光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第二天，肖镇长又来了，还带来了一个穿长袍戴眼镜的人。此人清瘦，应不是北方人，说话的声音有点儿扭，似站不稳。俩人坐下来吃面，小声说话。肖大喇叭小声说话，不常见。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每隔两三天，清瘦的戴眼镜男人都要来一次面馆，吃一碗面。刘连武仔细观察，发觉他吃面很慢，分明是在品，在享受。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刘连武的媳妇说：“这个戴眼镜的清瘦男人叫依田。”她是去买菜时听说的。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“日本人？”刘连武一惊。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日本人占领了高桥镇，将高桥女子中学的校园作为兵营，戒备森严，没人敢靠近。前些天的后半夜，兵营附近有枪声响起，响了一袋烟的工夫才静下来，听说是抗联的人来偷袭日本兵营。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刘连武沉静的脸上多了一丝隐忧。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媳妇说：“依田再来，不给他削面。”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刘连武沉默良久，说：“来的都是客呢。”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这是刘连武做生意的一条规矩，不管是谁，踏进面馆吃面，就是他的客人。即使这个人是他的仇家，也不能伤害，要以礼相待。这是对客人起码的尊重。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媳妇说：“依田是日本人，也尊重？俺弟就是死在日本人手里的。”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刘连武没有回应。媳妇骂他迂腐。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刘连武收拾厨房，说：“规矩，是不能破的。”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第二天傍晚，依田又来了。这次，他没有穿长袍，而是穿着日本军服。刘连武看出，依田是个军官。也许是执行任务刚回来，饿了，依田吃面没有品，吃得很快，有点儿狼吞虎咽的意思。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厨房里，媳妇拿着菜刀，欲趁着依田吃面砍了他，被刘连武拦住。“来的都是客呢。”刘连武说。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媳妇说：“这会儿砍了他，神不知鬼不觉。”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刘连武说：“来的都是客呢。”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依田吃完面，走出面馆，步履匆匆地走进黑暗中。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刘连武手里拿着削刀便追了出来，拦住依田：“先生，还没给面钱呢！”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依田很是生气，掏出钱，扔在了地上。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刘连武弯下腰捡起了钱。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吃了面，收了钱，面馆与食客之间的关系便结束了。只见他从削刀的手柄里拔出一把匕首。一道寒光闪过，刘连武将匕首刺向依田。揉面削面的手，劲儿很大。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依田手上的枪也响了。砰的一声响，似在高桥镇的街面上跳了一下。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刘连武死在了媳妇的怀里。闭眼前，他告诉媳妇：“赶紧趁黑逃走，日本人会报复的。”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刘连武的削面刀手柄里藏着一把匕首，这是他的一个秘密。死的时候，刘连武沉静的脸舒展开了，笑得很灿烂，两眼眯成了柳叶状，如两片苗条匀称的刀削面。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（有删改）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6. 下列对文本相关内容的理解，不正确的一项是（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高桥镇人素来喜食面食，又因刀削面是新鲜事物，便都来新开的面馆品尝。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娴熟的削面动作、均匀的削面节奏，展现了刘连武高超的技艺，也惊艳了食客。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“来的都是客呢”传达出了主人公的生意之道：对客人要以礼相待，坚守规矩。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妻弟惨遭日本人杀害，但是刘连武在面对眼前的日本人依田时，却无动于衷。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7. 下列对文本艺术特色的分析鉴赏，不正确的一项是（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肖大喇叭这个人物看似可有可无，实则穿针引线，起到了重要的衬托作用。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色香味俱全的刀削面让人们禁不住食欲大增，照应前文所说的“堪称一绝”。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来人长相清瘦，连肖镇长和他说话时也是小心翼翼，暗示此人身份非同一般。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为了营造紧张气氛，依田最后一次来吃面，不再是细细品尝，而是狼吞虎咽。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8. 文中画横线的语句很有表现力，请结合具体内容简要分析。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9. 有特色的叙述会让小说更精彩，让读者阅读体验更深刻。本文在叙述上有哪些特色？请结合全文内容简要分析。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三、古代诗文阅读（35分）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（一）文言文阅读（本题共5小题，20分）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阅读下面的文言文，完成小题。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子墨子言曰：“今王公大人之君人民，主社稷，治国家，欲修保而勿失，故不察尚贤为政之本也！”何以知尚贤之为政之本也？曰：自贵且智者为政乎愚且贱者则治；自愚且贱者为政乎贵且智者则乱。是以知尚贤之为政本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古者圣王甚尊尚贤而任使能，不党父兄，不偏贵富，不嬖颜色。贤者举而上之，富而贵之，以为官长；不肖者抑而废之，贫而贱之，以为徒役。是以民皆劝其赏，畏其罚，相率而为贤者，是以贤者众而不肖者寡，此谓进贤。然后圣人听其言迹其行察其所能而慎予官此谓事能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贤者之治国也，蚤朝晏退，听狱治政，是以国家治而刑法正。贤者之长官也，夜寝夙兴，收敛关市、山林、泽梁之利，以实官府，是以官府实而财不散。贤者之治邑也，蚤出莫入，耕稼树艺，聚菽粟，是以菽粟多而民足乎食。故国家治则刑法正，官府实则万民富。外有以为皮币，与四邻诸侯交接，内有以食饥息劳，将养其万民。以此谋事则得，举事则成，入守则固，出诛则强。故唯昔三代圣王尧舜禹汤文武之所以王天下，正诸侯者，此亦其法已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既曰若法，未知所以行之术，则事犹若未成。是以必为置三本。何谓三本？曰：“爵位不高，则民不敬也；蓄禄不厚，则民不信也；政令不断，则民不畏也。故古圣王高予之爵，重予之禄，任之以事，断予之令。夫岂为其臣赐哉？欲其事之成也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今王公大人欲王天下，正诸侯，夫无德义，将何以哉？其说将必挟震威强。今王公大人将焉取挟震威强哉？倾者民之死也！民生为甚欲，死为甚憎。所欲不得而所憎屡至。自古及今，未尝能有以此王天下，正诸侯者也。今大人欲王天下，正诸侯，将欲使意得乎天下，名成乎后世，故不察尚贤为政之本也？此圣人之厚行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（节选自《墨子·尚贤》，有删减）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10. 文中画波浪线的部分有三处需要断句，请用铅笔将答题卡上相应位置的答案标号涂黑。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然后圣人A听其言B迹其行C察其所D能而慎予E官F此谓G事能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11. 下列对材料中加点的词语及相关内容的解说，不正确的一项是（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社稷，社稷分别指土神和谷神，在古代农业社会中非常重要，故常用来代指国家。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颜色，文中意为脸色，与《屈原列传》中“颜色憔悴，形容枯槁”的“颜色”意思相同。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之，文中用于主谓之间取消句子独立性，与《兼爱》中“兄之不慈弟”的“之”用法相同。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菽粟，菽指豆类，粟指小米，二者都是我国古代重要的粮食作物，可以用来泛指粮食。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12. 下列对材料有关内容的概述，不正确的一项是（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古时候的圣王对于贤人和不肖者皆能处置得当，故而当时社会上形成了尚贤的美好风尚。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圣王任用贤人治理国家，会让国家在政治、经济、外交、军事、文化等方面走向全面繁荣。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要想充分发挥贤人的治国才能，就必须赋予他们很高的爵位、优厚的俸禄、决断的权利。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墨子推崇统治者通过尚贤而非使用威力和强权方法来一统天下，威震诸侯，扬名后世。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13. 把材料中画横线的句子翻译成现代汉语。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（1）蚤朝晏退，听狱治政，是以国家治而刑法正。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（2）既曰若法，未知所以行之术，则事犹若未成。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14. 墨子开篇是如何得出尚贤是为政之本这一观点的？请结合文本简要分析。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（二）古代诗歌阅读（本题共2小题，9分）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阅读下面这首宋诗，完成小题。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月夜怀故人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寇准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清夜月初满，藓庭吟更幽。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梧桐疏影老，蟋蟀乱声秋。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旧国情何极，空江思欲流。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故人今底处，危坐独凝愁。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15. 下列对这首诗的理解和赏析，不正确的一项是（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首联写在寂静的明月之夜，长满苔藓的庭院之中，诗人吟诗怀友，照应诗题。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颈联诗人直抒胸臆，极言思乡之情无穷无尽，就如浩瀚的江水一样滚滚欲流。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尾联写诗人此时虽不知友人身在何处，但可想象友人正因思念自己而愁苦。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本诗是以五言律诗的形式来呈现，语言洗练，不落俗套；情感真挚，表达自然。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16. 本诗颔联“梧桐疏影老，蟋蟀乱声秋”写景抒情皆十分精妙，请结合诗句简要赏析。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（三）名篇名句默写（本题共1小题，6分）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17. 补写出下列句子中的空缺部分。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（1）在《论语·泰伯》中，曾子认为读书人任重道远，具体表现为“______________”“______________”。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（2）张若虚《春江花月夜》中，描写清明澄澈的宇宙，使人仿佛进入了一个纯净的世界，自然地引起遐思冥想的诗句是“______________？______________？”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（3）欧阳修《五代史伶官传序》中“______________，______________”两句与孟子的名句“生于忧患，死于安乐”有异曲同工之妙。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三、语言文字运用（20分）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（一）语言文字运用I（本题共2小题，9分）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阅读下面的文字，完成小题。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“最是人间留不住，朱颜辞镜花辞树。” ① 。然而，科学家发现，人类大脑中有个控制新陈代谢的“开关”，打开这一“开关”能减缓新陈代谢，从而在延缓衰老和治疗疾病方面发挥作用。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在自然界，冬季或食物匮乏时，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②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。它们会降低体温、减缓代谢速率和能量消耗，在不吃不喝的情况下度过数月。有些动物还能短期蛰眠——进入一种低体温、心率和代谢率，同时抑制其他身体活动的暂时低能耗状态。对人类来说，这无疑是神秘且充满诱惑的。太空旅行、医疗健康，我们有太多重要场景，亟需拥有这种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近日，科学家们找到了打开人类大脑新陈代谢开关的“遥控器”。借助超声刺激下丘脑视前区神经元，研究人员成功诱导小鼠和大鼠进入“冬眠”状态。对于心肌梗死和中风等患者来说，发病时每分钟的抢救都关乎生死。如果能让患者进入类似冬眠的状态，延缓新陈代谢过程， ③ 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这意味着，人类离留住青春、治疗顽疾等“终极梦想”更近了一步。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18. 下列各句中的破折号，和文中画横线句破折号作用相同的一项是（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我们更加懂得，没有什么比生命更宝贵－－这是我们最为深切抗疫感悟。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实践反复印证着一个结论－－中国特色社会主义具有强大生命力和优越性。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这令我到底惦着江南了。－－这样想着，猛一抬头，不觉已是自己的门前。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烧破世人的梦，烧沸世人的血－－也救出他们的灵魂，也捣破他们的监狱！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19. 请在文中画横线处补写恰当的语句，使整段文字语意完整连贯，内容贴切，逻辑严密，每处不超过15个字。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（二）语言文字运用Ⅱ（本题共3小题，11分）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阅读下面的文字，完成小题。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如今的南泥湾，与往年不一般，再不是旧模样，是陕北的好江南……”这首曾点燃了无数人的激情承载着几代人的记忆传唱大江南北的《南泥湾》记录了延安时期大生产运动的光辉历程并见证了80多年来南泥湾的一次次蝶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A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，“烂泥湾”变成南泥湾，更蝶变成今日幸福美好的陕北绿色生态小镇。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时值九月， B ，狭长地带上的千亩稻田已经泛黄，湛湛晴空下，好似大地铺金。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①稻田不远处，落成不久的南泥湾大生产纪念馆吸引了不少海内外来客，②人们在泛黄的老照片、陈旧的老物件前驻足，③将思绪带到了那段艰苦卓绝的革命岁月。④1941年春，冒着凛冽的北风，三五九旅的战士们士气高昂，浩浩荡荡挺进南泥湾。⑤一曲生产自救的“凯歌”就此打响。⑥到1944年底，南泥湾种植面积已达26万亩，收获粮食37000石。⑦凭借不屈不挠的品格、战天斗地的气魄，战士们硬是将昔日的“烂泥湾”变为“陕北的好江南”。时代的车轮滚滚向前，历经岁月山河，南泥湾精神不但没有褪色，反而 C ，一代又一代赓续传承。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20. 请在文中横线处填入恰当的成语。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21. 请将文中画波浪线的部分改成四个短句。可以改变语序、少量增删词语，但不得改变原意。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22. 文中第三段有两处语病，请指出其序号并修改，使语言表达准确流畅，逻辑严密，不得改变原意。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四、写作（60分）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23. 阅读下面材料，根据要求写作。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试卷语言文字运用Ⅱ中抒写的“南泥湾精神”，是历史上我党走出革命困难时期的制胜法宝，也是今天南泥湾人民过上幸福美好生活的力量源泉。自力更生、艰苦奋斗的“南泥湾精神”是中国革命精神的重要组成部分，永远不会褪色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以上材料引发了你怎样的联想和思考？请联系现实社会生活写一篇文章。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要求：选准角度，确定立意；明确文体，自拟标题；不要套作，不得抄袭；不得泄露个人信息；不少于800字。安徽省芜湖市2023-2024学年高二上学期期末考试语文试题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满分150分，考试用时150分钟。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注意事项：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1．答卷前，考生务必将自己的姓名、学校、考场/座位号、班级、准考证号填写在答题卷上，将条形码横贴在答题卷右上角“条形码粘贴处”。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2．作答选择题时，选出每小题答案后，用2B铅笔将答题卷上对应题目选项的答案信息点涂黑；如需改动，用橡皮擦干净后，再选涂其他答案。答案不能答在试题卷上。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3．非选择题必须用黑色字迹的钢笔或签字笔作答，答案必须写在答题卷各题目指定区域内；如需改动，先划掉原来的答案，然后再写上新答案；不准使用铅笔和涂改液，不按以上要求作答无效。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4．考生必须保证答题卷的整洁，考试结束后，将试题卷和答题卷一并交回。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一、现代文阅读（35分）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（一）现代文阅读I（本题共5小题，19分）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阅读下面的文字，完成小题。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①阅读欣赏魏晋诗歌，会发现其中存在大量“我”字入诗的现象。据逯钦立《先秦汉魏晋南北朝诗》的记载统计，魏晋诗歌“我”字直接入诗共涉及92位诗人的449首诗（累计858句）。从指向上来看，含“我”的魏晋诗歌除了少数指诗人之外的他人他物外，多数均指诗人自我，我们姑且称之为自我类诗歌。魏晋诗歌“我”字入诗是较为明显的现象。那么，这一现象背后的原因是什么？“我”字作为诗人寄托个体情感的重要对象，关乎诗歌主旨以及情感的传达，在魏晋诗歌创作中发挥着重要作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②从诗歌内部发展来看，“我”字入诗，于先秦诗歌尤其是《诗经》中已多有所见，汉乐府中的“我”字亦是屡见不鲜，东汉无名氏所作《古诗十九首》中同样也有“我”字的使用。魏晋诗歌汲取前人这一作诗传统，在诗歌中使用了“我”字。魏晋诗歌中的涉“我”诗句，有一些是对《诗经》诗句的引用或化用，诗人借此表现魏晋时代主题下文人自己的精神世界与情感诉求。魏晋诗歌之“我”受《诗经》影响，不外乎两种情况：一是直接袭用《诗经》成句，如曹操《短歌行》“我有嘉宾”取自《小雅·鹿鸣》。二是化用《诗经》诗句，如陆机《拟明月何皎皎》“我行永已久”，化用《小雅·六月》“我行永久”从以“我”入诗的魏晋诗歌对《诗经》具体诗篇的袭用与化用，能够看出魏晋诗歌所受到的《诗经》的影响。尽管从建安到东晋，诗风是变化的，但在“我”字入诗这一点上的确是有共性的，这一共性与始于《诗经》的中国古代诗歌传统有关。中国古代诗歌的主体是抒情诗，情感抒发是作诗的目的。如《毛诗序》说：“诗者，志之所之也，在心为志，发言为诗，情动于中，而形于言。”诗歌抒发的是诗人主体的情感，而作为第一人称代词的“我”，无疑是诗人主体情感抒发最直接、最明显的指称。以“我”入诗写作诗歌就是中国古代诗歌的一个传统，魏晋诗歌是中国古代诗歌的一个发展阶段，自然符合中国古代诗歌的这一传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③李泽厚《美的历程》一书中提出，“从东汉末年到魏晋，这种意识形态领域内的新思潮，简单来说，就是人的觉醒”“即在怀疑和否定旧有传统标准和信仰价值的条件下，人对自己生命、意义、命运的重新发现、思索、把握和追求”。个体存在的强烈意识即人自身的觉醒，魏晋“人的觉醒”这一时代思潮，自然会体现在魏晋诗人的诗歌创作中。而以“我”字入诗，适合直抒胸臆，适合表现强烈归结于自我的主体情感，彰显主体意识之“我”，契合魏晋诗人自我意识发展的现实需求。比如魏晋的羁旅行役诗，诗人们以“我”入诗，清晰表达了个人的主张与情感。魏晋诗人生当乱世，多有因不同原因而背井离乡者。行旅之“我”在艰难乱世寻求立足之道，在国家命运与个人境遇之间注入深沉忧思。大致说来有：羁旅而处家国百姓世界中的“我”，羁旅而处人世情感世界中的“我”，羁旅而处个体精神世界中的“我”。家国百姓境界中的“我”多是曹魏诗人写作的，个体精神世界中的“我”多是两晋尤其是东晋诗人写作的。这与曹魏到东晋思想发展的进程是一致的。在“人的觉醒”这一时代思潮的影响下，魏晋诗人的羁旅行役诗写出了不同的“我”，其他游仙诗、隐逸诗等题材的诗歌同样彰显着“我”这一个体的自我意识与情感诉求。正如章培恒所说：“由于自我意识的加强，文学的社会责任感减弱了。文学创作首先不是为了满足社会的需要，政治、教化的需要，而是为了满足自己，获得心灵上的快感。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④从汉语语言发展情况来看，“我”“余（予）”“朕”作为第一人称代词最早可追溯到甲骨文，在《尚书》《诗经》等先秦文献中使用较为普遍。“朕”因作为帝王专称而退出第一人称代词的原因众所周知。“余（予）”的萎缩，“我”的使用越来越普遍，洪波认为其主要原因是谦敬这一语义功能的不同，“我”由于没有“余（予）”“朕”那样的语义功能（“余”表谦卑，“朕”表尊敬），在使用上就没有那么多的限制，生命力强大，所以一直沿用下来。上古汉语还有一个比较常用的第一人称代词“吾”。王力、向熹均指出古汉语口语发展过程中“我”取代“吾”的事实，且均猜测了取代发生的时代。朱庆之撰文认为，上古汉语第一人称代词除了“我”都退出口语这一重要变化，最晚在东汉时期已经结束。据上述研究者的研究可以判断，“我”在魏晋时期应是存在且广泛使用的第一人称代词，魏晋诗人欲以第一人称代词在诗歌中抒写个人情志，“我”无疑是最佳且最现实的选择。在自我意识觉醒的魏晋时代，诗歌中使用“我”更能突出抒情主体的内心世界，因为它广泛存在且在使用上没有谦卑与尊敬的语义功能。所以，魏晋诗歌以“我”入诗也是汉语语言自身发展的一个选择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⑤基于上述原因，魏晋诗歌中大量使用“我”字就成为了必然。“我”在诗中不单纯是第一人称代词，而且是具有相当表现力的艺术符号。它在魏晋诗歌中具有丰富的文化内涵。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（摘编自连晓雨、张明《魏晋诗歌中的“我”字何以如此之多》）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1. 下列对原文相关内容的理解和分析，不正确的一项是（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从指向上来看，魏晋诗歌中的“我”除了少数指诗人之外的他人他物外，多数情况下指的都是诗人自己。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在羁旅行役诗中，魏晋诗人以“我”入诗，表达了自己身处乱世之中对国家命运和个人境遇的深沉忧思。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我、余、予、朕等都是上古汉语中使用较为普遍的第一人称代词，在甲骨文、《尚书》《诗经》中较为常见。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朱庆之先生认为，在上古汉语中“吾”等第一人称代词退出汉语口语表达系统的时间不会晚于东汉时期。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2. 根据原文内容，下列说法不正确的一项是（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因受《诗经》的影响，魏晋诗歌中的“我”不外乎两种情况：一是直接袭用《诗经》成句，二是化用《诗经》诗句。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文中引用《毛诗序》，具体有力地证明了“中国古代诗歌主体是抒情诗，情感抒发是作诗的目的”这一观点。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魏晋时期文学创作为满足政治、教化需要的功能削弱，而为满足诗人自身情感、心灵需要的功能却得以突显。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在众多的魏晋诗歌中，“我”作为第一人称代词，不仅具有着相当的艺术表现力，而且具有着丰富的文化内涵。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3. 下列选项，最适合作为论据来支撑文中第三段观点一项是（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修坂造云日，我马玄以黄。（曹植《赠白马王彪》》）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眷我耿介怀，俯仰愧古今。（陆机《猛虎行》）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知我者，谓我心忧；不知我者，谓我何求。（《诗经·王风·黍离》）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皎皎窗中月，照我室南端。（潘岳《悼亡诗三首》）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4. 本文在论证上有何特点？请简要分析。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5. 文本尾段写到“魏晋诗歌中大量使用‘我’字就成为了必然”，请简要分析其必然因素。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【答案】1. C 2. A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3. B 4. ①总分总的论证结构。文章开篇引出话题，然后从三个方面进行论述，最后总结归纳，论点明晰，结构清晰严谨。②论证方法多样。采用了例证法、引证法等，论证具体有力，文化底蕴丰厚。③论证语言严谨、典雅。如：第一段罗列具体数字立论有据，大量引用古典诗词，语言典雅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5. ①以“我”入诗是中国古代诗歌的传统，魏晋诗歌作为中国古代诗歌的一个发展阶段，自然符合这一传统。②“我”字入诗，适合直抒胸臆，表现强烈的自我主体情感，契合魏晋诗人自我意识发展的现实需求。③“我”字广泛存在且使用上没有谦卑与尊敬的语义功能，魏晋诗歌以“我”入诗是汉语语言自身发展的选择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【1题详解】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本题考查学生理解文章内容，筛选并整合文中信息的能力。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“在甲骨文、《尚书》《诗经》中较常见”错误，结合原文“‘我”‘余（予）’‘朕’作为第一人称代词最早可追溯到甲骨文，在《尚书》《诗经》等先秦文献中使用的较为普遍”可知，只能证明“我”“余（予）”“朕”作为第一人称代词在《尚书》《诗经》中较常见，不能证明其常见于甲骨文。选项“在甲骨文、《尚书》《诗经》中较常见”于文无据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故选C。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【2题详解】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本题考查学生理解文章内容，筛选并整合文中信息的能力。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“受《诗经》的影响，魏晋诗歌中的‘我’不外乎两种情况……”错误，结合原文“魏晋诗歌之‘我’受《诗经》影响，不外乎两种情况……”可知，文中是说“魏晋诗歌之‘我’受《诗经》影响”的情况不外乎两种，而非“魏晋诗歌中的‘我’”不外乎两种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故选A。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【3题详解】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本题考查学生分析论点、论据和论证方法的能力。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https://d.book118.com/398044131036006040</w:t>
        </w:r>
      </w:hyperlink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23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D040D9"/>
    <w:rsid w:val="08D040D9"/>
    <w:rsid w:val="09623EF2"/>
    <w:rsid w:val="0C9F46C4"/>
    <w:rsid w:val="0D2B64A6"/>
    <w:rsid w:val="0D5D37FD"/>
    <w:rsid w:val="0E4946FF"/>
    <w:rsid w:val="272571C7"/>
    <w:rsid w:val="37FB7365"/>
    <w:rsid w:val="3C9A0678"/>
    <w:rsid w:val="3D604BBE"/>
    <w:rsid w:val="3FA660FD"/>
    <w:rsid w:val="4CD40998"/>
    <w:rsid w:val="4EF10D13"/>
    <w:rsid w:val="56574DB7"/>
    <w:rsid w:val="584E3BED"/>
    <w:rsid w:val="5E4A2C3E"/>
    <w:rsid w:val="617D4CFF"/>
    <w:rsid w:val="62325AA7"/>
    <w:rsid w:val="71671D9D"/>
    <w:rsid w:val="7D366C7B"/>
  </w:rsids>
  <w:docVars>
    <w:docVar w:name="commondata" w:val="eyJoZGlkIjoiZTNiMmJjMGUyMDNhMGI0MjllZTc4OTE3ODRjOTBjMW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6">
    <w:name w:val="6"/>
    <w:basedOn w:val="Normal"/>
    <w:next w:val="Normal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7">
    <w:name w:val="7"/>
    <w:basedOn w:val="Normal"/>
    <w:next w:val="Normal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39804413103600604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往事随风</dc:creator>
  <cp:lastModifiedBy>往事随风</cp:lastModifiedBy>
  <cp:revision>1</cp:revision>
  <dcterms:created xsi:type="dcterms:W3CDTF">2024-02-25T10:00:00Z</dcterms:created>
  <dcterms:modified xsi:type="dcterms:W3CDTF">2024-02-25T10:10:16Z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25B8C51ECA3A4B42AE8735D1F852684E_13</vt:lpwstr>
  </property>
  <property fmtid="{D5CDD505-2E9C-101B-9397-08002B2CF9AE}" pid="3" name="KSOProductBuildVer">
    <vt:lpwstr>2052-12.1.0.16250</vt:lpwstr>
  </property>
</Properties>
</file>