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5" w:history="1">
        <w:r>
          <w:rPr>
            <w:rFonts w:ascii="仿宋" w:eastAsia="仿宋" w:hAnsi="仿宋" w:cs="仿宋" w:hint="eastAsia"/>
            <w:lang w:eastAsia="zh-CN"/>
          </w:rPr>
          <w:t>概论</w:t>
        </w:r>
        <w:r>
          <w:tab/>
        </w:r>
        <w:r>
          <w:fldChar w:fldCharType="begin"/>
        </w:r>
        <w:r>
          <w:instrText xml:space="preserve"> PAGEREF _Toc24305 \h </w:instrText>
        </w:r>
        <w:r>
          <w:fldChar w:fldCharType="separate"/>
        </w:r>
        <w:r>
          <w:t>3</w:t>
        </w:r>
        <w:r>
          <w:fldChar w:fldCharType="end"/>
        </w:r>
      </w:hyperlink>
    </w:p>
    <w:p>
      <w:pPr>
        <w:pStyle w:val="TOC1"/>
        <w:tabs>
          <w:tab w:val="right" w:leader="dot" w:pos="8306"/>
        </w:tabs>
      </w:pPr>
      <w:hyperlink w:anchor="_Toc26840" w:history="1">
        <w:r>
          <w:rPr>
            <w:rFonts w:ascii="仿宋" w:eastAsia="仿宋" w:hAnsi="仿宋" w:cs="仿宋" w:hint="eastAsia"/>
            <w:lang w:eastAsia="zh-CN"/>
          </w:rPr>
          <w:t>一、应急充电器项目绩效评估</w:t>
        </w:r>
        <w:r>
          <w:tab/>
        </w:r>
        <w:r>
          <w:fldChar w:fldCharType="begin"/>
        </w:r>
        <w:r>
          <w:instrText xml:space="preserve"> PAGEREF _Toc26840 \h </w:instrText>
        </w:r>
        <w:r>
          <w:fldChar w:fldCharType="separate"/>
        </w:r>
        <w:r>
          <w:t>3</w:t>
        </w:r>
        <w:r>
          <w:fldChar w:fldCharType="end"/>
        </w:r>
      </w:hyperlink>
    </w:p>
    <w:p>
      <w:pPr>
        <w:pStyle w:val="TOC2"/>
        <w:tabs>
          <w:tab w:val="right" w:leader="dot" w:pos="8306"/>
        </w:tabs>
      </w:pPr>
      <w:hyperlink w:anchor="_Toc30890" w:history="1">
        <w:r>
          <w:rPr>
            <w:rFonts w:ascii="仿宋" w:eastAsia="仿宋" w:hAnsi="仿宋" w:cs="仿宋" w:hint="eastAsia"/>
            <w:lang w:eastAsia="zh-CN"/>
          </w:rPr>
          <w:t>(一)、绩效评估指标</w:t>
        </w:r>
        <w:r>
          <w:tab/>
        </w:r>
        <w:r>
          <w:fldChar w:fldCharType="begin"/>
        </w:r>
        <w:r>
          <w:instrText xml:space="preserve"> PAGEREF _Toc30890 \h </w:instrText>
        </w:r>
        <w:r>
          <w:fldChar w:fldCharType="separate"/>
        </w:r>
        <w:r>
          <w:t>3</w:t>
        </w:r>
        <w:r>
          <w:fldChar w:fldCharType="end"/>
        </w:r>
      </w:hyperlink>
    </w:p>
    <w:p>
      <w:pPr>
        <w:pStyle w:val="TOC2"/>
        <w:tabs>
          <w:tab w:val="right" w:leader="dot" w:pos="8306"/>
        </w:tabs>
      </w:pPr>
      <w:hyperlink w:anchor="_Toc22034" w:history="1">
        <w:r>
          <w:rPr>
            <w:rFonts w:ascii="仿宋" w:eastAsia="仿宋" w:hAnsi="仿宋" w:cs="仿宋" w:hint="eastAsia"/>
            <w:lang w:eastAsia="zh-CN"/>
          </w:rPr>
          <w:t>(二)、绩效评估方法</w:t>
        </w:r>
        <w:r>
          <w:tab/>
        </w:r>
        <w:r>
          <w:fldChar w:fldCharType="begin"/>
        </w:r>
        <w:r>
          <w:instrText xml:space="preserve"> PAGEREF _Toc22034 \h </w:instrText>
        </w:r>
        <w:r>
          <w:fldChar w:fldCharType="separate"/>
        </w:r>
        <w:r>
          <w:t>4</w:t>
        </w:r>
        <w:r>
          <w:fldChar w:fldCharType="end"/>
        </w:r>
      </w:hyperlink>
    </w:p>
    <w:p>
      <w:pPr>
        <w:pStyle w:val="TOC2"/>
        <w:tabs>
          <w:tab w:val="right" w:leader="dot" w:pos="8306"/>
        </w:tabs>
      </w:pPr>
      <w:hyperlink w:anchor="_Toc5877" w:history="1">
        <w:r>
          <w:rPr>
            <w:rFonts w:ascii="仿宋" w:eastAsia="仿宋" w:hAnsi="仿宋" w:cs="仿宋" w:hint="eastAsia"/>
            <w:lang w:eastAsia="zh-CN"/>
          </w:rPr>
          <w:t>(三)、绩效评估周期</w:t>
        </w:r>
        <w:r>
          <w:tab/>
        </w:r>
        <w:r>
          <w:fldChar w:fldCharType="begin"/>
        </w:r>
        <w:r>
          <w:instrText xml:space="preserve"> PAGEREF _Toc5877 \h </w:instrText>
        </w:r>
        <w:r>
          <w:fldChar w:fldCharType="separate"/>
        </w:r>
        <w:r>
          <w:t>5</w:t>
        </w:r>
        <w:r>
          <w:fldChar w:fldCharType="end"/>
        </w:r>
      </w:hyperlink>
    </w:p>
    <w:p>
      <w:pPr>
        <w:pStyle w:val="TOC1"/>
        <w:tabs>
          <w:tab w:val="right" w:leader="dot" w:pos="8306"/>
        </w:tabs>
      </w:pPr>
      <w:hyperlink w:anchor="_Toc2538" w:history="1">
        <w:r>
          <w:rPr>
            <w:rFonts w:ascii="仿宋" w:eastAsia="仿宋" w:hAnsi="仿宋" w:cs="仿宋" w:hint="eastAsia"/>
            <w:lang w:eastAsia="zh-CN"/>
          </w:rPr>
          <w:t>二、应急充电器项目文档管理</w:t>
        </w:r>
        <w:r>
          <w:tab/>
        </w:r>
        <w:r>
          <w:fldChar w:fldCharType="begin"/>
        </w:r>
        <w:r>
          <w:instrText xml:space="preserve"> PAGEREF _Toc2538 \h </w:instrText>
        </w:r>
        <w:r>
          <w:fldChar w:fldCharType="separate"/>
        </w:r>
        <w:r>
          <w:t>6</w:t>
        </w:r>
        <w:r>
          <w:fldChar w:fldCharType="end"/>
        </w:r>
      </w:hyperlink>
    </w:p>
    <w:p>
      <w:pPr>
        <w:pStyle w:val="TOC2"/>
        <w:tabs>
          <w:tab w:val="right" w:leader="dot" w:pos="8306"/>
        </w:tabs>
      </w:pPr>
      <w:hyperlink w:anchor="_Toc3426" w:history="1">
        <w:r>
          <w:rPr>
            <w:rFonts w:ascii="仿宋" w:eastAsia="仿宋" w:hAnsi="仿宋" w:cs="仿宋" w:hint="eastAsia"/>
            <w:lang w:eastAsia="zh-CN"/>
          </w:rPr>
          <w:t>(一)、文档编制与审查</w:t>
        </w:r>
        <w:r>
          <w:tab/>
        </w:r>
        <w:r>
          <w:fldChar w:fldCharType="begin"/>
        </w:r>
        <w:r>
          <w:instrText xml:space="preserve"> PAGEREF _Toc3426 \h </w:instrText>
        </w:r>
        <w:r>
          <w:fldChar w:fldCharType="separate"/>
        </w:r>
        <w:r>
          <w:t>6</w:t>
        </w:r>
        <w:r>
          <w:fldChar w:fldCharType="end"/>
        </w:r>
      </w:hyperlink>
    </w:p>
    <w:p>
      <w:pPr>
        <w:pStyle w:val="TOC2"/>
        <w:tabs>
          <w:tab w:val="right" w:leader="dot" w:pos="8306"/>
        </w:tabs>
      </w:pPr>
      <w:hyperlink w:anchor="_Toc13924" w:history="1">
        <w:r>
          <w:rPr>
            <w:rFonts w:ascii="仿宋" w:eastAsia="仿宋" w:hAnsi="仿宋" w:cs="仿宋" w:hint="eastAsia"/>
            <w:lang w:eastAsia="zh-CN"/>
          </w:rPr>
          <w:t>(二)、文档发布与分发</w:t>
        </w:r>
        <w:r>
          <w:tab/>
        </w:r>
        <w:r>
          <w:fldChar w:fldCharType="begin"/>
        </w:r>
        <w:r>
          <w:instrText xml:space="preserve"> PAGEREF _Toc13924 \h </w:instrText>
        </w:r>
        <w:r>
          <w:fldChar w:fldCharType="separate"/>
        </w:r>
        <w:r>
          <w:t>7</w:t>
        </w:r>
        <w:r>
          <w:fldChar w:fldCharType="end"/>
        </w:r>
      </w:hyperlink>
    </w:p>
    <w:p>
      <w:pPr>
        <w:pStyle w:val="TOC2"/>
        <w:tabs>
          <w:tab w:val="right" w:leader="dot" w:pos="8306"/>
        </w:tabs>
      </w:pPr>
      <w:hyperlink w:anchor="_Toc2001" w:history="1">
        <w:r>
          <w:rPr>
            <w:rFonts w:ascii="仿宋" w:eastAsia="仿宋" w:hAnsi="仿宋" w:cs="仿宋" w:hint="eastAsia"/>
            <w:lang w:eastAsia="zh-CN"/>
          </w:rPr>
          <w:t>(三)、文档存档与归档</w:t>
        </w:r>
        <w:r>
          <w:tab/>
        </w:r>
        <w:r>
          <w:fldChar w:fldCharType="begin"/>
        </w:r>
        <w:r>
          <w:instrText xml:space="preserve"> PAGEREF _Toc2001 \h </w:instrText>
        </w:r>
        <w:r>
          <w:fldChar w:fldCharType="separate"/>
        </w:r>
        <w:r>
          <w:t>8</w:t>
        </w:r>
        <w:r>
          <w:fldChar w:fldCharType="end"/>
        </w:r>
      </w:hyperlink>
    </w:p>
    <w:p>
      <w:pPr>
        <w:pStyle w:val="TOC1"/>
        <w:tabs>
          <w:tab w:val="right" w:leader="dot" w:pos="8306"/>
        </w:tabs>
      </w:pPr>
      <w:hyperlink w:anchor="_Toc14882" w:history="1">
        <w:r>
          <w:rPr>
            <w:rFonts w:ascii="仿宋" w:eastAsia="仿宋" w:hAnsi="仿宋" w:cs="仿宋" w:hint="eastAsia"/>
            <w:lang w:eastAsia="zh-CN"/>
          </w:rPr>
          <w:t>三、应急充电器项目危机管理</w:t>
        </w:r>
        <w:r>
          <w:tab/>
        </w:r>
        <w:r>
          <w:fldChar w:fldCharType="begin"/>
        </w:r>
        <w:r>
          <w:instrText xml:space="preserve"> PAGEREF _Toc14882 \h </w:instrText>
        </w:r>
        <w:r>
          <w:fldChar w:fldCharType="separate"/>
        </w:r>
        <w:r>
          <w:t>10</w:t>
        </w:r>
        <w:r>
          <w:fldChar w:fldCharType="end"/>
        </w:r>
      </w:hyperlink>
    </w:p>
    <w:p>
      <w:pPr>
        <w:pStyle w:val="TOC2"/>
        <w:tabs>
          <w:tab w:val="right" w:leader="dot" w:pos="8306"/>
        </w:tabs>
      </w:pPr>
      <w:hyperlink w:anchor="_Toc19347" w:history="1">
        <w:r>
          <w:rPr>
            <w:rFonts w:ascii="仿宋" w:eastAsia="仿宋" w:hAnsi="仿宋" w:cs="仿宋" w:hint="eastAsia"/>
            <w:lang w:eastAsia="zh-CN"/>
          </w:rPr>
          <w:t>(一)、危机预警与识别</w:t>
        </w:r>
        <w:r>
          <w:tab/>
        </w:r>
        <w:r>
          <w:fldChar w:fldCharType="begin"/>
        </w:r>
        <w:r>
          <w:instrText xml:space="preserve"> PAGEREF _Toc19347 \h </w:instrText>
        </w:r>
        <w:r>
          <w:fldChar w:fldCharType="separate"/>
        </w:r>
        <w:r>
          <w:t>10</w:t>
        </w:r>
        <w:r>
          <w:fldChar w:fldCharType="end"/>
        </w:r>
      </w:hyperlink>
    </w:p>
    <w:p>
      <w:pPr>
        <w:pStyle w:val="TOC2"/>
        <w:tabs>
          <w:tab w:val="right" w:leader="dot" w:pos="8306"/>
        </w:tabs>
      </w:pPr>
      <w:hyperlink w:anchor="_Toc2437" w:history="1">
        <w:r>
          <w:rPr>
            <w:rFonts w:ascii="仿宋" w:eastAsia="仿宋" w:hAnsi="仿宋" w:cs="仿宋" w:hint="eastAsia"/>
            <w:lang w:eastAsia="zh-CN"/>
          </w:rPr>
          <w:t>(二)、危机应对与恢复</w:t>
        </w:r>
        <w:r>
          <w:tab/>
        </w:r>
        <w:r>
          <w:fldChar w:fldCharType="begin"/>
        </w:r>
        <w:r>
          <w:instrText xml:space="preserve"> PAGEREF _Toc2437 \h </w:instrText>
        </w:r>
        <w:r>
          <w:fldChar w:fldCharType="separate"/>
        </w:r>
        <w:r>
          <w:t>11</w:t>
        </w:r>
        <w:r>
          <w:fldChar w:fldCharType="end"/>
        </w:r>
      </w:hyperlink>
    </w:p>
    <w:p>
      <w:pPr>
        <w:pStyle w:val="TOC1"/>
        <w:tabs>
          <w:tab w:val="right" w:leader="dot" w:pos="8306"/>
        </w:tabs>
      </w:pPr>
      <w:hyperlink w:anchor="_Toc30355" w:history="1">
        <w:r>
          <w:rPr>
            <w:rFonts w:ascii="仿宋" w:eastAsia="仿宋" w:hAnsi="仿宋" w:cs="仿宋" w:hint="eastAsia"/>
            <w:lang w:eastAsia="zh-CN"/>
          </w:rPr>
          <w:t>四、应急充电器项目土建工程</w:t>
        </w:r>
        <w:r>
          <w:tab/>
        </w:r>
        <w:r>
          <w:fldChar w:fldCharType="begin"/>
        </w:r>
        <w:r>
          <w:instrText xml:space="preserve"> PAGEREF _Toc30355 \h </w:instrText>
        </w:r>
        <w:r>
          <w:fldChar w:fldCharType="separate"/>
        </w:r>
        <w:r>
          <w:t>12</w:t>
        </w:r>
        <w:r>
          <w:fldChar w:fldCharType="end"/>
        </w:r>
      </w:hyperlink>
    </w:p>
    <w:p>
      <w:pPr>
        <w:pStyle w:val="TOC2"/>
        <w:tabs>
          <w:tab w:val="right" w:leader="dot" w:pos="8306"/>
        </w:tabs>
      </w:pPr>
      <w:hyperlink w:anchor="_Toc424" w:history="1">
        <w:r>
          <w:rPr>
            <w:rFonts w:ascii="仿宋" w:eastAsia="仿宋" w:hAnsi="仿宋" w:cs="仿宋" w:hint="eastAsia"/>
            <w:lang w:eastAsia="zh-CN"/>
          </w:rPr>
          <w:t>(一)、建筑工程设计原则</w:t>
        </w:r>
        <w:r>
          <w:tab/>
        </w:r>
        <w:r>
          <w:fldChar w:fldCharType="begin"/>
        </w:r>
        <w:r>
          <w:instrText xml:space="preserve"> PAGEREF _Toc424 \h </w:instrText>
        </w:r>
        <w:r>
          <w:fldChar w:fldCharType="separate"/>
        </w:r>
        <w:r>
          <w:t>12</w:t>
        </w:r>
        <w:r>
          <w:fldChar w:fldCharType="end"/>
        </w:r>
      </w:hyperlink>
    </w:p>
    <w:p>
      <w:pPr>
        <w:pStyle w:val="TOC2"/>
        <w:tabs>
          <w:tab w:val="right" w:leader="dot" w:pos="8306"/>
        </w:tabs>
      </w:pPr>
      <w:hyperlink w:anchor="_Toc21718" w:history="1">
        <w:r>
          <w:rPr>
            <w:rFonts w:ascii="仿宋" w:eastAsia="仿宋" w:hAnsi="仿宋" w:cs="仿宋" w:hint="eastAsia"/>
            <w:lang w:eastAsia="zh-CN"/>
          </w:rPr>
          <w:t>(二)、土建工程设计年限及安全等级</w:t>
        </w:r>
        <w:r>
          <w:tab/>
        </w:r>
        <w:r>
          <w:fldChar w:fldCharType="begin"/>
        </w:r>
        <w:r>
          <w:instrText xml:space="preserve"> PAGEREF _Toc21718 \h </w:instrText>
        </w:r>
        <w:r>
          <w:fldChar w:fldCharType="separate"/>
        </w:r>
        <w:r>
          <w:t>13</w:t>
        </w:r>
        <w:r>
          <w:fldChar w:fldCharType="end"/>
        </w:r>
      </w:hyperlink>
    </w:p>
    <w:p>
      <w:pPr>
        <w:pStyle w:val="TOC2"/>
        <w:tabs>
          <w:tab w:val="right" w:leader="dot" w:pos="8306"/>
        </w:tabs>
      </w:pPr>
      <w:hyperlink w:anchor="_Toc31863" w:history="1">
        <w:r>
          <w:rPr>
            <w:rFonts w:ascii="仿宋" w:eastAsia="仿宋" w:hAnsi="仿宋" w:cs="仿宋" w:hint="eastAsia"/>
            <w:lang w:eastAsia="zh-CN"/>
          </w:rPr>
          <w:t>(三)、建筑工程设计总体要求</w:t>
        </w:r>
        <w:r>
          <w:tab/>
        </w:r>
        <w:r>
          <w:fldChar w:fldCharType="begin"/>
        </w:r>
        <w:r>
          <w:instrText xml:space="preserve"> PAGEREF _Toc31863 \h </w:instrText>
        </w:r>
        <w:r>
          <w:fldChar w:fldCharType="separate"/>
        </w:r>
        <w:r>
          <w:t>14</w:t>
        </w:r>
        <w:r>
          <w:fldChar w:fldCharType="end"/>
        </w:r>
      </w:hyperlink>
    </w:p>
    <w:p>
      <w:pPr>
        <w:pStyle w:val="TOC2"/>
        <w:tabs>
          <w:tab w:val="right" w:leader="dot" w:pos="8306"/>
        </w:tabs>
      </w:pPr>
      <w:hyperlink w:anchor="_Toc26312" w:history="1">
        <w:r>
          <w:rPr>
            <w:rFonts w:ascii="仿宋" w:eastAsia="仿宋" w:hAnsi="仿宋" w:cs="仿宋" w:hint="eastAsia"/>
            <w:lang w:eastAsia="zh-CN"/>
          </w:rPr>
          <w:t>(四)、土建工程建设指标</w:t>
        </w:r>
        <w:r>
          <w:tab/>
        </w:r>
        <w:r>
          <w:fldChar w:fldCharType="begin"/>
        </w:r>
        <w:r>
          <w:instrText xml:space="preserve"> PAGEREF _Toc26312 \h </w:instrText>
        </w:r>
        <w:r>
          <w:fldChar w:fldCharType="separate"/>
        </w:r>
        <w:r>
          <w:t>15</w:t>
        </w:r>
        <w:r>
          <w:fldChar w:fldCharType="end"/>
        </w:r>
      </w:hyperlink>
    </w:p>
    <w:p>
      <w:pPr>
        <w:pStyle w:val="TOC1"/>
        <w:tabs>
          <w:tab w:val="right" w:leader="dot" w:pos="8306"/>
        </w:tabs>
      </w:pPr>
      <w:hyperlink w:anchor="_Toc30250" w:history="1">
        <w:r>
          <w:rPr>
            <w:rFonts w:ascii="仿宋" w:eastAsia="仿宋" w:hAnsi="仿宋" w:cs="仿宋" w:hint="eastAsia"/>
            <w:lang w:eastAsia="zh-CN"/>
          </w:rPr>
          <w:t>五、应急充电器项目可持续发展</w:t>
        </w:r>
        <w:r>
          <w:tab/>
        </w:r>
        <w:r>
          <w:fldChar w:fldCharType="begin"/>
        </w:r>
        <w:r>
          <w:instrText xml:space="preserve"> PAGEREF _Toc30250 \h </w:instrText>
        </w:r>
        <w:r>
          <w:fldChar w:fldCharType="separate"/>
        </w:r>
        <w:r>
          <w:t>15</w:t>
        </w:r>
        <w:r>
          <w:fldChar w:fldCharType="end"/>
        </w:r>
      </w:hyperlink>
    </w:p>
    <w:p>
      <w:pPr>
        <w:pStyle w:val="TOC2"/>
        <w:tabs>
          <w:tab w:val="right" w:leader="dot" w:pos="8306"/>
        </w:tabs>
      </w:pPr>
      <w:hyperlink w:anchor="_Toc18231" w:history="1">
        <w:r>
          <w:rPr>
            <w:rFonts w:ascii="仿宋" w:eastAsia="仿宋" w:hAnsi="仿宋" w:cs="仿宋" w:hint="eastAsia"/>
            <w:lang w:eastAsia="zh-CN"/>
          </w:rPr>
          <w:t>(一)、可持续战略与实践</w:t>
        </w:r>
        <w:r>
          <w:tab/>
        </w:r>
        <w:r>
          <w:fldChar w:fldCharType="begin"/>
        </w:r>
        <w:r>
          <w:instrText xml:space="preserve"> PAGEREF _Toc18231 \h </w:instrText>
        </w:r>
        <w:r>
          <w:fldChar w:fldCharType="separate"/>
        </w:r>
        <w:r>
          <w:t>15</w:t>
        </w:r>
        <w:r>
          <w:fldChar w:fldCharType="end"/>
        </w:r>
      </w:hyperlink>
    </w:p>
    <w:p>
      <w:pPr>
        <w:pStyle w:val="TOC2"/>
        <w:tabs>
          <w:tab w:val="right" w:leader="dot" w:pos="8306"/>
        </w:tabs>
      </w:pPr>
      <w:hyperlink w:anchor="_Toc22507" w:history="1">
        <w:r>
          <w:rPr>
            <w:rFonts w:ascii="仿宋" w:eastAsia="仿宋" w:hAnsi="仿宋" w:cs="仿宋" w:hint="eastAsia"/>
            <w:lang w:eastAsia="zh-CN"/>
          </w:rPr>
          <w:t>(二)、环保与社会责任</w:t>
        </w:r>
        <w:r>
          <w:tab/>
        </w:r>
        <w:r>
          <w:fldChar w:fldCharType="begin"/>
        </w:r>
        <w:r>
          <w:instrText xml:space="preserve"> PAGEREF _Toc22507 \h </w:instrText>
        </w:r>
        <w:r>
          <w:fldChar w:fldCharType="separate"/>
        </w:r>
        <w:r>
          <w:t>16</w:t>
        </w:r>
        <w:r>
          <w:fldChar w:fldCharType="end"/>
        </w:r>
      </w:hyperlink>
    </w:p>
    <w:p>
      <w:pPr>
        <w:pStyle w:val="TOC1"/>
        <w:tabs>
          <w:tab w:val="right" w:leader="dot" w:pos="8306"/>
        </w:tabs>
      </w:pPr>
      <w:hyperlink w:anchor="_Toc21997" w:history="1">
        <w:r>
          <w:rPr>
            <w:rFonts w:ascii="仿宋" w:eastAsia="仿宋" w:hAnsi="仿宋" w:cs="仿宋" w:hint="eastAsia"/>
            <w:lang w:eastAsia="zh-CN"/>
          </w:rPr>
          <w:t>六、应急充电器项目建设单位说明</w:t>
        </w:r>
        <w:r>
          <w:tab/>
        </w:r>
        <w:r>
          <w:fldChar w:fldCharType="begin"/>
        </w:r>
        <w:r>
          <w:instrText xml:space="preserve"> PAGEREF _Toc21997 \h </w:instrText>
        </w:r>
        <w:r>
          <w:fldChar w:fldCharType="separate"/>
        </w:r>
        <w:r>
          <w:t>17</w:t>
        </w:r>
        <w:r>
          <w:fldChar w:fldCharType="end"/>
        </w:r>
      </w:hyperlink>
    </w:p>
    <w:p>
      <w:pPr>
        <w:pStyle w:val="TOC2"/>
        <w:tabs>
          <w:tab w:val="right" w:leader="dot" w:pos="8306"/>
        </w:tabs>
      </w:pPr>
      <w:hyperlink w:anchor="_Toc22651" w:history="1">
        <w:r>
          <w:rPr>
            <w:rFonts w:ascii="仿宋" w:eastAsia="仿宋" w:hAnsi="仿宋" w:cs="仿宋" w:hint="eastAsia"/>
            <w:lang w:eastAsia="zh-CN"/>
          </w:rPr>
          <w:t>(一)、应急充电器项目承办单位基本情况</w:t>
        </w:r>
        <w:r>
          <w:tab/>
        </w:r>
        <w:r>
          <w:fldChar w:fldCharType="begin"/>
        </w:r>
        <w:r>
          <w:instrText xml:space="preserve"> PAGEREF _Toc22651 \h </w:instrText>
        </w:r>
        <w:r>
          <w:fldChar w:fldCharType="separate"/>
        </w:r>
        <w:r>
          <w:t>17</w:t>
        </w:r>
        <w:r>
          <w:fldChar w:fldCharType="end"/>
        </w:r>
      </w:hyperlink>
    </w:p>
    <w:p>
      <w:pPr>
        <w:pStyle w:val="TOC2"/>
        <w:tabs>
          <w:tab w:val="right" w:leader="dot" w:pos="8306"/>
        </w:tabs>
      </w:pPr>
      <w:hyperlink w:anchor="_Toc29763" w:history="1">
        <w:r>
          <w:rPr>
            <w:rFonts w:ascii="仿宋" w:eastAsia="仿宋" w:hAnsi="仿宋" w:cs="仿宋" w:hint="eastAsia"/>
            <w:lang w:eastAsia="zh-CN"/>
          </w:rPr>
          <w:t>(二)、公司经济效益分析</w:t>
        </w:r>
        <w:r>
          <w:tab/>
        </w:r>
        <w:r>
          <w:fldChar w:fldCharType="begin"/>
        </w:r>
        <w:r>
          <w:instrText xml:space="preserve"> PAGEREF _Toc29763 \h </w:instrText>
        </w:r>
        <w:r>
          <w:fldChar w:fldCharType="separate"/>
        </w:r>
        <w:r>
          <w:t>17</w:t>
        </w:r>
        <w:r>
          <w:fldChar w:fldCharType="end"/>
        </w:r>
      </w:hyperlink>
    </w:p>
    <w:p>
      <w:pPr>
        <w:pStyle w:val="TOC1"/>
        <w:tabs>
          <w:tab w:val="right" w:leader="dot" w:pos="8306"/>
        </w:tabs>
      </w:pPr>
      <w:hyperlink w:anchor="_Toc11012" w:history="1">
        <w:r>
          <w:rPr>
            <w:rFonts w:ascii="仿宋" w:eastAsia="仿宋" w:hAnsi="仿宋" w:cs="仿宋" w:hint="eastAsia"/>
            <w:lang w:eastAsia="zh-CN"/>
          </w:rPr>
          <w:t>七、应急充电器项目经营效益</w:t>
        </w:r>
        <w:r>
          <w:tab/>
        </w:r>
        <w:r>
          <w:fldChar w:fldCharType="begin"/>
        </w:r>
        <w:r>
          <w:instrText xml:space="preserve"> PAGEREF _Toc11012 \h </w:instrText>
        </w:r>
        <w:r>
          <w:fldChar w:fldCharType="separate"/>
        </w:r>
        <w:r>
          <w:t>18</w:t>
        </w:r>
        <w:r>
          <w:fldChar w:fldCharType="end"/>
        </w:r>
      </w:hyperlink>
    </w:p>
    <w:p>
      <w:pPr>
        <w:pStyle w:val="TOC2"/>
        <w:tabs>
          <w:tab w:val="right" w:leader="dot" w:pos="8306"/>
        </w:tabs>
      </w:pPr>
      <w:hyperlink w:anchor="_Toc19238" w:history="1">
        <w:r>
          <w:rPr>
            <w:rFonts w:ascii="仿宋" w:eastAsia="仿宋" w:hAnsi="仿宋" w:cs="仿宋" w:hint="eastAsia"/>
            <w:lang w:eastAsia="zh-CN"/>
          </w:rPr>
          <w:t>(一)、经济评价财务测算</w:t>
        </w:r>
        <w:r>
          <w:tab/>
        </w:r>
        <w:r>
          <w:fldChar w:fldCharType="begin"/>
        </w:r>
        <w:r>
          <w:instrText xml:space="preserve"> PAGEREF _Toc19238 \h </w:instrText>
        </w:r>
        <w:r>
          <w:fldChar w:fldCharType="separate"/>
        </w:r>
        <w:r>
          <w:t>18</w:t>
        </w:r>
        <w:r>
          <w:fldChar w:fldCharType="end"/>
        </w:r>
      </w:hyperlink>
    </w:p>
    <w:p>
      <w:pPr>
        <w:pStyle w:val="TOC2"/>
        <w:tabs>
          <w:tab w:val="right" w:leader="dot" w:pos="8306"/>
        </w:tabs>
      </w:pPr>
      <w:hyperlink w:anchor="_Toc13696" w:history="1">
        <w:r>
          <w:rPr>
            <w:rFonts w:ascii="仿宋" w:eastAsia="仿宋" w:hAnsi="仿宋" w:cs="仿宋" w:hint="eastAsia"/>
            <w:lang w:eastAsia="zh-CN"/>
          </w:rPr>
          <w:t>(二)、应急充电器项目盈利能力分析</w:t>
        </w:r>
        <w:r>
          <w:tab/>
        </w:r>
        <w:r>
          <w:fldChar w:fldCharType="begin"/>
        </w:r>
        <w:r>
          <w:instrText xml:space="preserve"> PAGEREF _Toc13696 \h </w:instrText>
        </w:r>
        <w:r>
          <w:fldChar w:fldCharType="separate"/>
        </w:r>
        <w:r>
          <w:t>20</w:t>
        </w:r>
        <w:r>
          <w:fldChar w:fldCharType="end"/>
        </w:r>
      </w:hyperlink>
    </w:p>
    <w:p>
      <w:pPr>
        <w:pStyle w:val="TOC1"/>
        <w:tabs>
          <w:tab w:val="right" w:leader="dot" w:pos="8306"/>
        </w:tabs>
      </w:pPr>
      <w:hyperlink w:anchor="_Toc3682" w:history="1">
        <w:r>
          <w:rPr>
            <w:rFonts w:ascii="仿宋" w:eastAsia="仿宋" w:hAnsi="仿宋" w:cs="仿宋" w:hint="eastAsia"/>
            <w:lang w:eastAsia="zh-CN"/>
          </w:rPr>
          <w:t>八、应急充电器项目风险管理</w:t>
        </w:r>
        <w:r>
          <w:tab/>
        </w:r>
        <w:r>
          <w:fldChar w:fldCharType="begin"/>
        </w:r>
        <w:r>
          <w:instrText xml:space="preserve"> PAGEREF _Toc3682 \h </w:instrText>
        </w:r>
        <w:r>
          <w:fldChar w:fldCharType="separate"/>
        </w:r>
        <w:r>
          <w:t>20</w:t>
        </w:r>
        <w:r>
          <w:fldChar w:fldCharType="end"/>
        </w:r>
      </w:hyperlink>
    </w:p>
    <w:p>
      <w:pPr>
        <w:pStyle w:val="TOC2"/>
        <w:tabs>
          <w:tab w:val="right" w:leader="dot" w:pos="8306"/>
        </w:tabs>
      </w:pPr>
      <w:hyperlink w:anchor="_Toc4958" w:history="1">
        <w:r>
          <w:rPr>
            <w:rFonts w:ascii="仿宋" w:eastAsia="仿宋" w:hAnsi="仿宋" w:cs="仿宋" w:hint="eastAsia"/>
            <w:lang w:eastAsia="zh-CN"/>
          </w:rPr>
          <w:t>(一)、风险识别与评估</w:t>
        </w:r>
        <w:r>
          <w:tab/>
        </w:r>
        <w:r>
          <w:fldChar w:fldCharType="begin"/>
        </w:r>
        <w:r>
          <w:instrText xml:space="preserve"> PAGEREF _Toc4958 \h </w:instrText>
        </w:r>
        <w:r>
          <w:fldChar w:fldCharType="separate"/>
        </w:r>
        <w:r>
          <w:t>20</w:t>
        </w:r>
        <w:r>
          <w:fldChar w:fldCharType="end"/>
        </w:r>
      </w:hyperlink>
    </w:p>
    <w:p>
      <w:pPr>
        <w:pStyle w:val="TOC2"/>
        <w:tabs>
          <w:tab w:val="right" w:leader="dot" w:pos="8306"/>
        </w:tabs>
      </w:pPr>
      <w:hyperlink w:anchor="_Toc3891" w:history="1">
        <w:r>
          <w:rPr>
            <w:rFonts w:ascii="仿宋" w:eastAsia="仿宋" w:hAnsi="仿宋" w:cs="仿宋" w:hint="eastAsia"/>
            <w:lang w:eastAsia="zh-CN"/>
          </w:rPr>
          <w:t>(二)、风险应对策略</w:t>
        </w:r>
        <w:r>
          <w:tab/>
        </w:r>
        <w:r>
          <w:fldChar w:fldCharType="begin"/>
        </w:r>
        <w:r>
          <w:instrText xml:space="preserve"> PAGEREF _Toc3891 \h </w:instrText>
        </w:r>
        <w:r>
          <w:fldChar w:fldCharType="separate"/>
        </w:r>
        <w:r>
          <w:t>22</w:t>
        </w:r>
        <w:r>
          <w:fldChar w:fldCharType="end"/>
        </w:r>
      </w:hyperlink>
    </w:p>
    <w:p>
      <w:pPr>
        <w:pStyle w:val="TOC2"/>
        <w:tabs>
          <w:tab w:val="right" w:leader="dot" w:pos="8306"/>
        </w:tabs>
      </w:pPr>
      <w:hyperlink w:anchor="_Toc3660" w:history="1">
        <w:r>
          <w:rPr>
            <w:rFonts w:ascii="仿宋" w:eastAsia="仿宋" w:hAnsi="仿宋" w:cs="仿宋" w:hint="eastAsia"/>
            <w:lang w:eastAsia="zh-CN"/>
          </w:rPr>
          <w:t>(三)、风险监控与控制</w:t>
        </w:r>
        <w:r>
          <w:tab/>
        </w:r>
        <w:r>
          <w:fldChar w:fldCharType="begin"/>
        </w:r>
        <w:r>
          <w:instrText xml:space="preserve"> PAGEREF _Toc3660 \h </w:instrText>
        </w:r>
        <w:r>
          <w:fldChar w:fldCharType="separate"/>
        </w:r>
        <w:r>
          <w:t>23</w:t>
        </w:r>
        <w:r>
          <w:fldChar w:fldCharType="end"/>
        </w:r>
      </w:hyperlink>
    </w:p>
    <w:p>
      <w:pPr>
        <w:pStyle w:val="TOC1"/>
        <w:tabs>
          <w:tab w:val="right" w:leader="dot" w:pos="8306"/>
        </w:tabs>
      </w:pPr>
      <w:hyperlink w:anchor="_Toc16487" w:history="1">
        <w:r>
          <w:rPr>
            <w:rFonts w:ascii="仿宋" w:eastAsia="仿宋" w:hAnsi="仿宋" w:cs="仿宋" w:hint="eastAsia"/>
            <w:lang w:eastAsia="zh-CN"/>
          </w:rPr>
          <w:t>九、应急充电器项目人力资源管理</w:t>
        </w:r>
        <w:r>
          <w:tab/>
        </w:r>
        <w:r>
          <w:fldChar w:fldCharType="begin"/>
        </w:r>
        <w:r>
          <w:instrText xml:space="preserve"> PAGEREF _Toc16487 \h </w:instrText>
        </w:r>
        <w:r>
          <w:fldChar w:fldCharType="separate"/>
        </w:r>
        <w:r>
          <w:t>24</w:t>
        </w:r>
        <w:r>
          <w:fldChar w:fldCharType="end"/>
        </w:r>
      </w:hyperlink>
    </w:p>
    <w:p>
      <w:pPr>
        <w:pStyle w:val="TOC2"/>
        <w:tabs>
          <w:tab w:val="right" w:leader="dot" w:pos="8306"/>
        </w:tabs>
      </w:pPr>
      <w:hyperlink w:anchor="_Toc17999" w:history="1">
        <w:r>
          <w:rPr>
            <w:rFonts w:ascii="仿宋" w:eastAsia="仿宋" w:hAnsi="仿宋" w:cs="仿宋" w:hint="eastAsia"/>
            <w:lang w:eastAsia="zh-CN"/>
          </w:rPr>
          <w:t>(一)、建立健全的预算管理制度</w:t>
        </w:r>
        <w:r>
          <w:tab/>
        </w:r>
        <w:r>
          <w:fldChar w:fldCharType="begin"/>
        </w:r>
        <w:r>
          <w:instrText xml:space="preserve"> PAGEREF _Toc17999 \h </w:instrText>
        </w:r>
        <w:r>
          <w:fldChar w:fldCharType="separate"/>
        </w:r>
        <w:r>
          <w:t>24</w:t>
        </w:r>
        <w:r>
          <w:fldChar w:fldCharType="end"/>
        </w:r>
      </w:hyperlink>
    </w:p>
    <w:p>
      <w:pPr>
        <w:pStyle w:val="TOC2"/>
        <w:tabs>
          <w:tab w:val="right" w:leader="dot" w:pos="8306"/>
        </w:tabs>
      </w:pPr>
      <w:hyperlink w:anchor="_Toc8351" w:history="1">
        <w:r>
          <w:rPr>
            <w:rFonts w:ascii="仿宋" w:eastAsia="仿宋" w:hAnsi="仿宋" w:cs="仿宋" w:hint="eastAsia"/>
            <w:lang w:eastAsia="zh-CN"/>
          </w:rPr>
          <w:t>(二)、加强资金流动监控</w:t>
        </w:r>
        <w:r>
          <w:tab/>
        </w:r>
        <w:r>
          <w:fldChar w:fldCharType="begin"/>
        </w:r>
        <w:r>
          <w:instrText xml:space="preserve"> PAGEREF _Toc8351 \h </w:instrText>
        </w:r>
        <w:r>
          <w:fldChar w:fldCharType="separate"/>
        </w:r>
        <w:r>
          <w:t>26</w:t>
        </w:r>
        <w:r>
          <w:fldChar w:fldCharType="end"/>
        </w:r>
      </w:hyperlink>
    </w:p>
    <w:p>
      <w:pPr>
        <w:pStyle w:val="TOC2"/>
        <w:tabs>
          <w:tab w:val="right" w:leader="dot" w:pos="8306"/>
        </w:tabs>
      </w:pPr>
      <w:hyperlink w:anchor="_Toc19338" w:history="1">
        <w:r>
          <w:rPr>
            <w:rFonts w:ascii="仿宋" w:eastAsia="仿宋" w:hAnsi="仿宋" w:cs="仿宋" w:hint="eastAsia"/>
            <w:lang w:eastAsia="zh-CN"/>
          </w:rPr>
          <w:t>(三)、制定完善的风险控制机制</w:t>
        </w:r>
        <w:r>
          <w:tab/>
        </w:r>
        <w:r>
          <w:fldChar w:fldCharType="begin"/>
        </w:r>
        <w:r>
          <w:instrText xml:space="preserve"> PAGEREF _Toc19338 \h </w:instrText>
        </w:r>
        <w:r>
          <w:fldChar w:fldCharType="separate"/>
        </w:r>
        <w:r>
          <w:t>27</w:t>
        </w:r>
        <w:r>
          <w:fldChar w:fldCharType="end"/>
        </w:r>
      </w:hyperlink>
    </w:p>
    <w:p>
      <w:pPr>
        <w:pStyle w:val="TOC2"/>
        <w:tabs>
          <w:tab w:val="right" w:leader="dot" w:pos="8306"/>
        </w:tabs>
      </w:pPr>
      <w:hyperlink w:anchor="_Toc25446" w:history="1">
        <w:r>
          <w:rPr>
            <w:rFonts w:ascii="仿宋" w:eastAsia="仿宋" w:hAnsi="仿宋" w:cs="仿宋" w:hint="eastAsia"/>
            <w:lang w:eastAsia="zh-CN"/>
          </w:rPr>
          <w:t>(四)、优化成本管理</w:t>
        </w:r>
        <w:r>
          <w:tab/>
        </w:r>
        <w:r>
          <w:fldChar w:fldCharType="begin"/>
        </w:r>
        <w:r>
          <w:instrText xml:space="preserve"> PAGEREF _Toc25446 \h </w:instrText>
        </w:r>
        <w:r>
          <w:fldChar w:fldCharType="separate"/>
        </w:r>
        <w:r>
          <w:t>28</w:t>
        </w:r>
        <w:r>
          <w:fldChar w:fldCharType="end"/>
        </w:r>
      </w:hyperlink>
    </w:p>
    <w:p>
      <w:pPr>
        <w:pStyle w:val="TOC1"/>
        <w:tabs>
          <w:tab w:val="right" w:leader="dot" w:pos="8306"/>
        </w:tabs>
      </w:pPr>
      <w:hyperlink w:anchor="_Toc16236" w:history="1">
        <w:r>
          <w:rPr>
            <w:rFonts w:ascii="仿宋" w:eastAsia="仿宋" w:hAnsi="仿宋" w:cs="仿宋" w:hint="eastAsia"/>
            <w:lang w:eastAsia="zh-CN"/>
          </w:rPr>
          <w:t>十、应急充电器项目社会影响</w:t>
        </w:r>
        <w:r>
          <w:tab/>
        </w:r>
        <w:r>
          <w:fldChar w:fldCharType="begin"/>
        </w:r>
        <w:r>
          <w:instrText xml:space="preserve"> PAGEREF _Toc16236 \h </w:instrText>
        </w:r>
        <w:r>
          <w:fldChar w:fldCharType="separate"/>
        </w:r>
        <w:r>
          <w:t>30</w:t>
        </w:r>
        <w:r>
          <w:fldChar w:fldCharType="end"/>
        </w:r>
      </w:hyperlink>
    </w:p>
    <w:p>
      <w:pPr>
        <w:pStyle w:val="TOC2"/>
        <w:tabs>
          <w:tab w:val="right" w:leader="dot" w:pos="8306"/>
        </w:tabs>
      </w:pPr>
      <w:hyperlink w:anchor="_Toc14394" w:history="1">
        <w:r>
          <w:rPr>
            <w:rFonts w:ascii="仿宋" w:eastAsia="仿宋" w:hAnsi="仿宋" w:cs="仿宋" w:hint="eastAsia"/>
            <w:lang w:eastAsia="zh-CN"/>
          </w:rPr>
          <w:t>(一)、社会责任与义务</w:t>
        </w:r>
        <w:r>
          <w:tab/>
        </w:r>
        <w:r>
          <w:fldChar w:fldCharType="begin"/>
        </w:r>
        <w:r>
          <w:instrText xml:space="preserve"> PAGEREF _Toc14394 \h </w:instrText>
        </w:r>
        <w:r>
          <w:fldChar w:fldCharType="separate"/>
        </w:r>
        <w:r>
          <w:t>30</w:t>
        </w:r>
        <w:r>
          <w:fldChar w:fldCharType="end"/>
        </w:r>
      </w:hyperlink>
    </w:p>
    <w:p>
      <w:pPr>
        <w:pStyle w:val="TOC2"/>
        <w:tabs>
          <w:tab w:val="right" w:leader="dot" w:pos="8306"/>
        </w:tabs>
      </w:pPr>
      <w:hyperlink w:anchor="_Toc27" w:history="1">
        <w:r>
          <w:rPr>
            <w:rFonts w:ascii="仿宋" w:eastAsia="仿宋" w:hAnsi="仿宋" w:cs="仿宋" w:hint="eastAsia"/>
            <w:lang w:eastAsia="zh-CN"/>
          </w:rPr>
          <w:t>(二)、社会参与与沟通</w:t>
        </w:r>
        <w:r>
          <w:tab/>
        </w:r>
        <w:r>
          <w:fldChar w:fldCharType="begin"/>
        </w:r>
        <w:r>
          <w:instrText xml:space="preserve"> PAGEREF _Toc27 \h </w:instrText>
        </w:r>
        <w:r>
          <w:fldChar w:fldCharType="separate"/>
        </w:r>
        <w:r>
          <w:t>31</w:t>
        </w:r>
        <w:r>
          <w:fldChar w:fldCharType="end"/>
        </w:r>
      </w:hyperlink>
    </w:p>
    <w:p>
      <w:pPr>
        <w:pStyle w:val="TOC1"/>
        <w:tabs>
          <w:tab w:val="right" w:leader="dot" w:pos="8306"/>
        </w:tabs>
      </w:pPr>
      <w:hyperlink w:anchor="_Toc18117" w:history="1">
        <w:r>
          <w:rPr>
            <w:rFonts w:ascii="仿宋" w:eastAsia="仿宋" w:hAnsi="仿宋" w:cs="仿宋" w:hint="eastAsia"/>
            <w:lang w:eastAsia="zh-CN"/>
          </w:rPr>
          <w:t>十一、生产安全保护</w:t>
        </w:r>
        <w:r>
          <w:tab/>
        </w:r>
        <w:r>
          <w:fldChar w:fldCharType="begin"/>
        </w:r>
        <w:r>
          <w:instrText xml:space="preserve"> PAGEREF _Toc18117 \h </w:instrText>
        </w:r>
        <w:r>
          <w:fldChar w:fldCharType="separate"/>
        </w:r>
        <w:r>
          <w:t>31</w:t>
        </w:r>
        <w:r>
          <w:fldChar w:fldCharType="end"/>
        </w:r>
      </w:hyperlink>
    </w:p>
    <w:p>
      <w:pPr>
        <w:pStyle w:val="TOC2"/>
        <w:tabs>
          <w:tab w:val="right" w:leader="dot" w:pos="8306"/>
        </w:tabs>
      </w:pPr>
      <w:hyperlink w:anchor="_Toc14415" w:history="1">
        <w:r>
          <w:rPr>
            <w:rFonts w:ascii="仿宋" w:eastAsia="仿宋" w:hAnsi="仿宋" w:cs="仿宋" w:hint="eastAsia"/>
            <w:lang w:eastAsia="zh-CN"/>
          </w:rPr>
          <w:t>(一)、消防安全</w:t>
        </w:r>
        <w:r>
          <w:tab/>
        </w:r>
        <w:r>
          <w:fldChar w:fldCharType="begin"/>
        </w:r>
        <w:r>
          <w:instrText xml:space="preserve"> PAGEREF _Toc14415 \h </w:instrText>
        </w:r>
        <w:r>
          <w:fldChar w:fldCharType="separate"/>
        </w:r>
        <w:r>
          <w:t>31</w:t>
        </w:r>
        <w:r>
          <w:fldChar w:fldCharType="end"/>
        </w:r>
      </w:hyperlink>
    </w:p>
    <w:p>
      <w:pPr>
        <w:pStyle w:val="TOC2"/>
        <w:tabs>
          <w:tab w:val="right" w:leader="dot" w:pos="8306"/>
        </w:tabs>
      </w:pPr>
      <w:hyperlink w:anchor="_Toc29130" w:history="1">
        <w:r>
          <w:rPr>
            <w:rFonts w:ascii="仿宋" w:eastAsia="仿宋" w:hAnsi="仿宋" w:cs="仿宋" w:hint="eastAsia"/>
            <w:lang w:eastAsia="zh-CN"/>
          </w:rPr>
          <w:t>(二)、防火防爆总图布置措施</w:t>
        </w:r>
        <w:r>
          <w:tab/>
        </w:r>
        <w:r>
          <w:fldChar w:fldCharType="begin"/>
        </w:r>
        <w:r>
          <w:instrText xml:space="preserve"> PAGEREF _Toc29130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29" w:history="1">
        <w:r>
          <w:rPr>
            <w:rFonts w:ascii="仿宋" w:eastAsia="仿宋" w:hAnsi="仿宋" w:cs="仿宋" w:hint="eastAsia"/>
            <w:lang w:eastAsia="zh-CN"/>
          </w:rPr>
          <w:t>(三)、自然灾害防范措施</w:t>
        </w:r>
        <w:r>
          <w:tab/>
        </w:r>
        <w:r>
          <w:fldChar w:fldCharType="begin"/>
        </w:r>
        <w:r>
          <w:instrText xml:space="preserve"> PAGEREF _Toc16129 \h </w:instrText>
        </w:r>
        <w:r>
          <w:fldChar w:fldCharType="separate"/>
        </w:r>
        <w:r>
          <w:t>34</w:t>
        </w:r>
        <w:r>
          <w:fldChar w:fldCharType="end"/>
        </w:r>
      </w:hyperlink>
    </w:p>
    <w:p>
      <w:pPr>
        <w:pStyle w:val="TOC2"/>
        <w:tabs>
          <w:tab w:val="right" w:leader="dot" w:pos="8306"/>
        </w:tabs>
      </w:pPr>
      <w:hyperlink w:anchor="_Toc16022" w:history="1">
        <w:r>
          <w:rPr>
            <w:rFonts w:ascii="仿宋" w:eastAsia="仿宋" w:hAnsi="仿宋" w:cs="仿宋" w:hint="eastAsia"/>
            <w:lang w:eastAsia="zh-CN"/>
          </w:rPr>
          <w:t>(四)、安全色及安全标志使用要求</w:t>
        </w:r>
        <w:r>
          <w:tab/>
        </w:r>
        <w:r>
          <w:fldChar w:fldCharType="begin"/>
        </w:r>
        <w:r>
          <w:instrText xml:space="preserve"> PAGEREF _Toc16022 \h </w:instrText>
        </w:r>
        <w:r>
          <w:fldChar w:fldCharType="separate"/>
        </w:r>
        <w:r>
          <w:t>35</w:t>
        </w:r>
        <w:r>
          <w:fldChar w:fldCharType="end"/>
        </w:r>
      </w:hyperlink>
    </w:p>
    <w:p>
      <w:pPr>
        <w:pStyle w:val="TOC2"/>
        <w:tabs>
          <w:tab w:val="right" w:leader="dot" w:pos="8306"/>
        </w:tabs>
      </w:pPr>
      <w:hyperlink w:anchor="_Toc19864" w:history="1">
        <w:r>
          <w:rPr>
            <w:rFonts w:ascii="仿宋" w:eastAsia="仿宋" w:hAnsi="仿宋" w:cs="仿宋" w:hint="eastAsia"/>
            <w:lang w:eastAsia="zh-CN"/>
          </w:rPr>
          <w:t>(五)、防尘防毒措施</w:t>
        </w:r>
        <w:r>
          <w:tab/>
        </w:r>
        <w:r>
          <w:fldChar w:fldCharType="begin"/>
        </w:r>
        <w:r>
          <w:instrText xml:space="preserve"> PAGEREF _Toc19864 \h </w:instrText>
        </w:r>
        <w:r>
          <w:fldChar w:fldCharType="separate"/>
        </w:r>
        <w:r>
          <w:t>36</w:t>
        </w:r>
        <w:r>
          <w:fldChar w:fldCharType="end"/>
        </w:r>
      </w:hyperlink>
    </w:p>
    <w:p>
      <w:pPr>
        <w:pStyle w:val="TOC2"/>
        <w:tabs>
          <w:tab w:val="right" w:leader="dot" w:pos="8306"/>
        </w:tabs>
      </w:pPr>
      <w:hyperlink w:anchor="_Toc27902" w:history="1">
        <w:r>
          <w:rPr>
            <w:rFonts w:ascii="仿宋" w:eastAsia="仿宋" w:hAnsi="仿宋" w:cs="仿宋" w:hint="eastAsia"/>
            <w:lang w:eastAsia="zh-CN"/>
          </w:rPr>
          <w:t>(六)、防静电、触电防护及防雷措施</w:t>
        </w:r>
        <w:r>
          <w:tab/>
        </w:r>
        <w:r>
          <w:fldChar w:fldCharType="begin"/>
        </w:r>
        <w:r>
          <w:instrText xml:space="preserve"> PAGEREF _Toc27902 \h </w:instrText>
        </w:r>
        <w:r>
          <w:fldChar w:fldCharType="separate"/>
        </w:r>
        <w:r>
          <w:t>37</w:t>
        </w:r>
        <w:r>
          <w:fldChar w:fldCharType="end"/>
        </w:r>
      </w:hyperlink>
    </w:p>
    <w:p>
      <w:pPr>
        <w:pStyle w:val="TOC2"/>
        <w:tabs>
          <w:tab w:val="right" w:leader="dot" w:pos="8306"/>
        </w:tabs>
      </w:pPr>
      <w:hyperlink w:anchor="_Toc2172" w:history="1">
        <w:r>
          <w:rPr>
            <w:rFonts w:ascii="仿宋" w:eastAsia="仿宋" w:hAnsi="仿宋" w:cs="仿宋" w:hint="eastAsia"/>
            <w:lang w:eastAsia="zh-CN"/>
          </w:rPr>
          <w:t>(七)、机械设备安全保障措施</w:t>
        </w:r>
        <w:r>
          <w:tab/>
        </w:r>
        <w:r>
          <w:fldChar w:fldCharType="begin"/>
        </w:r>
        <w:r>
          <w:instrText xml:space="preserve"> PAGEREF _Toc2172 \h </w:instrText>
        </w:r>
        <w:r>
          <w:fldChar w:fldCharType="separate"/>
        </w:r>
        <w:r>
          <w:t>38</w:t>
        </w:r>
        <w:r>
          <w:fldChar w:fldCharType="end"/>
        </w:r>
      </w:hyperlink>
    </w:p>
    <w:p>
      <w:pPr>
        <w:pStyle w:val="TOC1"/>
        <w:tabs>
          <w:tab w:val="right" w:leader="dot" w:pos="8306"/>
        </w:tabs>
      </w:pPr>
      <w:hyperlink w:anchor="_Toc27684" w:history="1">
        <w:r>
          <w:rPr>
            <w:rFonts w:ascii="仿宋" w:eastAsia="仿宋" w:hAnsi="仿宋" w:cs="仿宋" w:hint="eastAsia"/>
            <w:lang w:eastAsia="zh-CN"/>
          </w:rPr>
          <w:t>十二、应急充电器项目投资规划</w:t>
        </w:r>
        <w:r>
          <w:tab/>
        </w:r>
        <w:r>
          <w:fldChar w:fldCharType="begin"/>
        </w:r>
        <w:r>
          <w:instrText xml:space="preserve"> PAGEREF _Toc27684 \h </w:instrText>
        </w:r>
        <w:r>
          <w:fldChar w:fldCharType="separate"/>
        </w:r>
        <w:r>
          <w:t>39</w:t>
        </w:r>
        <w:r>
          <w:fldChar w:fldCharType="end"/>
        </w:r>
      </w:hyperlink>
    </w:p>
    <w:p>
      <w:pPr>
        <w:pStyle w:val="TOC2"/>
        <w:tabs>
          <w:tab w:val="right" w:leader="dot" w:pos="8306"/>
        </w:tabs>
      </w:pPr>
      <w:hyperlink w:anchor="_Toc30002" w:history="1">
        <w:r>
          <w:rPr>
            <w:rFonts w:ascii="仿宋" w:eastAsia="仿宋" w:hAnsi="仿宋" w:cs="仿宋" w:hint="eastAsia"/>
            <w:lang w:eastAsia="zh-CN"/>
          </w:rPr>
          <w:t>(一)、应急充电器项目总投资估算</w:t>
        </w:r>
        <w:r>
          <w:tab/>
        </w:r>
        <w:r>
          <w:fldChar w:fldCharType="begin"/>
        </w:r>
        <w:r>
          <w:instrText xml:space="preserve"> PAGEREF _Toc30002 \h </w:instrText>
        </w:r>
        <w:r>
          <w:fldChar w:fldCharType="separate"/>
        </w:r>
        <w:r>
          <w:t>39</w:t>
        </w:r>
        <w:r>
          <w:fldChar w:fldCharType="end"/>
        </w:r>
      </w:hyperlink>
    </w:p>
    <w:p>
      <w:pPr>
        <w:pStyle w:val="TOC2"/>
        <w:tabs>
          <w:tab w:val="right" w:leader="dot" w:pos="8306"/>
        </w:tabs>
      </w:pPr>
      <w:hyperlink w:anchor="_Toc31395" w:history="1">
        <w:r>
          <w:rPr>
            <w:rFonts w:ascii="仿宋" w:eastAsia="仿宋" w:hAnsi="仿宋" w:cs="仿宋" w:hint="eastAsia"/>
            <w:lang w:eastAsia="zh-CN"/>
          </w:rPr>
          <w:t>(二)、资金筹措</w:t>
        </w:r>
        <w:r>
          <w:tab/>
        </w:r>
        <w:r>
          <w:fldChar w:fldCharType="begin"/>
        </w:r>
        <w:r>
          <w:instrText xml:space="preserve"> PAGEREF _Toc31395 \h </w:instrText>
        </w:r>
        <w:r>
          <w:fldChar w:fldCharType="separate"/>
        </w:r>
        <w:r>
          <w:t>41</w:t>
        </w:r>
        <w:r>
          <w:fldChar w:fldCharType="end"/>
        </w:r>
      </w:hyperlink>
    </w:p>
    <w:p>
      <w:pPr>
        <w:pStyle w:val="TOC1"/>
        <w:tabs>
          <w:tab w:val="right" w:leader="dot" w:pos="8306"/>
        </w:tabs>
      </w:pPr>
      <w:hyperlink w:anchor="_Toc4722" w:history="1">
        <w:r>
          <w:rPr>
            <w:rFonts w:ascii="仿宋" w:eastAsia="仿宋" w:hAnsi="仿宋" w:cs="仿宋" w:hint="eastAsia"/>
            <w:lang w:eastAsia="zh-CN"/>
          </w:rPr>
          <w:t>十三、应急充电器项目实施保障措施</w:t>
        </w:r>
        <w:r>
          <w:tab/>
        </w:r>
        <w:r>
          <w:fldChar w:fldCharType="begin"/>
        </w:r>
        <w:r>
          <w:instrText xml:space="preserve"> PAGEREF _Toc4722 \h </w:instrText>
        </w:r>
        <w:r>
          <w:fldChar w:fldCharType="separate"/>
        </w:r>
        <w:r>
          <w:t>41</w:t>
        </w:r>
        <w:r>
          <w:fldChar w:fldCharType="end"/>
        </w:r>
      </w:hyperlink>
    </w:p>
    <w:p>
      <w:pPr>
        <w:pStyle w:val="TOC2"/>
        <w:tabs>
          <w:tab w:val="right" w:leader="dot" w:pos="8306"/>
        </w:tabs>
      </w:pPr>
      <w:hyperlink w:anchor="_Toc29900" w:history="1">
        <w:r>
          <w:rPr>
            <w:rFonts w:ascii="仿宋" w:eastAsia="仿宋" w:hAnsi="仿宋" w:cs="仿宋" w:hint="eastAsia"/>
            <w:lang w:eastAsia="zh-CN"/>
          </w:rPr>
          <w:t>(一)、应急充电器项目实施保障机制</w:t>
        </w:r>
        <w:r>
          <w:tab/>
        </w:r>
        <w:r>
          <w:fldChar w:fldCharType="begin"/>
        </w:r>
        <w:r>
          <w:instrText xml:space="preserve"> PAGEREF _Toc29900 \h </w:instrText>
        </w:r>
        <w:r>
          <w:fldChar w:fldCharType="separate"/>
        </w:r>
        <w:r>
          <w:t>41</w:t>
        </w:r>
        <w:r>
          <w:fldChar w:fldCharType="end"/>
        </w:r>
      </w:hyperlink>
    </w:p>
    <w:p>
      <w:pPr>
        <w:pStyle w:val="TOC2"/>
        <w:tabs>
          <w:tab w:val="right" w:leader="dot" w:pos="8306"/>
        </w:tabs>
      </w:pPr>
      <w:hyperlink w:anchor="_Toc10712" w:history="1">
        <w:r>
          <w:rPr>
            <w:rFonts w:ascii="仿宋" w:eastAsia="仿宋" w:hAnsi="仿宋" w:cs="仿宋" w:hint="eastAsia"/>
            <w:lang w:eastAsia="zh-CN"/>
          </w:rPr>
          <w:t>(二)、应急充电器项目法律合规要求</w:t>
        </w:r>
        <w:r>
          <w:tab/>
        </w:r>
        <w:r>
          <w:fldChar w:fldCharType="begin"/>
        </w:r>
        <w:r>
          <w:instrText xml:space="preserve"> PAGEREF _Toc10712 \h </w:instrText>
        </w:r>
        <w:r>
          <w:fldChar w:fldCharType="separate"/>
        </w:r>
        <w:r>
          <w:t>45</w:t>
        </w:r>
        <w:r>
          <w:fldChar w:fldCharType="end"/>
        </w:r>
      </w:hyperlink>
    </w:p>
    <w:p>
      <w:pPr>
        <w:pStyle w:val="TOC2"/>
        <w:tabs>
          <w:tab w:val="right" w:leader="dot" w:pos="8306"/>
        </w:tabs>
      </w:pPr>
      <w:hyperlink w:anchor="_Toc10778" w:history="1">
        <w:r>
          <w:rPr>
            <w:rFonts w:ascii="仿宋" w:eastAsia="仿宋" w:hAnsi="仿宋" w:cs="仿宋" w:hint="eastAsia"/>
            <w:lang w:eastAsia="zh-CN"/>
          </w:rPr>
          <w:t>(三)、应急充电器项目合同管理与法律事务</w:t>
        </w:r>
        <w:r>
          <w:tab/>
        </w:r>
        <w:r>
          <w:fldChar w:fldCharType="begin"/>
        </w:r>
        <w:r>
          <w:instrText xml:space="preserve"> PAGEREF _Toc10778 \h </w:instrText>
        </w:r>
        <w:r>
          <w:fldChar w:fldCharType="separate"/>
        </w:r>
        <w:r>
          <w:t>49</w:t>
        </w:r>
        <w:r>
          <w:fldChar w:fldCharType="end"/>
        </w:r>
      </w:hyperlink>
    </w:p>
    <w:p>
      <w:pPr>
        <w:pStyle w:val="TOC2"/>
        <w:tabs>
          <w:tab w:val="right" w:leader="dot" w:pos="8306"/>
        </w:tabs>
      </w:pPr>
      <w:hyperlink w:anchor="_Toc28692" w:history="1">
        <w:r>
          <w:rPr>
            <w:rFonts w:ascii="仿宋" w:eastAsia="仿宋" w:hAnsi="仿宋" w:cs="仿宋" w:hint="eastAsia"/>
            <w:lang w:eastAsia="zh-CN"/>
          </w:rPr>
          <w:t>(四)、应急充电器项目知识产权保护策略</w:t>
        </w:r>
        <w:r>
          <w:tab/>
        </w:r>
        <w:r>
          <w:fldChar w:fldCharType="begin"/>
        </w:r>
        <w:r>
          <w:instrText xml:space="preserve"> PAGEREF _Toc28692 \h </w:instrText>
        </w:r>
        <w:r>
          <w:fldChar w:fldCharType="separate"/>
        </w:r>
        <w:r>
          <w:t>55</w:t>
        </w:r>
        <w:r>
          <w:fldChar w:fldCharType="end"/>
        </w:r>
      </w:hyperlink>
    </w:p>
    <w:p>
      <w:pPr>
        <w:pStyle w:val="TOC1"/>
        <w:tabs>
          <w:tab w:val="right" w:leader="dot" w:pos="8306"/>
        </w:tabs>
      </w:pPr>
      <w:hyperlink w:anchor="_Toc6927" w:history="1">
        <w:r>
          <w:rPr>
            <w:rFonts w:ascii="仿宋" w:eastAsia="仿宋" w:hAnsi="仿宋" w:cs="仿宋" w:hint="eastAsia"/>
            <w:lang w:eastAsia="zh-CN"/>
          </w:rPr>
          <w:t>十四、营销与推广策略</w:t>
        </w:r>
        <w:r>
          <w:tab/>
        </w:r>
        <w:r>
          <w:fldChar w:fldCharType="begin"/>
        </w:r>
        <w:r>
          <w:instrText xml:space="preserve"> PAGEREF _Toc6927 \h </w:instrText>
        </w:r>
        <w:r>
          <w:fldChar w:fldCharType="separate"/>
        </w:r>
        <w:r>
          <w:t>58</w:t>
        </w:r>
        <w:r>
          <w:fldChar w:fldCharType="end"/>
        </w:r>
      </w:hyperlink>
    </w:p>
    <w:p>
      <w:pPr>
        <w:pStyle w:val="TOC2"/>
        <w:tabs>
          <w:tab w:val="right" w:leader="dot" w:pos="8306"/>
        </w:tabs>
      </w:pPr>
      <w:hyperlink w:anchor="_Toc28631" w:history="1">
        <w:r>
          <w:rPr>
            <w:rFonts w:ascii="仿宋" w:eastAsia="仿宋" w:hAnsi="仿宋" w:cs="仿宋" w:hint="eastAsia"/>
            <w:lang w:eastAsia="zh-CN"/>
          </w:rPr>
          <w:t>(一)、产品/服务定位与特点</w:t>
        </w:r>
        <w:r>
          <w:tab/>
        </w:r>
        <w:r>
          <w:fldChar w:fldCharType="begin"/>
        </w:r>
        <w:r>
          <w:instrText xml:space="preserve"> PAGEREF _Toc28631 \h </w:instrText>
        </w:r>
        <w:r>
          <w:fldChar w:fldCharType="separate"/>
        </w:r>
        <w:r>
          <w:t>58</w:t>
        </w:r>
        <w:r>
          <w:fldChar w:fldCharType="end"/>
        </w:r>
      </w:hyperlink>
    </w:p>
    <w:p>
      <w:pPr>
        <w:pStyle w:val="TOC2"/>
        <w:tabs>
          <w:tab w:val="right" w:leader="dot" w:pos="8306"/>
        </w:tabs>
      </w:pPr>
      <w:hyperlink w:anchor="_Toc19210" w:history="1">
        <w:r>
          <w:rPr>
            <w:rFonts w:ascii="仿宋" w:eastAsia="仿宋" w:hAnsi="仿宋" w:cs="仿宋" w:hint="eastAsia"/>
            <w:lang w:eastAsia="zh-CN"/>
          </w:rPr>
          <w:t>(二)、市场定位与竞争分析</w:t>
        </w:r>
        <w:r>
          <w:tab/>
        </w:r>
        <w:r>
          <w:fldChar w:fldCharType="begin"/>
        </w:r>
        <w:r>
          <w:instrText xml:space="preserve"> PAGEREF _Toc19210 \h </w:instrText>
        </w:r>
        <w:r>
          <w:fldChar w:fldCharType="separate"/>
        </w:r>
        <w:r>
          <w:t>59</w:t>
        </w:r>
        <w:r>
          <w:fldChar w:fldCharType="end"/>
        </w:r>
      </w:hyperlink>
    </w:p>
    <w:p>
      <w:pPr>
        <w:pStyle w:val="TOC2"/>
        <w:tabs>
          <w:tab w:val="right" w:leader="dot" w:pos="8306"/>
        </w:tabs>
      </w:pPr>
      <w:hyperlink w:anchor="_Toc23743" w:history="1">
        <w:r>
          <w:rPr>
            <w:rFonts w:ascii="仿宋" w:eastAsia="仿宋" w:hAnsi="仿宋" w:cs="仿宋" w:hint="eastAsia"/>
            <w:lang w:eastAsia="zh-CN"/>
          </w:rPr>
          <w:t>(三)、营销渠道与策略</w:t>
        </w:r>
        <w:r>
          <w:tab/>
        </w:r>
        <w:r>
          <w:fldChar w:fldCharType="begin"/>
        </w:r>
        <w:r>
          <w:instrText xml:space="preserve"> PAGEREF _Toc23743 \h </w:instrText>
        </w:r>
        <w:r>
          <w:fldChar w:fldCharType="separate"/>
        </w:r>
        <w:r>
          <w:t>61</w:t>
        </w:r>
        <w:r>
          <w:fldChar w:fldCharType="end"/>
        </w:r>
      </w:hyperlink>
    </w:p>
    <w:p>
      <w:pPr>
        <w:pStyle w:val="TOC2"/>
        <w:tabs>
          <w:tab w:val="right" w:leader="dot" w:pos="8306"/>
        </w:tabs>
      </w:pPr>
      <w:hyperlink w:anchor="_Toc28133" w:history="1">
        <w:r>
          <w:rPr>
            <w:rFonts w:ascii="仿宋" w:eastAsia="仿宋" w:hAnsi="仿宋" w:cs="仿宋" w:hint="eastAsia"/>
            <w:lang w:eastAsia="zh-CN"/>
          </w:rPr>
          <w:t>(四)、推广与宣传活动</w:t>
        </w:r>
        <w:r>
          <w:tab/>
        </w:r>
        <w:r>
          <w:fldChar w:fldCharType="begin"/>
        </w:r>
        <w:r>
          <w:instrText xml:space="preserve"> PAGEREF _Toc28133 \h </w:instrText>
        </w:r>
        <w:r>
          <w:fldChar w:fldCharType="separate"/>
        </w:r>
        <w:r>
          <w:t>62</w:t>
        </w:r>
        <w:r>
          <w:fldChar w:fldCharType="end"/>
        </w:r>
      </w:hyperlink>
    </w:p>
    <w:p>
      <w:pPr>
        <w:pStyle w:val="TOC1"/>
        <w:tabs>
          <w:tab w:val="right" w:leader="dot" w:pos="8306"/>
        </w:tabs>
      </w:pPr>
      <w:hyperlink w:anchor="_Toc5909" w:history="1">
        <w:r>
          <w:rPr>
            <w:rFonts w:ascii="仿宋" w:eastAsia="仿宋" w:hAnsi="仿宋" w:cs="仿宋" w:hint="eastAsia"/>
            <w:lang w:eastAsia="zh-CN"/>
          </w:rPr>
          <w:t>十五、利益相关者分析与沟通计划</w:t>
        </w:r>
        <w:r>
          <w:tab/>
        </w:r>
        <w:r>
          <w:fldChar w:fldCharType="begin"/>
        </w:r>
        <w:r>
          <w:instrText xml:space="preserve"> PAGEREF _Toc5909 \h </w:instrText>
        </w:r>
        <w:r>
          <w:fldChar w:fldCharType="separate"/>
        </w:r>
        <w:r>
          <w:t>67</w:t>
        </w:r>
        <w:r>
          <w:fldChar w:fldCharType="end"/>
        </w:r>
      </w:hyperlink>
    </w:p>
    <w:p>
      <w:pPr>
        <w:pStyle w:val="TOC2"/>
        <w:tabs>
          <w:tab w:val="right" w:leader="dot" w:pos="8306"/>
        </w:tabs>
      </w:pPr>
      <w:hyperlink w:anchor="_Toc14162" w:history="1">
        <w:r>
          <w:rPr>
            <w:rFonts w:ascii="仿宋" w:eastAsia="仿宋" w:hAnsi="仿宋" w:cs="仿宋" w:hint="eastAsia"/>
            <w:lang w:eastAsia="zh-CN"/>
          </w:rPr>
          <w:t>(一)、利益相关者分析</w:t>
        </w:r>
        <w:r>
          <w:tab/>
        </w:r>
        <w:r>
          <w:fldChar w:fldCharType="begin"/>
        </w:r>
        <w:r>
          <w:instrText xml:space="preserve"> PAGEREF _Toc14162 \h </w:instrText>
        </w:r>
        <w:r>
          <w:fldChar w:fldCharType="separate"/>
        </w:r>
        <w:r>
          <w:t>67</w:t>
        </w:r>
        <w:r>
          <w:fldChar w:fldCharType="end"/>
        </w:r>
      </w:hyperlink>
    </w:p>
    <w:p>
      <w:pPr>
        <w:pStyle w:val="TOC2"/>
        <w:tabs>
          <w:tab w:val="right" w:leader="dot" w:pos="8306"/>
        </w:tabs>
      </w:pPr>
      <w:hyperlink w:anchor="_Toc11808" w:history="1">
        <w:r>
          <w:rPr>
            <w:rFonts w:ascii="仿宋" w:eastAsia="仿宋" w:hAnsi="仿宋" w:cs="仿宋" w:hint="eastAsia"/>
            <w:lang w:eastAsia="zh-CN"/>
          </w:rPr>
          <w:t>(二)、沟通计划</w:t>
        </w:r>
        <w:r>
          <w:tab/>
        </w:r>
        <w:r>
          <w:fldChar w:fldCharType="begin"/>
        </w:r>
        <w:r>
          <w:instrText xml:space="preserve"> PAGEREF _Toc11808 \h </w:instrText>
        </w:r>
        <w:r>
          <w:fldChar w:fldCharType="separate"/>
        </w:r>
        <w:r>
          <w:t>68</w:t>
        </w:r>
        <w:r>
          <w:fldChar w:fldCharType="end"/>
        </w:r>
      </w:hyperlink>
    </w:p>
    <w:p>
      <w:pPr>
        <w:pStyle w:val="TOC1"/>
        <w:tabs>
          <w:tab w:val="right" w:leader="dot" w:pos="8306"/>
        </w:tabs>
      </w:pPr>
      <w:hyperlink w:anchor="_Toc595" w:history="1">
        <w:r>
          <w:rPr>
            <w:rFonts w:ascii="仿宋" w:eastAsia="仿宋" w:hAnsi="仿宋" w:cs="仿宋" w:hint="eastAsia"/>
            <w:lang w:eastAsia="zh-CN"/>
          </w:rPr>
          <w:t>十六、应急充电器项目变更管理</w:t>
        </w:r>
        <w:r>
          <w:tab/>
        </w:r>
        <w:r>
          <w:fldChar w:fldCharType="begin"/>
        </w:r>
        <w:r>
          <w:instrText xml:space="preserve"> PAGEREF _Toc595 \h </w:instrText>
        </w:r>
        <w:r>
          <w:fldChar w:fldCharType="separate"/>
        </w:r>
        <w:r>
          <w:t>69</w:t>
        </w:r>
        <w:r>
          <w:fldChar w:fldCharType="end"/>
        </w:r>
      </w:hyperlink>
    </w:p>
    <w:p>
      <w:pPr>
        <w:pStyle w:val="TOC2"/>
        <w:tabs>
          <w:tab w:val="right" w:leader="dot" w:pos="8306"/>
        </w:tabs>
      </w:pPr>
      <w:hyperlink w:anchor="_Toc24146" w:history="1">
        <w:r>
          <w:rPr>
            <w:rFonts w:ascii="仿宋" w:eastAsia="仿宋" w:hAnsi="仿宋" w:cs="仿宋" w:hint="eastAsia"/>
            <w:lang w:eastAsia="zh-CN"/>
          </w:rPr>
          <w:t>(一)、变更申请与评估</w:t>
        </w:r>
        <w:r>
          <w:tab/>
        </w:r>
        <w:r>
          <w:fldChar w:fldCharType="begin"/>
        </w:r>
        <w:r>
          <w:instrText xml:space="preserve"> PAGEREF _Toc24146 \h </w:instrText>
        </w:r>
        <w:r>
          <w:fldChar w:fldCharType="separate"/>
        </w:r>
        <w:r>
          <w:t>69</w:t>
        </w:r>
        <w:r>
          <w:fldChar w:fldCharType="end"/>
        </w:r>
      </w:hyperlink>
    </w:p>
    <w:p>
      <w:pPr>
        <w:pStyle w:val="TOC2"/>
        <w:tabs>
          <w:tab w:val="right" w:leader="dot" w:pos="8306"/>
        </w:tabs>
      </w:pPr>
      <w:hyperlink w:anchor="_Toc31042" w:history="1">
        <w:r>
          <w:rPr>
            <w:rFonts w:ascii="仿宋" w:eastAsia="仿宋" w:hAnsi="仿宋" w:cs="仿宋" w:hint="eastAsia"/>
            <w:lang w:eastAsia="zh-CN"/>
          </w:rPr>
          <w:t>(二)、变更实施与控制</w:t>
        </w:r>
        <w:r>
          <w:tab/>
        </w:r>
        <w:r>
          <w:fldChar w:fldCharType="begin"/>
        </w:r>
        <w:r>
          <w:instrText xml:space="preserve"> PAGEREF _Toc31042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40"/>
      <w:r>
        <w:rPr>
          <w:rFonts w:ascii="仿宋" w:eastAsia="仿宋" w:hAnsi="仿宋" w:cs="仿宋" w:hint="eastAsia"/>
          <w:sz w:val="28"/>
          <w:lang w:eastAsia="zh-CN"/>
        </w:rPr>
        <w:t>一、应急充电器项目绩效评估</w:t>
      </w:r>
      <w:bookmarkEnd w:id="2"/>
    </w:p>
    <w:p>
      <w:pPr>
        <w:pStyle w:val="Heading2"/>
        <w:rPr>
          <w:rFonts w:ascii="仿宋" w:eastAsia="仿宋" w:hAnsi="仿宋" w:cs="仿宋" w:hint="eastAsia"/>
          <w:lang w:eastAsia="zh-CN"/>
        </w:rPr>
      </w:pPr>
      <w:bookmarkStart w:id="3" w:name="_Toc308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中，我们设计了一套全面的绩效评估指标，以确保应急充电器项目的可控和成功交付。这些指标跨足应急充电器项目目标、成本、进度和质量等多个维度，为我们提供了全面洞察应急充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目标达成率是我们关注的首要指标。我们设定了明确的目标，并通过定期监测和评估，迅速发现并应对潜在的目标偏差。这为应急充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成本绩效是另一个核心关注点。通过实际成本与预算成本的对比分析，我们深入了解成本差异的原因，及时调整资源分配，保持应急充电器项目在经济效益方面的合理水平。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进度作为关键的绩效指标之一，得到了精心的关注。我们制定了详细的应急充电器项目进度计划，并设立了进度符合度指标，确保实际进度与计划进度保持一致。这使我们能够快速发现和解决潜在的进度问题，保持应急充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应急充电器项目绩效的不可或缺的一环。我们引入了一系列的质量标准和客户满意度指标，以确保应急充电器项目交付的成果在质量上达到或超越预期水平。通过持续监测这些指标，我们努力提升应急充电器项目整体质量水平，为应急充电器项目的成功交付提供有力保障。通过这些科学且全面的绩效评估，我们能够更好地引导应急充电器项目的持续改进，确保应急充电器项目目标的顺利达成。</w:t>
      </w:r>
    </w:p>
    <w:p>
      <w:pPr>
        <w:pStyle w:val="Heading2"/>
        <w:ind w:firstLine="560" w:firstLineChars="200"/>
        <w:rPr>
          <w:rFonts w:ascii="仿宋" w:eastAsia="仿宋" w:hAnsi="仿宋" w:cs="仿宋" w:hint="eastAsia"/>
          <w:sz w:val="28"/>
          <w:lang w:eastAsia="zh-CN"/>
        </w:rPr>
      </w:pPr>
      <w:bookmarkStart w:id="4" w:name="_Toc220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绩效评估是应急充电器项目中的关键环节，为确保应急充电器项目达到预期目标，我们采用了多层次、多维度的绩效评估方法。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应急充电器项目的战略目标对齐，确保每个决策和行动都与应急充电器项目整体目标保持一致。团队会定期召开战略对齐会议，审视当前工作与应急充电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应急充电器项目进度、质量、成本和风险等方面。这些指标通过数据收集和分析，为应急充电器项目管理团队提供了客观的评估依据。例如，我们通过应急充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绩效评估不仅仅停留在应急充电器项目内部，还考虑了应急充电器项目对外部环境的影响。我们定期进行干系人满意度调查，以了解各利益相关方对应急充电器项目的期望和满意度，并及时做出调整。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这种多层次、多角度的绩效评估方法，使得我们能够全面了解应急充电器项目的运行状态，及时做出调整，确保应急充电器项目在不断变化的环境中保持稳健前行。</w:t>
      </w:r>
    </w:p>
    <w:p>
      <w:pPr>
        <w:pStyle w:val="Heading2"/>
        <w:ind w:firstLine="560" w:firstLineChars="200"/>
        <w:rPr>
          <w:rFonts w:ascii="仿宋" w:eastAsia="仿宋" w:hAnsi="仿宋" w:cs="仿宋" w:hint="eastAsia"/>
          <w:sz w:val="28"/>
          <w:lang w:eastAsia="zh-CN"/>
        </w:rPr>
      </w:pPr>
      <w:bookmarkStart w:id="5" w:name="_Toc58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为了确保应急充电器项目的有效管理和不断优化，我们采用了精心设计的绩效评估周期。这个周期旨在实现灵活、实时和全面的评估，以适应应急充电器项目执行中的各种挑战。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应急充电器项目的不同需求，分为短期、中期和长期。短期评估关注每个迭代或工作周期，以及时发现和解决当前任务中的问题。中期评估涵盖几个迭代，深入了解整体应急充电器项目的趋势和性能。长期评估则着眼于整个应急充电器项目阶段，确保应急充电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应急充电器项目管理工具和协作平台，团队成员能够随时更新和分享应急充电器项目数据。这种实时性的反馈机制使我们能够及时察觉潜在问题，快速调整，保持应急充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应急充电器项目的决策制定密不可分。每个周期的应急充电器项目回顾会议成为集体总结经验、识别问题深层次原因并找到创新解决方案的平台。这种定期的反思与调整机制使应急充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38"/>
      <w:r>
        <w:rPr>
          <w:rFonts w:ascii="仿宋" w:eastAsia="仿宋" w:hAnsi="仿宋" w:cs="仿宋" w:hint="eastAsia"/>
          <w:sz w:val="28"/>
          <w:lang w:eastAsia="zh-CN"/>
        </w:rPr>
        <w:t>二、应急充电器项目文档管理</w:t>
      </w:r>
      <w:bookmarkEnd w:id="6"/>
    </w:p>
    <w:p>
      <w:pPr>
        <w:pStyle w:val="Heading2"/>
        <w:rPr>
          <w:rFonts w:ascii="仿宋" w:eastAsia="仿宋" w:hAnsi="仿宋" w:cs="仿宋" w:hint="eastAsia"/>
          <w:lang w:eastAsia="zh-CN"/>
        </w:rPr>
      </w:pPr>
      <w:bookmarkStart w:id="7" w:name="_Toc342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应急充电器项目高度重视文档的质量和准确性，以支持应急充电器项目的各项活动和决策。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文档的编制始于应急充电器项目计划的初期，我们制定了详细的文档编制计划，明确了每个文档的内容、格式和编写责任人。在应急充电器项目启动阶段，我们首先编制了应急充电器项目章程，明确定义了应急充电器项目的目标、范围、风险等关键要素。随后，应急充电器项目团队根据计划陆续编制了需求文档、设计文档、测试文档等各类文档，确保应急充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应急充电器项目管理中的重要环节，旨在确保应急充电器项目文档符合质量标准和应急充电器项目需求。在应急充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急充电器项目相关利益方和专业领域的专家对文档进行独立审查。这有助于获取更全面、客观的反馈，确保应急充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应急充电器项目在文档编制与审查方面建立了严格的管理机制，通过规范的流程和多维度的审查，确保应急充电器项目文档的质量、准确性和可靠性，为应急充电器项目的顺利推进提供了有力支持。</w:t>
      </w:r>
    </w:p>
    <w:p>
      <w:pPr>
        <w:pStyle w:val="Heading2"/>
        <w:ind w:firstLine="560" w:firstLineChars="200"/>
        <w:rPr>
          <w:rFonts w:ascii="仿宋" w:eastAsia="仿宋" w:hAnsi="仿宋" w:cs="仿宋" w:hint="eastAsia"/>
          <w:sz w:val="28"/>
          <w:lang w:eastAsia="zh-CN"/>
        </w:rPr>
      </w:pPr>
      <w:bookmarkStart w:id="8" w:name="_Toc1392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我们通过多渠道发布文档，包括电子邮件、应急充电器项目管理平台、内部网站等，以满足不同团队成员的偏好和需求。多渠道发布确保了信息的全面覆盖。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我们采用了精细的权限控制，确保只有授权人员可以访问敏感信息。这种安全措施保护了应急充电器项目文档的机密性，防止了未经授权的信息泄露。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0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文档存档与归档是应急充电器项目生命周期中一个至关重要的环节，直接关系到应急充电器项目信息的长期保存和历史记录的完整性。在应急充电器项目中，我们实施了一系列有效的文档存档与归档管理策略：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4882"/>
      <w:r>
        <w:rPr>
          <w:rFonts w:ascii="仿宋" w:eastAsia="仿宋" w:hAnsi="仿宋" w:cs="仿宋" w:hint="eastAsia"/>
          <w:sz w:val="28"/>
          <w:lang w:eastAsia="zh-CN"/>
        </w:rPr>
        <w:t>三、应急充电器项目危机管理</w:t>
      </w:r>
      <w:bookmarkEnd w:id="10"/>
    </w:p>
    <w:p>
      <w:pPr>
        <w:pStyle w:val="Heading2"/>
        <w:rPr>
          <w:rFonts w:ascii="仿宋" w:eastAsia="仿宋" w:hAnsi="仿宋" w:cs="仿宋" w:hint="eastAsia"/>
          <w:lang w:eastAsia="zh-CN"/>
        </w:rPr>
      </w:pPr>
      <w:bookmarkStart w:id="11" w:name="_Toc1934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危机管理中，危机预警与识别是确保应急充电器项目稳健运行的核心步骤。通过建立全面的监测机制，应急充电器项目团队旨在及时发现和理解潜在的风险和危机因素，以便采取及时的预防和应对措施，确保应急充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首先，通过深入的风险评估，应急充电器项目团队全面分析了整个应急充电器项目和各个阶段可能存在的威胁。这包括准确评估每个潜在风险的发生概率和可能影响的程度，为后续危机预警提供了有力支持。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应急充电器项目团队着重于明确定义应急充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应急充电器项目进展的持续监控，团队能够及时发现潜在问题并作出迅速反应。应急充电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在这一阶段，团队的专业素养和反应速度将发挥至关重要的作用，以确保潜在危机能够在初期得到有效的处理，最大程度地减轻负面影响。通过危机预警与识别，应急充电器项目得以更有序、可控地推进。</w:t>
      </w:r>
    </w:p>
    <w:p>
      <w:pPr>
        <w:pStyle w:val="Heading2"/>
        <w:ind w:firstLine="560" w:firstLineChars="200"/>
        <w:rPr>
          <w:rFonts w:ascii="仿宋" w:eastAsia="仿宋" w:hAnsi="仿宋" w:cs="仿宋" w:hint="eastAsia"/>
          <w:sz w:val="28"/>
          <w:lang w:eastAsia="zh-CN"/>
        </w:rPr>
      </w:pPr>
      <w:bookmarkStart w:id="12" w:name="_Toc243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在危机发生时，应急充电器项目团队立即行动，成立了应急小组。该小组的任务是迅速制定并实施紧急应对措施，以最小化潜在损失。以下是采取的主要措施：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暂停应急充电器项目进度：为遏制危机蔓延，应急充电器项目暂时停止进行，以便全面评估当前状况。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资源重新分配：重新评估应急充电器项目资源的分配，确保最大限度地减小损失。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实时沟通：与关键利益相关者建立实时沟通机制，向他们传递应急充电器项目危机的实际状况，保障应急充电器项目核心利益。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在紧急应对的同时，应急充电器项目团队强调了团队协作和有效沟通的重要性。以下是团队协作的关键举措：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信息共享机制：建立了信息共享平台，确保团队成员能够及时获取应急充电器项目危机的实时信息。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领导者沟通：应急充电器项目领导者通过定期会议和即时沟通工具，指导团队应对危机，保持团队稳定运行。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随着危机得到初步控制，应急充电器项目团队转向制定恢复计划，以确保应急充电器项目能够从中迅速恢复。主要恢复计划包括：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修复受损的进度计划：重新评估应急充电器项目进度，制定修复计划，确保应急充电器项目尽快回归正常进程。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重新调整资源分配：优化资源分配，确保应急充电器项目在有限资源下高效运转。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风险管理机制加强：对应急充电器项目风险进行全面评估，制定更强化的风险管理策略，以预防未来可能的危机。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0355"/>
      <w:r>
        <w:rPr>
          <w:rFonts w:ascii="仿宋" w:eastAsia="仿宋" w:hAnsi="仿宋" w:cs="仿宋" w:hint="eastAsia"/>
          <w:sz w:val="28"/>
          <w:lang w:eastAsia="zh-CN"/>
        </w:rPr>
        <w:t>四、应急充电器项目土建工程</w:t>
      </w:r>
      <w:bookmarkEnd w:id="13"/>
    </w:p>
    <w:p>
      <w:pPr>
        <w:pStyle w:val="Heading2"/>
        <w:rPr>
          <w:rFonts w:ascii="仿宋" w:eastAsia="仿宋" w:hAnsi="仿宋" w:cs="仿宋" w:hint="eastAsia"/>
          <w:lang w:eastAsia="zh-CN"/>
        </w:rPr>
      </w:pPr>
      <w:bookmarkStart w:id="14" w:name="_Toc42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在应急充电器项目的建筑工程设计中，我们将秉承一系列重要的设计原则，以确保应急充电器项目建筑在功能、美观、可持续性等方面达到最佳效果。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首要原则是确保建筑的功能性得到最大化的发挥。我们将充分理解应急充电器项目的实际需求，合理布局各个功能区域，保证建筑在满足业务需求的同时，提供高效的工作环境。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在建筑设计中，我们将综合考虑建设和运营成本。通过精细的经济效益分析，确保设计方案在高效利用资源的同时，对应急充电器项目的长期盈利能力有积极的贡献。</w:t>
      </w:r>
    </w:p>
    <w:p>
      <w:pPr>
        <w:pStyle w:val="Heading2"/>
        <w:ind w:firstLine="560" w:firstLineChars="200"/>
        <w:rPr>
          <w:rFonts w:ascii="仿宋" w:eastAsia="仿宋" w:hAnsi="仿宋" w:cs="仿宋" w:hint="eastAsia"/>
          <w:sz w:val="28"/>
          <w:lang w:eastAsia="zh-CN"/>
        </w:rPr>
      </w:pPr>
      <w:bookmarkStart w:id="15" w:name="_Toc2171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的土建工程设计中，我们将精准设定设计年限，结合应急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应急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186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应急充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应急充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应急充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631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本期工程应急充电器项目预计总建筑面积XXX平方米，其中：计容建筑面积XXX平方米，计划建筑工程投资XX万元，占应急充电器项目总投资的XX%。</w:t>
      </w:r>
    </w:p>
    <w:p>
      <w:pPr>
        <w:pStyle w:val="Heading1"/>
        <w:ind w:firstLine="560" w:firstLineChars="200"/>
        <w:rPr>
          <w:rFonts w:ascii="仿宋" w:eastAsia="仿宋" w:hAnsi="仿宋" w:cs="仿宋" w:hint="eastAsia"/>
          <w:sz w:val="28"/>
          <w:lang w:eastAsia="zh-CN"/>
        </w:rPr>
      </w:pPr>
      <w:bookmarkStart w:id="18" w:name="_Toc30250"/>
      <w:r>
        <w:rPr>
          <w:rFonts w:ascii="仿宋" w:eastAsia="仿宋" w:hAnsi="仿宋" w:cs="仿宋" w:hint="eastAsia"/>
          <w:sz w:val="28"/>
          <w:lang w:eastAsia="zh-CN"/>
        </w:rPr>
        <w:t>五、应急充电器项目可持续发展</w:t>
      </w:r>
      <w:bookmarkEnd w:id="18"/>
    </w:p>
    <w:p>
      <w:pPr>
        <w:pStyle w:val="Heading2"/>
        <w:rPr>
          <w:rFonts w:ascii="仿宋" w:eastAsia="仿宋" w:hAnsi="仿宋" w:cs="仿宋" w:hint="eastAsia"/>
          <w:lang w:eastAsia="zh-CN"/>
        </w:rPr>
      </w:pPr>
      <w:bookmarkStart w:id="19" w:name="_Toc1823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中，应急充电器项目团队着眼于未来，明确了可持续发展的战略方向。制定的具体可持续发展目标包括降低资源使用、采用环保技术、最大化社会效益等。这一步骤不仅有助于应急充电器项目在环保和社会责任方面达到最高标准，也为未来提供了明确的指引，确保应急充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可持续实践的融入应急充电器项目管理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应急充电器项目管理周期。从应急充电器项目规划开始，应急充电器项目团队就考虑了环境和社会的因素。在执行阶段，应急充电器项目团队积极推动绿色技术的应用，优化资源利用。此外，关注员工的社会责任，通过培训和沟通活动提高员工对可持续发展的认知，使他们能够在日常工作中践行可持续实践。这些举措不仅为应急充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250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扎根于应急充电器项目的可持续发展理念，我们深信环保与社会责任是应急充电器项目成功的关键支柱。在应急充电器项目的每一步，我们都致力于通过创新和实践，履行对环境和社会的坚定责任。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团队通过引入先进的环保技术、建立高效的废物处理系统以及推动能源节约措施，积极履行环保责任。定期的环保监测和评估确保应急充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https://d.book118.com/398046017023006033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F1077"/>
    <w:rsid w:val="2A5F1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4601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2024-01-31T11:48:00Z</dcterms:created>
  <dcterms:modified xsi:type="dcterms:W3CDTF">2024-01-31T11:48:18Z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171C1C2A40FA4B4A9470287621E9226C_11</vt:lpwstr>
  </property>
  <property fmtid="{D5CDD505-2E9C-101B-9397-08002B2CF9AE}" pid="3" name="KSOProductBuildVer">
    <vt:lpwstr>2052-12.1.0.16250</vt:lpwstr>
  </property>
</Properties>
</file>