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中、小容量数字微波接力通信系统项目规划设计方案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17" w:history="1">
        <w:r>
          <w:rPr>
            <w:rFonts w:ascii="仿宋" w:eastAsia="仿宋" w:hAnsi="仿宋" w:cs="仿宋" w:hint="eastAsia"/>
            <w:lang w:eastAsia="zh-CN"/>
          </w:rPr>
          <w:t>前言</w:t>
        </w:r>
        <w:r>
          <w:tab/>
        </w:r>
        <w:r>
          <w:fldChar w:fldCharType="begin"/>
        </w:r>
        <w:r>
          <w:instrText xml:space="preserve"> PAGEREF _Toc31917 \h </w:instrText>
        </w:r>
        <w:r>
          <w:fldChar w:fldCharType="separate"/>
        </w:r>
        <w:r>
          <w:t>3</w:t>
        </w:r>
        <w:r>
          <w:fldChar w:fldCharType="end"/>
        </w:r>
      </w:hyperlink>
    </w:p>
    <w:p>
      <w:pPr>
        <w:pStyle w:val="TOC1"/>
        <w:tabs>
          <w:tab w:val="right" w:leader="dot" w:pos="8306"/>
        </w:tabs>
      </w:pPr>
      <w:hyperlink w:anchor="_Toc57" w:history="1">
        <w:r>
          <w:rPr>
            <w:rFonts w:ascii="仿宋" w:eastAsia="仿宋" w:hAnsi="仿宋" w:cs="仿宋" w:hint="eastAsia"/>
            <w:lang w:eastAsia="zh-CN"/>
          </w:rPr>
          <w:t>一、中、小容量数字微波接力通信系统项目选址可行性分析</w:t>
        </w:r>
        <w:r>
          <w:tab/>
        </w:r>
        <w:r>
          <w:fldChar w:fldCharType="begin"/>
        </w:r>
        <w:r>
          <w:instrText xml:space="preserve"> PAGEREF _Toc57 \h </w:instrText>
        </w:r>
        <w:r>
          <w:fldChar w:fldCharType="separate"/>
        </w:r>
        <w:r>
          <w:t>3</w:t>
        </w:r>
        <w:r>
          <w:fldChar w:fldCharType="end"/>
        </w:r>
      </w:hyperlink>
    </w:p>
    <w:p>
      <w:pPr>
        <w:pStyle w:val="TOC2"/>
        <w:tabs>
          <w:tab w:val="right" w:leader="dot" w:pos="8306"/>
        </w:tabs>
      </w:pPr>
      <w:hyperlink w:anchor="_Toc32529" w:history="1">
        <w:r>
          <w:rPr>
            <w:rFonts w:ascii="仿宋" w:eastAsia="仿宋" w:hAnsi="仿宋" w:cs="仿宋" w:hint="eastAsia"/>
            <w:lang w:eastAsia="zh-CN"/>
          </w:rPr>
          <w:t>(一)、中、小容量数字微波接力通信系统项目选址</w:t>
        </w:r>
        <w:r>
          <w:tab/>
        </w:r>
        <w:r>
          <w:fldChar w:fldCharType="begin"/>
        </w:r>
        <w:r>
          <w:instrText xml:space="preserve"> PAGEREF _Toc32529 \h </w:instrText>
        </w:r>
        <w:r>
          <w:fldChar w:fldCharType="separate"/>
        </w:r>
        <w:r>
          <w:t>3</w:t>
        </w:r>
        <w:r>
          <w:fldChar w:fldCharType="end"/>
        </w:r>
      </w:hyperlink>
    </w:p>
    <w:p>
      <w:pPr>
        <w:pStyle w:val="TOC2"/>
        <w:tabs>
          <w:tab w:val="right" w:leader="dot" w:pos="8306"/>
        </w:tabs>
      </w:pPr>
      <w:hyperlink w:anchor="_Toc644" w:history="1">
        <w:r>
          <w:rPr>
            <w:rFonts w:ascii="仿宋" w:eastAsia="仿宋" w:hAnsi="仿宋" w:cs="仿宋" w:hint="eastAsia"/>
            <w:lang w:eastAsia="zh-CN"/>
          </w:rPr>
          <w:t>(二)、用地控制指标</w:t>
        </w:r>
        <w:r>
          <w:tab/>
        </w:r>
        <w:r>
          <w:fldChar w:fldCharType="begin"/>
        </w:r>
        <w:r>
          <w:instrText xml:space="preserve"> PAGEREF _Toc644 \h </w:instrText>
        </w:r>
        <w:r>
          <w:fldChar w:fldCharType="separate"/>
        </w:r>
        <w:r>
          <w:t>3</w:t>
        </w:r>
        <w:r>
          <w:fldChar w:fldCharType="end"/>
        </w:r>
      </w:hyperlink>
    </w:p>
    <w:p>
      <w:pPr>
        <w:pStyle w:val="TOC2"/>
        <w:tabs>
          <w:tab w:val="right" w:leader="dot" w:pos="8306"/>
        </w:tabs>
      </w:pPr>
      <w:hyperlink w:anchor="_Toc25322" w:history="1">
        <w:r>
          <w:rPr>
            <w:rFonts w:ascii="仿宋" w:eastAsia="仿宋" w:hAnsi="仿宋" w:cs="仿宋" w:hint="eastAsia"/>
            <w:lang w:eastAsia="zh-CN"/>
          </w:rPr>
          <w:t>(三)、节约用地措施</w:t>
        </w:r>
        <w:r>
          <w:tab/>
        </w:r>
        <w:r>
          <w:fldChar w:fldCharType="begin"/>
        </w:r>
        <w:r>
          <w:instrText xml:space="preserve"> PAGEREF _Toc25322 \h </w:instrText>
        </w:r>
        <w:r>
          <w:fldChar w:fldCharType="separate"/>
        </w:r>
        <w:r>
          <w:t>5</w:t>
        </w:r>
        <w:r>
          <w:fldChar w:fldCharType="end"/>
        </w:r>
      </w:hyperlink>
    </w:p>
    <w:p>
      <w:pPr>
        <w:pStyle w:val="TOC2"/>
        <w:tabs>
          <w:tab w:val="right" w:leader="dot" w:pos="8306"/>
        </w:tabs>
      </w:pPr>
      <w:hyperlink w:anchor="_Toc360" w:history="1">
        <w:r>
          <w:rPr>
            <w:rFonts w:ascii="仿宋" w:eastAsia="仿宋" w:hAnsi="仿宋" w:cs="仿宋" w:hint="eastAsia"/>
            <w:lang w:eastAsia="zh-CN"/>
          </w:rPr>
          <w:t>(四)、总图布置方案</w:t>
        </w:r>
        <w:r>
          <w:tab/>
        </w:r>
        <w:r>
          <w:fldChar w:fldCharType="begin"/>
        </w:r>
        <w:r>
          <w:instrText xml:space="preserve"> PAGEREF _Toc360 \h </w:instrText>
        </w:r>
        <w:r>
          <w:fldChar w:fldCharType="separate"/>
        </w:r>
        <w:r>
          <w:t>7</w:t>
        </w:r>
        <w:r>
          <w:fldChar w:fldCharType="end"/>
        </w:r>
      </w:hyperlink>
    </w:p>
    <w:p>
      <w:pPr>
        <w:pStyle w:val="TOC2"/>
        <w:tabs>
          <w:tab w:val="right" w:leader="dot" w:pos="8306"/>
        </w:tabs>
      </w:pPr>
      <w:hyperlink w:anchor="_Toc9992" w:history="1">
        <w:r>
          <w:rPr>
            <w:rFonts w:ascii="仿宋" w:eastAsia="仿宋" w:hAnsi="仿宋" w:cs="仿宋" w:hint="eastAsia"/>
            <w:lang w:eastAsia="zh-CN"/>
          </w:rPr>
          <w:t>(五)、选址综合评价</w:t>
        </w:r>
        <w:r>
          <w:tab/>
        </w:r>
        <w:r>
          <w:fldChar w:fldCharType="begin"/>
        </w:r>
        <w:r>
          <w:instrText xml:space="preserve"> PAGEREF _Toc9992 \h </w:instrText>
        </w:r>
        <w:r>
          <w:fldChar w:fldCharType="separate"/>
        </w:r>
        <w:r>
          <w:t>8</w:t>
        </w:r>
        <w:r>
          <w:fldChar w:fldCharType="end"/>
        </w:r>
      </w:hyperlink>
    </w:p>
    <w:p>
      <w:pPr>
        <w:pStyle w:val="TOC1"/>
        <w:tabs>
          <w:tab w:val="right" w:leader="dot" w:pos="8306"/>
        </w:tabs>
      </w:pPr>
      <w:hyperlink w:anchor="_Toc12878" w:history="1">
        <w:r>
          <w:rPr>
            <w:rFonts w:ascii="仿宋" w:eastAsia="仿宋" w:hAnsi="仿宋" w:cs="仿宋" w:hint="eastAsia"/>
            <w:lang w:eastAsia="zh-CN"/>
          </w:rPr>
          <w:t>二、中、小容量数字微波接力通信系统项目土建工程</w:t>
        </w:r>
        <w:r>
          <w:tab/>
        </w:r>
        <w:r>
          <w:fldChar w:fldCharType="begin"/>
        </w:r>
        <w:r>
          <w:instrText xml:space="preserve"> PAGEREF _Toc12878 \h </w:instrText>
        </w:r>
        <w:r>
          <w:fldChar w:fldCharType="separate"/>
        </w:r>
        <w:r>
          <w:t>9</w:t>
        </w:r>
        <w:r>
          <w:fldChar w:fldCharType="end"/>
        </w:r>
      </w:hyperlink>
    </w:p>
    <w:p>
      <w:pPr>
        <w:pStyle w:val="TOC2"/>
        <w:tabs>
          <w:tab w:val="right" w:leader="dot" w:pos="8306"/>
        </w:tabs>
      </w:pPr>
      <w:hyperlink w:anchor="_Toc23998" w:history="1">
        <w:r>
          <w:rPr>
            <w:rFonts w:ascii="仿宋" w:eastAsia="仿宋" w:hAnsi="仿宋" w:cs="仿宋" w:hint="eastAsia"/>
            <w:lang w:eastAsia="zh-CN"/>
          </w:rPr>
          <w:t>(一)、建筑工程设计原则</w:t>
        </w:r>
        <w:r>
          <w:tab/>
        </w:r>
        <w:r>
          <w:fldChar w:fldCharType="begin"/>
        </w:r>
        <w:r>
          <w:instrText xml:space="preserve"> PAGEREF _Toc23998 \h </w:instrText>
        </w:r>
        <w:r>
          <w:fldChar w:fldCharType="separate"/>
        </w:r>
        <w:r>
          <w:t>9</w:t>
        </w:r>
        <w:r>
          <w:fldChar w:fldCharType="end"/>
        </w:r>
      </w:hyperlink>
    </w:p>
    <w:p>
      <w:pPr>
        <w:pStyle w:val="TOC2"/>
        <w:tabs>
          <w:tab w:val="right" w:leader="dot" w:pos="8306"/>
        </w:tabs>
      </w:pPr>
      <w:hyperlink w:anchor="_Toc28312" w:history="1">
        <w:r>
          <w:rPr>
            <w:rFonts w:ascii="仿宋" w:eastAsia="仿宋" w:hAnsi="仿宋" w:cs="仿宋" w:hint="eastAsia"/>
            <w:lang w:eastAsia="zh-CN"/>
          </w:rPr>
          <w:t>(二)、土建工程设计年限及安全等级</w:t>
        </w:r>
        <w:r>
          <w:tab/>
        </w:r>
        <w:r>
          <w:fldChar w:fldCharType="begin"/>
        </w:r>
        <w:r>
          <w:instrText xml:space="preserve"> PAGEREF _Toc28312 \h </w:instrText>
        </w:r>
        <w:r>
          <w:fldChar w:fldCharType="separate"/>
        </w:r>
        <w:r>
          <w:t>10</w:t>
        </w:r>
        <w:r>
          <w:fldChar w:fldCharType="end"/>
        </w:r>
      </w:hyperlink>
    </w:p>
    <w:p>
      <w:pPr>
        <w:pStyle w:val="TOC2"/>
        <w:tabs>
          <w:tab w:val="right" w:leader="dot" w:pos="8306"/>
        </w:tabs>
      </w:pPr>
      <w:hyperlink w:anchor="_Toc20922" w:history="1">
        <w:r>
          <w:rPr>
            <w:rFonts w:ascii="仿宋" w:eastAsia="仿宋" w:hAnsi="仿宋" w:cs="仿宋" w:hint="eastAsia"/>
            <w:lang w:eastAsia="zh-CN"/>
          </w:rPr>
          <w:t>(三)、建筑工程设计总体要求</w:t>
        </w:r>
        <w:r>
          <w:tab/>
        </w:r>
        <w:r>
          <w:fldChar w:fldCharType="begin"/>
        </w:r>
        <w:r>
          <w:instrText xml:space="preserve"> PAGEREF _Toc20922 \h </w:instrText>
        </w:r>
        <w:r>
          <w:fldChar w:fldCharType="separate"/>
        </w:r>
        <w:r>
          <w:t>11</w:t>
        </w:r>
        <w:r>
          <w:fldChar w:fldCharType="end"/>
        </w:r>
      </w:hyperlink>
    </w:p>
    <w:p>
      <w:pPr>
        <w:pStyle w:val="TOC2"/>
        <w:tabs>
          <w:tab w:val="right" w:leader="dot" w:pos="8306"/>
        </w:tabs>
      </w:pPr>
      <w:hyperlink w:anchor="_Toc14767" w:history="1">
        <w:r>
          <w:rPr>
            <w:rFonts w:ascii="仿宋" w:eastAsia="仿宋" w:hAnsi="仿宋" w:cs="仿宋" w:hint="eastAsia"/>
            <w:lang w:eastAsia="zh-CN"/>
          </w:rPr>
          <w:t>(四)、土建工程建设指标</w:t>
        </w:r>
        <w:r>
          <w:tab/>
        </w:r>
        <w:r>
          <w:fldChar w:fldCharType="begin"/>
        </w:r>
        <w:r>
          <w:instrText xml:space="preserve"> PAGEREF _Toc14767 \h </w:instrText>
        </w:r>
        <w:r>
          <w:fldChar w:fldCharType="separate"/>
        </w:r>
        <w:r>
          <w:t>12</w:t>
        </w:r>
        <w:r>
          <w:fldChar w:fldCharType="end"/>
        </w:r>
      </w:hyperlink>
    </w:p>
    <w:p>
      <w:pPr>
        <w:pStyle w:val="TOC1"/>
        <w:tabs>
          <w:tab w:val="right" w:leader="dot" w:pos="8306"/>
        </w:tabs>
      </w:pPr>
      <w:hyperlink w:anchor="_Toc5745" w:history="1">
        <w:r>
          <w:rPr>
            <w:rFonts w:ascii="仿宋" w:eastAsia="仿宋" w:hAnsi="仿宋" w:cs="仿宋" w:hint="eastAsia"/>
            <w:lang w:eastAsia="zh-CN"/>
          </w:rPr>
          <w:t>三、中、小容量数字微波接力通信系统项目可持续发展</w:t>
        </w:r>
        <w:r>
          <w:tab/>
        </w:r>
        <w:r>
          <w:fldChar w:fldCharType="begin"/>
        </w:r>
        <w:r>
          <w:instrText xml:space="preserve"> PAGEREF _Toc5745 \h </w:instrText>
        </w:r>
        <w:r>
          <w:fldChar w:fldCharType="separate"/>
        </w:r>
        <w:r>
          <w:t>12</w:t>
        </w:r>
        <w:r>
          <w:fldChar w:fldCharType="end"/>
        </w:r>
      </w:hyperlink>
    </w:p>
    <w:p>
      <w:pPr>
        <w:pStyle w:val="TOC2"/>
        <w:tabs>
          <w:tab w:val="right" w:leader="dot" w:pos="8306"/>
        </w:tabs>
      </w:pPr>
      <w:hyperlink w:anchor="_Toc10296" w:history="1">
        <w:r>
          <w:rPr>
            <w:rFonts w:ascii="仿宋" w:eastAsia="仿宋" w:hAnsi="仿宋" w:cs="仿宋" w:hint="eastAsia"/>
            <w:lang w:eastAsia="zh-CN"/>
          </w:rPr>
          <w:t>(一)、可持续战略与实践</w:t>
        </w:r>
        <w:r>
          <w:tab/>
        </w:r>
        <w:r>
          <w:fldChar w:fldCharType="begin"/>
        </w:r>
        <w:r>
          <w:instrText xml:space="preserve"> PAGEREF _Toc10296 \h </w:instrText>
        </w:r>
        <w:r>
          <w:fldChar w:fldCharType="separate"/>
        </w:r>
        <w:r>
          <w:t>12</w:t>
        </w:r>
        <w:r>
          <w:fldChar w:fldCharType="end"/>
        </w:r>
      </w:hyperlink>
    </w:p>
    <w:p>
      <w:pPr>
        <w:pStyle w:val="TOC2"/>
        <w:tabs>
          <w:tab w:val="right" w:leader="dot" w:pos="8306"/>
        </w:tabs>
      </w:pPr>
      <w:hyperlink w:anchor="_Toc2281" w:history="1">
        <w:r>
          <w:rPr>
            <w:rFonts w:ascii="仿宋" w:eastAsia="仿宋" w:hAnsi="仿宋" w:cs="仿宋" w:hint="eastAsia"/>
            <w:lang w:eastAsia="zh-CN"/>
          </w:rPr>
          <w:t>(二)、环保与社会责任</w:t>
        </w:r>
        <w:r>
          <w:tab/>
        </w:r>
        <w:r>
          <w:fldChar w:fldCharType="begin"/>
        </w:r>
        <w:r>
          <w:instrText xml:space="preserve"> PAGEREF _Toc2281 \h </w:instrText>
        </w:r>
        <w:r>
          <w:fldChar w:fldCharType="separate"/>
        </w:r>
        <w:r>
          <w:t>13</w:t>
        </w:r>
        <w:r>
          <w:fldChar w:fldCharType="end"/>
        </w:r>
      </w:hyperlink>
    </w:p>
    <w:p>
      <w:pPr>
        <w:pStyle w:val="TOC1"/>
        <w:tabs>
          <w:tab w:val="right" w:leader="dot" w:pos="8306"/>
        </w:tabs>
      </w:pPr>
      <w:hyperlink w:anchor="_Toc14899" w:history="1">
        <w:r>
          <w:rPr>
            <w:rFonts w:ascii="仿宋" w:eastAsia="仿宋" w:hAnsi="仿宋" w:cs="仿宋" w:hint="eastAsia"/>
            <w:lang w:eastAsia="zh-CN"/>
          </w:rPr>
          <w:t>四、中、小容量数字微波接力通信系统项目绩效评估</w:t>
        </w:r>
        <w:r>
          <w:tab/>
        </w:r>
        <w:r>
          <w:fldChar w:fldCharType="begin"/>
        </w:r>
        <w:r>
          <w:instrText xml:space="preserve"> PAGEREF _Toc14899 \h </w:instrText>
        </w:r>
        <w:r>
          <w:fldChar w:fldCharType="separate"/>
        </w:r>
        <w:r>
          <w:t>14</w:t>
        </w:r>
        <w:r>
          <w:fldChar w:fldCharType="end"/>
        </w:r>
      </w:hyperlink>
    </w:p>
    <w:p>
      <w:pPr>
        <w:pStyle w:val="TOC2"/>
        <w:tabs>
          <w:tab w:val="right" w:leader="dot" w:pos="8306"/>
        </w:tabs>
      </w:pPr>
      <w:hyperlink w:anchor="_Toc11250" w:history="1">
        <w:r>
          <w:rPr>
            <w:rFonts w:ascii="仿宋" w:eastAsia="仿宋" w:hAnsi="仿宋" w:cs="仿宋" w:hint="eastAsia"/>
            <w:lang w:eastAsia="zh-CN"/>
          </w:rPr>
          <w:t>(一)、绩效评估指标</w:t>
        </w:r>
        <w:r>
          <w:tab/>
        </w:r>
        <w:r>
          <w:fldChar w:fldCharType="begin"/>
        </w:r>
        <w:r>
          <w:instrText xml:space="preserve"> PAGEREF _Toc11250 \h </w:instrText>
        </w:r>
        <w:r>
          <w:fldChar w:fldCharType="separate"/>
        </w:r>
        <w:r>
          <w:t>14</w:t>
        </w:r>
        <w:r>
          <w:fldChar w:fldCharType="end"/>
        </w:r>
      </w:hyperlink>
    </w:p>
    <w:p>
      <w:pPr>
        <w:pStyle w:val="TOC2"/>
        <w:tabs>
          <w:tab w:val="right" w:leader="dot" w:pos="8306"/>
        </w:tabs>
      </w:pPr>
      <w:hyperlink w:anchor="_Toc1745" w:history="1">
        <w:r>
          <w:rPr>
            <w:rFonts w:ascii="仿宋" w:eastAsia="仿宋" w:hAnsi="仿宋" w:cs="仿宋" w:hint="eastAsia"/>
            <w:lang w:eastAsia="zh-CN"/>
          </w:rPr>
          <w:t>(二)、绩效评估方法</w:t>
        </w:r>
        <w:r>
          <w:tab/>
        </w:r>
        <w:r>
          <w:fldChar w:fldCharType="begin"/>
        </w:r>
        <w:r>
          <w:instrText xml:space="preserve"> PAGEREF _Toc1745 \h </w:instrText>
        </w:r>
        <w:r>
          <w:fldChar w:fldCharType="separate"/>
        </w:r>
        <w:r>
          <w:t>16</w:t>
        </w:r>
        <w:r>
          <w:fldChar w:fldCharType="end"/>
        </w:r>
      </w:hyperlink>
    </w:p>
    <w:p>
      <w:pPr>
        <w:pStyle w:val="TOC2"/>
        <w:tabs>
          <w:tab w:val="right" w:leader="dot" w:pos="8306"/>
        </w:tabs>
      </w:pPr>
      <w:hyperlink w:anchor="_Toc25355" w:history="1">
        <w:r>
          <w:rPr>
            <w:rFonts w:ascii="仿宋" w:eastAsia="仿宋" w:hAnsi="仿宋" w:cs="仿宋" w:hint="eastAsia"/>
            <w:lang w:eastAsia="zh-CN"/>
          </w:rPr>
          <w:t>(三)、绩效评估周期</w:t>
        </w:r>
        <w:r>
          <w:tab/>
        </w:r>
        <w:r>
          <w:fldChar w:fldCharType="begin"/>
        </w:r>
        <w:r>
          <w:instrText xml:space="preserve"> PAGEREF _Toc25355 \h </w:instrText>
        </w:r>
        <w:r>
          <w:fldChar w:fldCharType="separate"/>
        </w:r>
        <w:r>
          <w:t>17</w:t>
        </w:r>
        <w:r>
          <w:fldChar w:fldCharType="end"/>
        </w:r>
      </w:hyperlink>
    </w:p>
    <w:p>
      <w:pPr>
        <w:pStyle w:val="TOC1"/>
        <w:tabs>
          <w:tab w:val="right" w:leader="dot" w:pos="8306"/>
        </w:tabs>
      </w:pPr>
      <w:hyperlink w:anchor="_Toc20552" w:history="1">
        <w:r>
          <w:rPr>
            <w:rFonts w:ascii="仿宋" w:eastAsia="仿宋" w:hAnsi="仿宋" w:cs="仿宋" w:hint="eastAsia"/>
            <w:lang w:eastAsia="zh-CN"/>
          </w:rPr>
          <w:t>五、工艺说明</w:t>
        </w:r>
        <w:r>
          <w:tab/>
        </w:r>
        <w:r>
          <w:fldChar w:fldCharType="begin"/>
        </w:r>
        <w:r>
          <w:instrText xml:space="preserve"> PAGEREF _Toc20552 \h </w:instrText>
        </w:r>
        <w:r>
          <w:fldChar w:fldCharType="separate"/>
        </w:r>
        <w:r>
          <w:t>18</w:t>
        </w:r>
        <w:r>
          <w:fldChar w:fldCharType="end"/>
        </w:r>
      </w:hyperlink>
    </w:p>
    <w:p>
      <w:pPr>
        <w:pStyle w:val="TOC2"/>
        <w:tabs>
          <w:tab w:val="right" w:leader="dot" w:pos="8306"/>
        </w:tabs>
      </w:pPr>
      <w:hyperlink w:anchor="_Toc27012" w:history="1">
        <w:r>
          <w:rPr>
            <w:rFonts w:ascii="仿宋" w:eastAsia="仿宋" w:hAnsi="仿宋" w:cs="仿宋" w:hint="eastAsia"/>
            <w:lang w:eastAsia="zh-CN"/>
          </w:rPr>
          <w:t>(一)、技术管理特点</w:t>
        </w:r>
        <w:r>
          <w:tab/>
        </w:r>
        <w:r>
          <w:fldChar w:fldCharType="begin"/>
        </w:r>
        <w:r>
          <w:instrText xml:space="preserve"> PAGEREF _Toc27012 \h </w:instrText>
        </w:r>
        <w:r>
          <w:fldChar w:fldCharType="separate"/>
        </w:r>
        <w:r>
          <w:t>18</w:t>
        </w:r>
        <w:r>
          <w:fldChar w:fldCharType="end"/>
        </w:r>
      </w:hyperlink>
    </w:p>
    <w:p>
      <w:pPr>
        <w:pStyle w:val="TOC2"/>
        <w:tabs>
          <w:tab w:val="right" w:leader="dot" w:pos="8306"/>
        </w:tabs>
      </w:pPr>
      <w:hyperlink w:anchor="_Toc1769" w:history="1">
        <w:r>
          <w:rPr>
            <w:rFonts w:ascii="仿宋" w:eastAsia="仿宋" w:hAnsi="仿宋" w:cs="仿宋" w:hint="eastAsia"/>
            <w:lang w:eastAsia="zh-CN"/>
          </w:rPr>
          <w:t>(二)、中、小容量数字微波接力通信系统项目工艺技术设计方案</w:t>
        </w:r>
        <w:r>
          <w:tab/>
        </w:r>
        <w:r>
          <w:fldChar w:fldCharType="begin"/>
        </w:r>
        <w:r>
          <w:instrText xml:space="preserve"> PAGEREF _Toc1769 \h </w:instrText>
        </w:r>
        <w:r>
          <w:fldChar w:fldCharType="separate"/>
        </w:r>
        <w:r>
          <w:t>19</w:t>
        </w:r>
        <w:r>
          <w:fldChar w:fldCharType="end"/>
        </w:r>
      </w:hyperlink>
    </w:p>
    <w:p>
      <w:pPr>
        <w:pStyle w:val="TOC2"/>
        <w:tabs>
          <w:tab w:val="right" w:leader="dot" w:pos="8306"/>
        </w:tabs>
      </w:pPr>
      <w:hyperlink w:anchor="_Toc3997" w:history="1">
        <w:r>
          <w:rPr>
            <w:rFonts w:ascii="仿宋" w:eastAsia="仿宋" w:hAnsi="仿宋" w:cs="仿宋" w:hint="eastAsia"/>
            <w:lang w:eastAsia="zh-CN"/>
          </w:rPr>
          <w:t>(三)、设备选型方案</w:t>
        </w:r>
        <w:r>
          <w:tab/>
        </w:r>
        <w:r>
          <w:fldChar w:fldCharType="begin"/>
        </w:r>
        <w:r>
          <w:instrText xml:space="preserve"> PAGEREF _Toc3997 \h </w:instrText>
        </w:r>
        <w:r>
          <w:fldChar w:fldCharType="separate"/>
        </w:r>
        <w:r>
          <w:t>21</w:t>
        </w:r>
        <w:r>
          <w:fldChar w:fldCharType="end"/>
        </w:r>
      </w:hyperlink>
    </w:p>
    <w:p>
      <w:pPr>
        <w:pStyle w:val="TOC1"/>
        <w:tabs>
          <w:tab w:val="right" w:leader="dot" w:pos="8306"/>
        </w:tabs>
      </w:pPr>
      <w:hyperlink w:anchor="_Toc15941" w:history="1">
        <w:r>
          <w:rPr>
            <w:rFonts w:ascii="仿宋" w:eastAsia="仿宋" w:hAnsi="仿宋" w:cs="仿宋" w:hint="eastAsia"/>
            <w:lang w:eastAsia="zh-CN"/>
          </w:rPr>
          <w:t>六、中、小容量数字微波接力通信系统项目危机管理</w:t>
        </w:r>
        <w:r>
          <w:tab/>
        </w:r>
        <w:r>
          <w:fldChar w:fldCharType="begin"/>
        </w:r>
        <w:r>
          <w:instrText xml:space="preserve"> PAGEREF _Toc15941 \h </w:instrText>
        </w:r>
        <w:r>
          <w:fldChar w:fldCharType="separate"/>
        </w:r>
        <w:r>
          <w:t>22</w:t>
        </w:r>
        <w:r>
          <w:fldChar w:fldCharType="end"/>
        </w:r>
      </w:hyperlink>
    </w:p>
    <w:p>
      <w:pPr>
        <w:pStyle w:val="TOC2"/>
        <w:tabs>
          <w:tab w:val="right" w:leader="dot" w:pos="8306"/>
        </w:tabs>
      </w:pPr>
      <w:hyperlink w:anchor="_Toc21940" w:history="1">
        <w:r>
          <w:rPr>
            <w:rFonts w:ascii="仿宋" w:eastAsia="仿宋" w:hAnsi="仿宋" w:cs="仿宋" w:hint="eastAsia"/>
            <w:lang w:eastAsia="zh-CN"/>
          </w:rPr>
          <w:t>(一)、危机预警与识别</w:t>
        </w:r>
        <w:r>
          <w:tab/>
        </w:r>
        <w:r>
          <w:fldChar w:fldCharType="begin"/>
        </w:r>
        <w:r>
          <w:instrText xml:space="preserve"> PAGEREF _Toc21940 \h </w:instrText>
        </w:r>
        <w:r>
          <w:fldChar w:fldCharType="separate"/>
        </w:r>
        <w:r>
          <w:t>22</w:t>
        </w:r>
        <w:r>
          <w:fldChar w:fldCharType="end"/>
        </w:r>
      </w:hyperlink>
    </w:p>
    <w:p>
      <w:pPr>
        <w:pStyle w:val="TOC2"/>
        <w:tabs>
          <w:tab w:val="right" w:leader="dot" w:pos="8306"/>
        </w:tabs>
      </w:pPr>
      <w:hyperlink w:anchor="_Toc27687" w:history="1">
        <w:r>
          <w:rPr>
            <w:rFonts w:ascii="仿宋" w:eastAsia="仿宋" w:hAnsi="仿宋" w:cs="仿宋" w:hint="eastAsia"/>
            <w:lang w:eastAsia="zh-CN"/>
          </w:rPr>
          <w:t>(二)、危机应对与恢复</w:t>
        </w:r>
        <w:r>
          <w:tab/>
        </w:r>
        <w:r>
          <w:fldChar w:fldCharType="begin"/>
        </w:r>
        <w:r>
          <w:instrText xml:space="preserve"> PAGEREF _Toc27687 \h </w:instrText>
        </w:r>
        <w:r>
          <w:fldChar w:fldCharType="separate"/>
        </w:r>
        <w:r>
          <w:t>23</w:t>
        </w:r>
        <w:r>
          <w:fldChar w:fldCharType="end"/>
        </w:r>
      </w:hyperlink>
    </w:p>
    <w:p>
      <w:pPr>
        <w:pStyle w:val="TOC1"/>
        <w:tabs>
          <w:tab w:val="right" w:leader="dot" w:pos="8306"/>
        </w:tabs>
      </w:pPr>
      <w:hyperlink w:anchor="_Toc32186" w:history="1">
        <w:r>
          <w:rPr>
            <w:rFonts w:ascii="仿宋" w:eastAsia="仿宋" w:hAnsi="仿宋" w:cs="仿宋" w:hint="eastAsia"/>
            <w:lang w:eastAsia="zh-CN"/>
          </w:rPr>
          <w:t>七、中、小容量数字微波接力通信系统项目技术管理</w:t>
        </w:r>
        <w:r>
          <w:tab/>
        </w:r>
        <w:r>
          <w:fldChar w:fldCharType="begin"/>
        </w:r>
        <w:r>
          <w:instrText xml:space="preserve"> PAGEREF _Toc32186 \h </w:instrText>
        </w:r>
        <w:r>
          <w:fldChar w:fldCharType="separate"/>
        </w:r>
        <w:r>
          <w:t>25</w:t>
        </w:r>
        <w:r>
          <w:fldChar w:fldCharType="end"/>
        </w:r>
      </w:hyperlink>
    </w:p>
    <w:p>
      <w:pPr>
        <w:pStyle w:val="TOC2"/>
        <w:tabs>
          <w:tab w:val="right" w:leader="dot" w:pos="8306"/>
        </w:tabs>
      </w:pPr>
      <w:hyperlink w:anchor="_Toc18602" w:history="1">
        <w:r>
          <w:rPr>
            <w:rFonts w:ascii="仿宋" w:eastAsia="仿宋" w:hAnsi="仿宋" w:cs="仿宋" w:hint="eastAsia"/>
            <w:lang w:eastAsia="zh-CN"/>
          </w:rPr>
          <w:t>(一)、技术方案选用方向</w:t>
        </w:r>
        <w:r>
          <w:tab/>
        </w:r>
        <w:r>
          <w:fldChar w:fldCharType="begin"/>
        </w:r>
        <w:r>
          <w:instrText xml:space="preserve"> PAGEREF _Toc18602 \h </w:instrText>
        </w:r>
        <w:r>
          <w:fldChar w:fldCharType="separate"/>
        </w:r>
        <w:r>
          <w:t>25</w:t>
        </w:r>
        <w:r>
          <w:fldChar w:fldCharType="end"/>
        </w:r>
      </w:hyperlink>
    </w:p>
    <w:p>
      <w:pPr>
        <w:pStyle w:val="TOC2"/>
        <w:tabs>
          <w:tab w:val="right" w:leader="dot" w:pos="8306"/>
        </w:tabs>
      </w:pPr>
      <w:hyperlink w:anchor="_Toc11662" w:history="1">
        <w:r>
          <w:rPr>
            <w:rFonts w:ascii="仿宋" w:eastAsia="仿宋" w:hAnsi="仿宋" w:cs="仿宋" w:hint="eastAsia"/>
            <w:lang w:eastAsia="zh-CN"/>
          </w:rPr>
          <w:t>(二)、工艺技术方案选用原则</w:t>
        </w:r>
        <w:r>
          <w:tab/>
        </w:r>
        <w:r>
          <w:fldChar w:fldCharType="begin"/>
        </w:r>
        <w:r>
          <w:instrText xml:space="preserve"> PAGEREF _Toc11662 \h </w:instrText>
        </w:r>
        <w:r>
          <w:fldChar w:fldCharType="separate"/>
        </w:r>
        <w:r>
          <w:t>27</w:t>
        </w:r>
        <w:r>
          <w:fldChar w:fldCharType="end"/>
        </w:r>
      </w:hyperlink>
    </w:p>
    <w:p>
      <w:pPr>
        <w:pStyle w:val="TOC2"/>
        <w:tabs>
          <w:tab w:val="right" w:leader="dot" w:pos="8306"/>
        </w:tabs>
      </w:pPr>
      <w:hyperlink w:anchor="_Toc8120" w:history="1">
        <w:r>
          <w:rPr>
            <w:rFonts w:ascii="仿宋" w:eastAsia="仿宋" w:hAnsi="仿宋" w:cs="仿宋" w:hint="eastAsia"/>
            <w:lang w:eastAsia="zh-CN"/>
          </w:rPr>
          <w:t>(三)、工艺技术方案要求</w:t>
        </w:r>
        <w:r>
          <w:tab/>
        </w:r>
        <w:r>
          <w:fldChar w:fldCharType="begin"/>
        </w:r>
        <w:r>
          <w:instrText xml:space="preserve"> PAGEREF _Toc8120 \h </w:instrText>
        </w:r>
        <w:r>
          <w:fldChar w:fldCharType="separate"/>
        </w:r>
        <w:r>
          <w:t>29</w:t>
        </w:r>
        <w:r>
          <w:fldChar w:fldCharType="end"/>
        </w:r>
      </w:hyperlink>
    </w:p>
    <w:p>
      <w:pPr>
        <w:pStyle w:val="TOC1"/>
        <w:tabs>
          <w:tab w:val="right" w:leader="dot" w:pos="8306"/>
        </w:tabs>
      </w:pPr>
      <w:hyperlink w:anchor="_Toc20716" w:history="1">
        <w:r>
          <w:rPr>
            <w:rFonts w:ascii="仿宋" w:eastAsia="仿宋" w:hAnsi="仿宋" w:cs="仿宋" w:hint="eastAsia"/>
            <w:lang w:eastAsia="zh-CN"/>
          </w:rPr>
          <w:t>八、中、小容量数字微波接力通信系统项目创新与研发</w:t>
        </w:r>
        <w:r>
          <w:tab/>
        </w:r>
        <w:r>
          <w:fldChar w:fldCharType="begin"/>
        </w:r>
        <w:r>
          <w:instrText xml:space="preserve"> PAGEREF _Toc20716 \h </w:instrText>
        </w:r>
        <w:r>
          <w:fldChar w:fldCharType="separate"/>
        </w:r>
        <w:r>
          <w:t>32</w:t>
        </w:r>
        <w:r>
          <w:fldChar w:fldCharType="end"/>
        </w:r>
      </w:hyperlink>
    </w:p>
    <w:p>
      <w:pPr>
        <w:pStyle w:val="TOC2"/>
        <w:tabs>
          <w:tab w:val="right" w:leader="dot" w:pos="8306"/>
        </w:tabs>
      </w:pPr>
      <w:hyperlink w:anchor="_Toc10153" w:history="1">
        <w:r>
          <w:rPr>
            <w:rFonts w:ascii="仿宋" w:eastAsia="仿宋" w:hAnsi="仿宋" w:cs="仿宋" w:hint="eastAsia"/>
            <w:lang w:eastAsia="zh-CN"/>
          </w:rPr>
          <w:t>(一)、创新策略与方向</w:t>
        </w:r>
        <w:r>
          <w:tab/>
        </w:r>
        <w:r>
          <w:fldChar w:fldCharType="begin"/>
        </w:r>
        <w:r>
          <w:instrText xml:space="preserve"> PAGEREF _Toc10153 \h </w:instrText>
        </w:r>
        <w:r>
          <w:fldChar w:fldCharType="separate"/>
        </w:r>
        <w:r>
          <w:t>32</w:t>
        </w:r>
        <w:r>
          <w:fldChar w:fldCharType="end"/>
        </w:r>
      </w:hyperlink>
    </w:p>
    <w:p>
      <w:pPr>
        <w:pStyle w:val="TOC2"/>
        <w:tabs>
          <w:tab w:val="right" w:leader="dot" w:pos="8306"/>
        </w:tabs>
      </w:pPr>
      <w:hyperlink w:anchor="_Toc8208" w:history="1">
        <w:r>
          <w:rPr>
            <w:rFonts w:ascii="仿宋" w:eastAsia="仿宋" w:hAnsi="仿宋" w:cs="仿宋" w:hint="eastAsia"/>
            <w:lang w:eastAsia="zh-CN"/>
          </w:rPr>
          <w:t>(二)、研发规划与投入</w:t>
        </w:r>
        <w:r>
          <w:tab/>
        </w:r>
        <w:r>
          <w:fldChar w:fldCharType="begin"/>
        </w:r>
        <w:r>
          <w:instrText xml:space="preserve"> PAGEREF _Toc8208 \h </w:instrText>
        </w:r>
        <w:r>
          <w:fldChar w:fldCharType="separate"/>
        </w:r>
        <w:r>
          <w:t>33</w:t>
        </w:r>
        <w:r>
          <w:fldChar w:fldCharType="end"/>
        </w:r>
      </w:hyperlink>
    </w:p>
    <w:p>
      <w:pPr>
        <w:pStyle w:val="TOC1"/>
        <w:tabs>
          <w:tab w:val="right" w:leader="dot" w:pos="8306"/>
        </w:tabs>
      </w:pPr>
      <w:hyperlink w:anchor="_Toc19952" w:history="1">
        <w:r>
          <w:rPr>
            <w:rFonts w:ascii="仿宋" w:eastAsia="仿宋" w:hAnsi="仿宋" w:cs="仿宋" w:hint="eastAsia"/>
            <w:lang w:eastAsia="zh-CN"/>
          </w:rPr>
          <w:t>九、中、小容量数字微波接力通信系统项目人力资源培养与发展</w:t>
        </w:r>
        <w:r>
          <w:tab/>
        </w:r>
        <w:r>
          <w:fldChar w:fldCharType="begin"/>
        </w:r>
        <w:r>
          <w:instrText xml:space="preserve"> PAGEREF _Toc19952 \h </w:instrText>
        </w:r>
        <w:r>
          <w:fldChar w:fldCharType="separate"/>
        </w:r>
        <w:r>
          <w:t>35</w:t>
        </w:r>
        <w:r>
          <w:fldChar w:fldCharType="end"/>
        </w:r>
      </w:hyperlink>
    </w:p>
    <w:p>
      <w:pPr>
        <w:pStyle w:val="TOC2"/>
        <w:tabs>
          <w:tab w:val="right" w:leader="dot" w:pos="8306"/>
        </w:tabs>
      </w:pPr>
      <w:hyperlink w:anchor="_Toc6210" w:history="1">
        <w:r>
          <w:rPr>
            <w:rFonts w:ascii="仿宋" w:eastAsia="仿宋" w:hAnsi="仿宋" w:cs="仿宋" w:hint="eastAsia"/>
            <w:lang w:eastAsia="zh-CN"/>
          </w:rPr>
          <w:t>(一)、人才需求与规划</w:t>
        </w:r>
        <w:r>
          <w:tab/>
        </w:r>
        <w:r>
          <w:fldChar w:fldCharType="begin"/>
        </w:r>
        <w:r>
          <w:instrText xml:space="preserve"> PAGEREF _Toc6210 \h </w:instrText>
        </w:r>
        <w:r>
          <w:fldChar w:fldCharType="separate"/>
        </w:r>
        <w:r>
          <w:t>35</w:t>
        </w:r>
        <w:r>
          <w:fldChar w:fldCharType="end"/>
        </w:r>
      </w:hyperlink>
    </w:p>
    <w:p>
      <w:pPr>
        <w:pStyle w:val="TOC2"/>
        <w:tabs>
          <w:tab w:val="right" w:leader="dot" w:pos="8306"/>
        </w:tabs>
      </w:pPr>
      <w:hyperlink w:anchor="_Toc12774" w:history="1">
        <w:r>
          <w:rPr>
            <w:rFonts w:ascii="仿宋" w:eastAsia="仿宋" w:hAnsi="仿宋" w:cs="仿宋" w:hint="eastAsia"/>
            <w:lang w:eastAsia="zh-CN"/>
          </w:rPr>
          <w:t>(二)、培训与发展计划</w:t>
        </w:r>
        <w:r>
          <w:tab/>
        </w:r>
        <w:r>
          <w:fldChar w:fldCharType="begin"/>
        </w:r>
        <w:r>
          <w:instrText xml:space="preserve"> PAGEREF _Toc12774 \h </w:instrText>
        </w:r>
        <w:r>
          <w:fldChar w:fldCharType="separate"/>
        </w:r>
        <w:r>
          <w:t>36</w:t>
        </w:r>
        <w:r>
          <w:fldChar w:fldCharType="end"/>
        </w:r>
      </w:hyperlink>
    </w:p>
    <w:p>
      <w:pPr>
        <w:pStyle w:val="TOC1"/>
        <w:tabs>
          <w:tab w:val="right" w:leader="dot" w:pos="8306"/>
        </w:tabs>
      </w:pPr>
      <w:hyperlink w:anchor="_Toc24031" w:history="1">
        <w:r>
          <w:rPr>
            <w:rFonts w:ascii="仿宋" w:eastAsia="仿宋" w:hAnsi="仿宋" w:cs="仿宋" w:hint="eastAsia"/>
            <w:lang w:eastAsia="zh-CN"/>
          </w:rPr>
          <w:t>十、中、小容量数字微波接力通信系统项目风险管理</w:t>
        </w:r>
        <w:r>
          <w:tab/>
        </w:r>
        <w:r>
          <w:fldChar w:fldCharType="begin"/>
        </w:r>
        <w:r>
          <w:instrText xml:space="preserve"> PAGEREF _Toc24031 \h </w:instrText>
        </w:r>
        <w:r>
          <w:fldChar w:fldCharType="separate"/>
        </w:r>
        <w:r>
          <w:t>36</w:t>
        </w:r>
        <w:r>
          <w:fldChar w:fldCharType="end"/>
        </w:r>
      </w:hyperlink>
    </w:p>
    <w:p>
      <w:pPr>
        <w:pStyle w:val="TOC2"/>
        <w:tabs>
          <w:tab w:val="right" w:leader="dot" w:pos="8306"/>
        </w:tabs>
      </w:pPr>
      <w:hyperlink w:anchor="_Toc1845" w:history="1">
        <w:r>
          <w:rPr>
            <w:rFonts w:ascii="仿宋" w:eastAsia="仿宋" w:hAnsi="仿宋" w:cs="仿宋" w:hint="eastAsia"/>
            <w:lang w:eastAsia="zh-CN"/>
          </w:rPr>
          <w:t>(一)、风险识别与评估</w:t>
        </w:r>
        <w:r>
          <w:tab/>
        </w:r>
        <w:r>
          <w:fldChar w:fldCharType="begin"/>
        </w:r>
        <w:r>
          <w:instrText xml:space="preserve"> PAGEREF _Toc1845 \h </w:instrText>
        </w:r>
        <w:r>
          <w:fldChar w:fldCharType="separate"/>
        </w:r>
        <w:r>
          <w:t>36</w:t>
        </w:r>
        <w:r>
          <w:fldChar w:fldCharType="end"/>
        </w:r>
      </w:hyperlink>
    </w:p>
    <w:p>
      <w:pPr>
        <w:pStyle w:val="TOC2"/>
        <w:tabs>
          <w:tab w:val="right" w:leader="dot" w:pos="8306"/>
        </w:tabs>
      </w:pPr>
      <w:hyperlink w:anchor="_Toc31651" w:history="1">
        <w:r>
          <w:rPr>
            <w:rFonts w:ascii="仿宋" w:eastAsia="仿宋" w:hAnsi="仿宋" w:cs="仿宋" w:hint="eastAsia"/>
            <w:lang w:eastAsia="zh-CN"/>
          </w:rPr>
          <w:t>(二)、风险应对策略</w:t>
        </w:r>
        <w:r>
          <w:tab/>
        </w:r>
        <w:r>
          <w:fldChar w:fldCharType="begin"/>
        </w:r>
        <w:r>
          <w:instrText xml:space="preserve"> PAGEREF _Toc31651 \h </w:instrText>
        </w:r>
        <w:r>
          <w:fldChar w:fldCharType="separate"/>
        </w:r>
        <w:r>
          <w:t>37</w:t>
        </w:r>
        <w:r>
          <w:fldChar w:fldCharType="end"/>
        </w:r>
      </w:hyperlink>
    </w:p>
    <w:p>
      <w:pPr>
        <w:pStyle w:val="TOC2"/>
        <w:tabs>
          <w:tab w:val="right" w:leader="dot" w:pos="8306"/>
        </w:tabs>
      </w:pPr>
      <w:hyperlink w:anchor="_Toc9340" w:history="1">
        <w:r>
          <w:rPr>
            <w:rFonts w:ascii="仿宋" w:eastAsia="仿宋" w:hAnsi="仿宋" w:cs="仿宋" w:hint="eastAsia"/>
            <w:lang w:eastAsia="zh-CN"/>
          </w:rPr>
          <w:t>(三)、风险监控与控制</w:t>
        </w:r>
        <w:r>
          <w:tab/>
        </w:r>
        <w:r>
          <w:fldChar w:fldCharType="begin"/>
        </w:r>
        <w:r>
          <w:instrText xml:space="preserve"> PAGEREF _Toc9340 \h </w:instrText>
        </w:r>
        <w:r>
          <w:fldChar w:fldCharType="separate"/>
        </w:r>
        <w:r>
          <w:t>39</w:t>
        </w:r>
        <w:r>
          <w:fldChar w:fldCharType="end"/>
        </w:r>
      </w:hyperlink>
    </w:p>
    <w:p>
      <w:pPr>
        <w:pStyle w:val="TOC1"/>
        <w:tabs>
          <w:tab w:val="right" w:leader="dot" w:pos="8306"/>
        </w:tabs>
      </w:pPr>
      <w:hyperlink w:anchor="_Toc20793" w:history="1">
        <w:r>
          <w:rPr>
            <w:rFonts w:ascii="仿宋" w:eastAsia="仿宋" w:hAnsi="仿宋" w:cs="仿宋" w:hint="eastAsia"/>
            <w:lang w:eastAsia="zh-CN"/>
          </w:rPr>
          <w:t>十一、中、小容量数字微波接力通信系统项目人力资源管理</w:t>
        </w:r>
        <w:r>
          <w:tab/>
        </w:r>
        <w:r>
          <w:fldChar w:fldCharType="begin"/>
        </w:r>
        <w:r>
          <w:instrText xml:space="preserve"> PAGEREF _Toc20793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49" w:history="1">
        <w:r>
          <w:rPr>
            <w:rFonts w:ascii="仿宋" w:eastAsia="仿宋" w:hAnsi="仿宋" w:cs="仿宋" w:hint="eastAsia"/>
            <w:lang w:eastAsia="zh-CN"/>
          </w:rPr>
          <w:t>(一)、建立健全的预算管理制度</w:t>
        </w:r>
        <w:r>
          <w:tab/>
        </w:r>
        <w:r>
          <w:fldChar w:fldCharType="begin"/>
        </w:r>
        <w:r>
          <w:instrText xml:space="preserve"> PAGEREF _Toc26649 \h </w:instrText>
        </w:r>
        <w:r>
          <w:fldChar w:fldCharType="separate"/>
        </w:r>
        <w:r>
          <w:t>40</w:t>
        </w:r>
        <w:r>
          <w:fldChar w:fldCharType="end"/>
        </w:r>
      </w:hyperlink>
    </w:p>
    <w:p>
      <w:pPr>
        <w:pStyle w:val="TOC2"/>
        <w:tabs>
          <w:tab w:val="right" w:leader="dot" w:pos="8306"/>
        </w:tabs>
      </w:pPr>
      <w:hyperlink w:anchor="_Toc21345" w:history="1">
        <w:r>
          <w:rPr>
            <w:rFonts w:ascii="仿宋" w:eastAsia="仿宋" w:hAnsi="仿宋" w:cs="仿宋" w:hint="eastAsia"/>
            <w:lang w:eastAsia="zh-CN"/>
          </w:rPr>
          <w:t>(二)、加强资金流动监控</w:t>
        </w:r>
        <w:r>
          <w:tab/>
        </w:r>
        <w:r>
          <w:fldChar w:fldCharType="begin"/>
        </w:r>
        <w:r>
          <w:instrText xml:space="preserve"> PAGEREF _Toc21345 \h </w:instrText>
        </w:r>
        <w:r>
          <w:fldChar w:fldCharType="separate"/>
        </w:r>
        <w:r>
          <w:t>42</w:t>
        </w:r>
        <w:r>
          <w:fldChar w:fldCharType="end"/>
        </w:r>
      </w:hyperlink>
    </w:p>
    <w:p>
      <w:pPr>
        <w:pStyle w:val="TOC2"/>
        <w:tabs>
          <w:tab w:val="right" w:leader="dot" w:pos="8306"/>
        </w:tabs>
      </w:pPr>
      <w:hyperlink w:anchor="_Toc11328" w:history="1">
        <w:r>
          <w:rPr>
            <w:rFonts w:ascii="仿宋" w:eastAsia="仿宋" w:hAnsi="仿宋" w:cs="仿宋" w:hint="eastAsia"/>
            <w:lang w:eastAsia="zh-CN"/>
          </w:rPr>
          <w:t>(三)、制定完善的风险控制机制</w:t>
        </w:r>
        <w:r>
          <w:tab/>
        </w:r>
        <w:r>
          <w:fldChar w:fldCharType="begin"/>
        </w:r>
        <w:r>
          <w:instrText xml:space="preserve"> PAGEREF _Toc11328 \h </w:instrText>
        </w:r>
        <w:r>
          <w:fldChar w:fldCharType="separate"/>
        </w:r>
        <w:r>
          <w:t>44</w:t>
        </w:r>
        <w:r>
          <w:fldChar w:fldCharType="end"/>
        </w:r>
      </w:hyperlink>
    </w:p>
    <w:p>
      <w:pPr>
        <w:pStyle w:val="TOC2"/>
        <w:tabs>
          <w:tab w:val="right" w:leader="dot" w:pos="8306"/>
        </w:tabs>
      </w:pPr>
      <w:hyperlink w:anchor="_Toc4651" w:history="1">
        <w:r>
          <w:rPr>
            <w:rFonts w:ascii="仿宋" w:eastAsia="仿宋" w:hAnsi="仿宋" w:cs="仿宋" w:hint="eastAsia"/>
            <w:lang w:eastAsia="zh-CN"/>
          </w:rPr>
          <w:t>(四)、优化成本管理</w:t>
        </w:r>
        <w:r>
          <w:tab/>
        </w:r>
        <w:r>
          <w:fldChar w:fldCharType="begin"/>
        </w:r>
        <w:r>
          <w:instrText xml:space="preserve"> PAGEREF _Toc4651 \h </w:instrText>
        </w:r>
        <w:r>
          <w:fldChar w:fldCharType="separate"/>
        </w:r>
        <w:r>
          <w:t>45</w:t>
        </w:r>
        <w:r>
          <w:fldChar w:fldCharType="end"/>
        </w:r>
      </w:hyperlink>
    </w:p>
    <w:p>
      <w:pPr>
        <w:pStyle w:val="TOC1"/>
        <w:tabs>
          <w:tab w:val="right" w:leader="dot" w:pos="8306"/>
        </w:tabs>
      </w:pPr>
      <w:hyperlink w:anchor="_Toc3270" w:history="1">
        <w:r>
          <w:rPr>
            <w:rFonts w:ascii="仿宋" w:eastAsia="仿宋" w:hAnsi="仿宋" w:cs="仿宋" w:hint="eastAsia"/>
            <w:lang w:eastAsia="zh-CN"/>
          </w:rPr>
          <w:t>十二、中、小容量数字微波接力通信系统项目投资规划</w:t>
        </w:r>
        <w:r>
          <w:tab/>
        </w:r>
        <w:r>
          <w:fldChar w:fldCharType="begin"/>
        </w:r>
        <w:r>
          <w:instrText xml:space="preserve"> PAGEREF _Toc3270 \h </w:instrText>
        </w:r>
        <w:r>
          <w:fldChar w:fldCharType="separate"/>
        </w:r>
        <w:r>
          <w:t>47</w:t>
        </w:r>
        <w:r>
          <w:fldChar w:fldCharType="end"/>
        </w:r>
      </w:hyperlink>
    </w:p>
    <w:p>
      <w:pPr>
        <w:pStyle w:val="TOC2"/>
        <w:tabs>
          <w:tab w:val="right" w:leader="dot" w:pos="8306"/>
        </w:tabs>
      </w:pPr>
      <w:hyperlink w:anchor="_Toc24081" w:history="1">
        <w:r>
          <w:rPr>
            <w:rFonts w:ascii="仿宋" w:eastAsia="仿宋" w:hAnsi="仿宋" w:cs="仿宋" w:hint="eastAsia"/>
            <w:lang w:eastAsia="zh-CN"/>
          </w:rPr>
          <w:t>(一)、中、小容量数字微波接力通信系统项目总投资估算</w:t>
        </w:r>
        <w:r>
          <w:tab/>
        </w:r>
        <w:r>
          <w:fldChar w:fldCharType="begin"/>
        </w:r>
        <w:r>
          <w:instrText xml:space="preserve"> PAGEREF _Toc24081 \h </w:instrText>
        </w:r>
        <w:r>
          <w:fldChar w:fldCharType="separate"/>
        </w:r>
        <w:r>
          <w:t>47</w:t>
        </w:r>
        <w:r>
          <w:fldChar w:fldCharType="end"/>
        </w:r>
      </w:hyperlink>
    </w:p>
    <w:p>
      <w:pPr>
        <w:pStyle w:val="TOC2"/>
        <w:tabs>
          <w:tab w:val="right" w:leader="dot" w:pos="8306"/>
        </w:tabs>
      </w:pPr>
      <w:hyperlink w:anchor="_Toc5193" w:history="1">
        <w:r>
          <w:rPr>
            <w:rFonts w:ascii="仿宋" w:eastAsia="仿宋" w:hAnsi="仿宋" w:cs="仿宋" w:hint="eastAsia"/>
            <w:lang w:eastAsia="zh-CN"/>
          </w:rPr>
          <w:t>(二)、资金筹措</w:t>
        </w:r>
        <w:r>
          <w:tab/>
        </w:r>
        <w:r>
          <w:fldChar w:fldCharType="begin"/>
        </w:r>
        <w:r>
          <w:instrText xml:space="preserve"> PAGEREF _Toc5193 \h </w:instrText>
        </w:r>
        <w:r>
          <w:fldChar w:fldCharType="separate"/>
        </w:r>
        <w:r>
          <w:t>48</w:t>
        </w:r>
        <w:r>
          <w:fldChar w:fldCharType="end"/>
        </w:r>
      </w:hyperlink>
    </w:p>
    <w:p>
      <w:pPr>
        <w:pStyle w:val="TOC1"/>
        <w:tabs>
          <w:tab w:val="right" w:leader="dot" w:pos="8306"/>
        </w:tabs>
      </w:pPr>
      <w:hyperlink w:anchor="_Toc27396" w:history="1">
        <w:r>
          <w:rPr>
            <w:rFonts w:ascii="仿宋" w:eastAsia="仿宋" w:hAnsi="仿宋" w:cs="仿宋" w:hint="eastAsia"/>
            <w:lang w:eastAsia="zh-CN"/>
          </w:rPr>
          <w:t>十三、营销与推广策略</w:t>
        </w:r>
        <w:r>
          <w:tab/>
        </w:r>
        <w:r>
          <w:fldChar w:fldCharType="begin"/>
        </w:r>
        <w:r>
          <w:instrText xml:space="preserve"> PAGEREF _Toc27396 \h </w:instrText>
        </w:r>
        <w:r>
          <w:fldChar w:fldCharType="separate"/>
        </w:r>
        <w:r>
          <w:t>49</w:t>
        </w:r>
        <w:r>
          <w:fldChar w:fldCharType="end"/>
        </w:r>
      </w:hyperlink>
    </w:p>
    <w:p>
      <w:pPr>
        <w:pStyle w:val="TOC2"/>
        <w:tabs>
          <w:tab w:val="right" w:leader="dot" w:pos="8306"/>
        </w:tabs>
      </w:pPr>
      <w:hyperlink w:anchor="_Toc21407" w:history="1">
        <w:r>
          <w:rPr>
            <w:rFonts w:ascii="仿宋" w:eastAsia="仿宋" w:hAnsi="仿宋" w:cs="仿宋" w:hint="eastAsia"/>
            <w:lang w:eastAsia="zh-CN"/>
          </w:rPr>
          <w:t>(一)、产品/服务定位与特点</w:t>
        </w:r>
        <w:r>
          <w:tab/>
        </w:r>
        <w:r>
          <w:fldChar w:fldCharType="begin"/>
        </w:r>
        <w:r>
          <w:instrText xml:space="preserve"> PAGEREF _Toc21407 \h </w:instrText>
        </w:r>
        <w:r>
          <w:fldChar w:fldCharType="separate"/>
        </w:r>
        <w:r>
          <w:t>49</w:t>
        </w:r>
        <w:r>
          <w:fldChar w:fldCharType="end"/>
        </w:r>
      </w:hyperlink>
    </w:p>
    <w:p>
      <w:pPr>
        <w:pStyle w:val="TOC2"/>
        <w:tabs>
          <w:tab w:val="right" w:leader="dot" w:pos="8306"/>
        </w:tabs>
      </w:pPr>
      <w:hyperlink w:anchor="_Toc2203" w:history="1">
        <w:r>
          <w:rPr>
            <w:rFonts w:ascii="仿宋" w:eastAsia="仿宋" w:hAnsi="仿宋" w:cs="仿宋" w:hint="eastAsia"/>
            <w:lang w:eastAsia="zh-CN"/>
          </w:rPr>
          <w:t>(二)、市场定位与竞争分析</w:t>
        </w:r>
        <w:r>
          <w:tab/>
        </w:r>
        <w:r>
          <w:fldChar w:fldCharType="begin"/>
        </w:r>
        <w:r>
          <w:instrText xml:space="preserve"> PAGEREF _Toc2203 \h </w:instrText>
        </w:r>
        <w:r>
          <w:fldChar w:fldCharType="separate"/>
        </w:r>
        <w:r>
          <w:t>50</w:t>
        </w:r>
        <w:r>
          <w:fldChar w:fldCharType="end"/>
        </w:r>
      </w:hyperlink>
    </w:p>
    <w:p>
      <w:pPr>
        <w:pStyle w:val="TOC2"/>
        <w:tabs>
          <w:tab w:val="right" w:leader="dot" w:pos="8306"/>
        </w:tabs>
      </w:pPr>
      <w:hyperlink w:anchor="_Toc15792" w:history="1">
        <w:r>
          <w:rPr>
            <w:rFonts w:ascii="仿宋" w:eastAsia="仿宋" w:hAnsi="仿宋" w:cs="仿宋" w:hint="eastAsia"/>
            <w:lang w:eastAsia="zh-CN"/>
          </w:rPr>
          <w:t>(三)、营销渠道与策略</w:t>
        </w:r>
        <w:r>
          <w:tab/>
        </w:r>
        <w:r>
          <w:fldChar w:fldCharType="begin"/>
        </w:r>
        <w:r>
          <w:instrText xml:space="preserve"> PAGEREF _Toc15792 \h </w:instrText>
        </w:r>
        <w:r>
          <w:fldChar w:fldCharType="separate"/>
        </w:r>
        <w:r>
          <w:t>52</w:t>
        </w:r>
        <w:r>
          <w:fldChar w:fldCharType="end"/>
        </w:r>
      </w:hyperlink>
    </w:p>
    <w:p>
      <w:pPr>
        <w:pStyle w:val="TOC2"/>
        <w:tabs>
          <w:tab w:val="right" w:leader="dot" w:pos="8306"/>
        </w:tabs>
      </w:pPr>
      <w:hyperlink w:anchor="_Toc265" w:history="1">
        <w:r>
          <w:rPr>
            <w:rFonts w:ascii="仿宋" w:eastAsia="仿宋" w:hAnsi="仿宋" w:cs="仿宋" w:hint="eastAsia"/>
            <w:lang w:eastAsia="zh-CN"/>
          </w:rPr>
          <w:t>(四)、推广与宣传活动</w:t>
        </w:r>
        <w:r>
          <w:tab/>
        </w:r>
        <w:r>
          <w:fldChar w:fldCharType="begin"/>
        </w:r>
        <w:r>
          <w:instrText xml:space="preserve"> PAGEREF _Toc265 \h </w:instrText>
        </w:r>
        <w:r>
          <w:fldChar w:fldCharType="separate"/>
        </w:r>
        <w:r>
          <w:t>53</w:t>
        </w:r>
        <w:r>
          <w:fldChar w:fldCharType="end"/>
        </w:r>
      </w:hyperlink>
    </w:p>
    <w:p>
      <w:pPr>
        <w:pStyle w:val="TOC1"/>
        <w:tabs>
          <w:tab w:val="right" w:leader="dot" w:pos="8306"/>
        </w:tabs>
      </w:pPr>
      <w:hyperlink w:anchor="_Toc13092" w:history="1">
        <w:r>
          <w:rPr>
            <w:rFonts w:ascii="仿宋" w:eastAsia="仿宋" w:hAnsi="仿宋" w:cs="仿宋" w:hint="eastAsia"/>
            <w:lang w:eastAsia="zh-CN"/>
          </w:rPr>
          <w:t>十四、利益相关者分析与沟通计划</w:t>
        </w:r>
        <w:r>
          <w:tab/>
        </w:r>
        <w:r>
          <w:fldChar w:fldCharType="begin"/>
        </w:r>
        <w:r>
          <w:instrText xml:space="preserve"> PAGEREF _Toc13092 \h </w:instrText>
        </w:r>
        <w:r>
          <w:fldChar w:fldCharType="separate"/>
        </w:r>
        <w:r>
          <w:t>58</w:t>
        </w:r>
        <w:r>
          <w:fldChar w:fldCharType="end"/>
        </w:r>
      </w:hyperlink>
    </w:p>
    <w:p>
      <w:pPr>
        <w:pStyle w:val="TOC2"/>
        <w:tabs>
          <w:tab w:val="right" w:leader="dot" w:pos="8306"/>
        </w:tabs>
      </w:pPr>
      <w:hyperlink w:anchor="_Toc31885" w:history="1">
        <w:r>
          <w:rPr>
            <w:rFonts w:ascii="仿宋" w:eastAsia="仿宋" w:hAnsi="仿宋" w:cs="仿宋" w:hint="eastAsia"/>
            <w:lang w:eastAsia="zh-CN"/>
          </w:rPr>
          <w:t>(一)、利益相关者分析</w:t>
        </w:r>
        <w:r>
          <w:tab/>
        </w:r>
        <w:r>
          <w:fldChar w:fldCharType="begin"/>
        </w:r>
        <w:r>
          <w:instrText xml:space="preserve"> PAGEREF _Toc31885 \h </w:instrText>
        </w:r>
        <w:r>
          <w:fldChar w:fldCharType="separate"/>
        </w:r>
        <w:r>
          <w:t>58</w:t>
        </w:r>
        <w:r>
          <w:fldChar w:fldCharType="end"/>
        </w:r>
      </w:hyperlink>
    </w:p>
    <w:p>
      <w:pPr>
        <w:pStyle w:val="TOC2"/>
        <w:tabs>
          <w:tab w:val="right" w:leader="dot" w:pos="8306"/>
        </w:tabs>
      </w:pPr>
      <w:hyperlink w:anchor="_Toc17556" w:history="1">
        <w:r>
          <w:rPr>
            <w:rFonts w:ascii="仿宋" w:eastAsia="仿宋" w:hAnsi="仿宋" w:cs="仿宋" w:hint="eastAsia"/>
            <w:lang w:eastAsia="zh-CN"/>
          </w:rPr>
          <w:t>(二)、沟通计划</w:t>
        </w:r>
        <w:r>
          <w:tab/>
        </w:r>
        <w:r>
          <w:fldChar w:fldCharType="begin"/>
        </w:r>
        <w:r>
          <w:instrText xml:space="preserve"> PAGEREF _Toc17556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
      <w:r>
        <w:rPr>
          <w:rFonts w:ascii="仿宋" w:eastAsia="仿宋" w:hAnsi="仿宋" w:cs="仿宋" w:hint="eastAsia"/>
          <w:sz w:val="28"/>
          <w:lang w:eastAsia="zh-CN"/>
        </w:rPr>
        <w:t>一、中、小容量数字微波接力通信系统项目选址可行性分析</w:t>
      </w:r>
      <w:bookmarkEnd w:id="2"/>
    </w:p>
    <w:p>
      <w:pPr>
        <w:pStyle w:val="Heading2"/>
        <w:rPr>
          <w:rFonts w:ascii="仿宋" w:eastAsia="仿宋" w:hAnsi="仿宋" w:cs="仿宋" w:hint="eastAsia"/>
          <w:lang w:eastAsia="zh-CN"/>
        </w:rPr>
      </w:pPr>
      <w:bookmarkStart w:id="3" w:name="_Toc32529"/>
      <w:r>
        <w:rPr>
          <w:rFonts w:ascii="仿宋" w:eastAsia="仿宋" w:hAnsi="仿宋" w:cs="仿宋" w:hint="eastAsia"/>
          <w:lang w:eastAsia="zh-CN"/>
        </w:rPr>
        <w:t>(一)、中、小容量数字微波接力通信系统项目选址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该中、小容量数字微波接力通信系统项目选址位于XX省XX市XX区XXX街道</w:t>
      </w:r>
    </w:p>
    <w:p>
      <w:pPr>
        <w:pStyle w:val="Heading2"/>
        <w:ind w:firstLine="560" w:firstLineChars="200"/>
        <w:rPr>
          <w:rFonts w:ascii="仿宋" w:eastAsia="仿宋" w:hAnsi="仿宋" w:cs="仿宋" w:hint="eastAsia"/>
          <w:sz w:val="28"/>
          <w:lang w:eastAsia="zh-CN"/>
        </w:rPr>
      </w:pPr>
      <w:bookmarkStart w:id="4" w:name="_Toc64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小容量数字微波接力通信系统项目的征地面积将根据中、小容量数字微波接力通信系统项目的实际规模和需求进行精确规划。具体面积XXX平方米，旨在确保中、小容量数字微波接力通信系统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净用地面积是在征地面积基础上去除不可利用面积后的实际可开发用地。具体面积XXX平方米，考虑到环保、交通、安全等多方面因素，以确保中、小容量数字微波接力通信系统项目在整体利用效率上达到最优。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小容量数字微波接力通信系统项目计划建设的建筑总规模具体面积XXX平方米。这一规模的确定综合考虑了中、小容量数字微波接力通信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小容量数字微波接力通信系统项目用地中被规划为绿地的比例。具体面积XXX平方米，旨在通过合理规划绿地，改善中、小容量数字微波接力通信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容积率是用地上可以建设的建筑总体积与用地面积之比。具体面积XXX，通过合理的容积率规划，确保中、小容量数字微波接力通信系统项目建筑规模与周边环境和谐共生。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小容量数字微波接力通信系统项目选址与当地城市规划相一致，具体面积XXX平方米。通过与城市规划部门深入沟通，确保中、小容量数字微波接力通信系统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7. 产业政策符合性： 充分了解并确保中、小容量数字微波接力通信系统项目选址符合当地产业政策，具体面积XXX平方米。这包括中、小容量数字微波接力通信系统项目对当地经济的促进作用，以及对相关产业的带动效应，确保中、小容量数字微波接力通信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小容量数字微波接力通信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中、小容量数字微波接力通信系统项目选址具备必要的公共设施配套，具体面积XXX平方米。这包括交通便利性、教育、医疗等基础设施，以提高居民生活品质，使得中、小容量数字微波接力通信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考虑用地总体要求对当地社会稳定性的影响，具体面积XXX平方米。通过深入了解当地社区反馈，确保中、小容量数字微波接力通信系统项目的选址和建设过程对当地社会和谐稳定产生积极作用。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中、小容量数字微波接力通信系统项目选址不仅符合法规和规划，还在实际操作中具有可行性。这一全面规划将为中、小容量数字微波接力通信系统项目的成功实施提供坚实的基础，确保中、小容量数字微波接力通信系统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532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中、小容量数字微波接力通信系统项目的设备规划和空间设计中，我们将采取灵活设备布局的措施。设备布局将根据实际需求进行灵活设计，避免不必要的浪费。通过合理规划设备摆放位置，我们将提高设备的利用率，减少设备间距，以确保中、小容量数字微波接力通信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中、小容量数字微波接力通信系统项目内部引入共享设施的概念，例如共享会议室、办公区等。通过这种方式，我们可以减少对资源的重复建设，提高资源共享效率，从而减小中、小容量数字微波接力通信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6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中、小容量数字微波接力通信系统项目的总图布置中，我们将不同功能区域进行明确的规划，以最大程度满足中、小容量数字微波接力通信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99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中、小容量数字微波接力通信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中、小容量数字微波接力通信系统项目对环境的影响是综合评价的重要因素之一。我们将详细考虑选址周边的自然环境、生态保护区、水源地等情况，确保中、小容量数字微波接力通信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中、小容量数字微波接力通信系统项目所在地的相关政策，确保中、小容量数字微波接力通信系统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考虑到社会稳定性对企业运营的重要性，我们将评估选址地区的社会安全情况、劳工关系、社区反馈等方面，以确保中、小容量数字微波接力通信系统项目的建设和运营不会受到社会稳定性的负面影响。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最后，我们将综合考虑用地成本，包括土地购置费用、土地开发成本等。通过对用地成本的详细评估，我们能够做出更为精确的经济效益分析，为中、小容量数字微波接力通信系统项目的投资决策提供有力支持。</w:t>
      </w:r>
    </w:p>
    <w:p>
      <w:pPr>
        <w:pStyle w:val="Heading1"/>
        <w:ind w:firstLine="560" w:firstLineChars="200"/>
        <w:rPr>
          <w:rFonts w:ascii="仿宋" w:eastAsia="仿宋" w:hAnsi="仿宋" w:cs="仿宋" w:hint="eastAsia"/>
          <w:sz w:val="28"/>
          <w:lang w:eastAsia="zh-CN"/>
        </w:rPr>
      </w:pPr>
      <w:bookmarkStart w:id="8" w:name="_Toc12878"/>
      <w:r>
        <w:rPr>
          <w:rFonts w:ascii="仿宋" w:eastAsia="仿宋" w:hAnsi="仿宋" w:cs="仿宋" w:hint="eastAsia"/>
          <w:sz w:val="28"/>
          <w:lang w:eastAsia="zh-CN"/>
        </w:rPr>
        <w:t>二、中、小容量数字微波接力通信系统项目土建工程</w:t>
      </w:r>
      <w:bookmarkEnd w:id="8"/>
    </w:p>
    <w:p>
      <w:pPr>
        <w:pStyle w:val="Heading2"/>
        <w:rPr>
          <w:rFonts w:ascii="仿宋" w:eastAsia="仿宋" w:hAnsi="仿宋" w:cs="仿宋" w:hint="eastAsia"/>
          <w:lang w:eastAsia="zh-CN"/>
        </w:rPr>
      </w:pPr>
      <w:bookmarkStart w:id="9" w:name="_Toc2399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在中、小容量数字微波接力通信系统项目的建筑工程设计中，我们将秉承一系列重要的设计原则，以确保中、小容量数字微波接力通信系统项目建筑在功能、美观、可持续性等方面达到最佳效果。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首要原则是确保建筑的功能性得到最大化的发挥。我们将充分理解中、小容量数字微波接力通信系统项目的实际需求，合理布局各个功能区域，保证建筑在满足业务需求的同时，提供高效的工作环境。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在建筑设计中，我们将综合考虑建设和运营成本。通过精细的经济效益分析，确保设计方案在高效利用资源的同时，对中、小容量数字微波接力通信系统项目的长期盈利能力有积极的贡献。</w:t>
      </w:r>
    </w:p>
    <w:p>
      <w:pPr>
        <w:pStyle w:val="Heading2"/>
        <w:ind w:firstLine="560" w:firstLineChars="200"/>
        <w:rPr>
          <w:rFonts w:ascii="仿宋" w:eastAsia="仿宋" w:hAnsi="仿宋" w:cs="仿宋" w:hint="eastAsia"/>
          <w:sz w:val="28"/>
          <w:lang w:eastAsia="zh-CN"/>
        </w:rPr>
      </w:pPr>
      <w:bookmarkStart w:id="10" w:name="_Toc2831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项目的土建工程设计中，我们将精准设定设计年限，结合中、小容量数字微波接力通信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小容量数字微波接力通信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092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中、小容量数字微波接力通信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中、小容量数字微波接力通信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中、小容量数字微波接力通信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476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本期工程中、小容量数字微波接力通信系统项目预计总建筑面积XXX平方米，其中：计容建筑面积XXX平方米，计划建筑工程投资XX万元，占中、小容量数字微波接力通信系统项目总投资的XX%。</w:t>
      </w:r>
    </w:p>
    <w:p>
      <w:pPr>
        <w:pStyle w:val="Heading1"/>
        <w:ind w:firstLine="560" w:firstLineChars="200"/>
        <w:rPr>
          <w:rFonts w:ascii="仿宋" w:eastAsia="仿宋" w:hAnsi="仿宋" w:cs="仿宋" w:hint="eastAsia"/>
          <w:sz w:val="28"/>
          <w:lang w:eastAsia="zh-CN"/>
        </w:rPr>
      </w:pPr>
      <w:bookmarkStart w:id="13" w:name="_Toc5745"/>
      <w:r>
        <w:rPr>
          <w:rFonts w:ascii="仿宋" w:eastAsia="仿宋" w:hAnsi="仿宋" w:cs="仿宋" w:hint="eastAsia"/>
          <w:sz w:val="28"/>
          <w:lang w:eastAsia="zh-CN"/>
        </w:rPr>
        <w:t>三、中、小容量数字微波接力通信系统项目可持续发展</w:t>
      </w:r>
      <w:bookmarkEnd w:id="13"/>
    </w:p>
    <w:p>
      <w:pPr>
        <w:pStyle w:val="Heading2"/>
        <w:rPr>
          <w:rFonts w:ascii="仿宋" w:eastAsia="仿宋" w:hAnsi="仿宋" w:cs="仿宋" w:hint="eastAsia"/>
          <w:lang w:eastAsia="zh-CN"/>
        </w:rPr>
      </w:pPr>
      <w:bookmarkStart w:id="14" w:name="_Toc1029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小容量数字微波接力通信系统项目中，中、小容量数字微波接力通信系统项目团队着眼于未来，明确了可持续发展的战略方向。制定的具体可持续发展目标包括降低资源使用、采用环保技术、最大化社会效益等。这一步骤不仅有助于中、小容量数字微波接力通信系统项目在环保和社会责任方面达到最高标准，也为未来提供了明确的指引，确保中、小容量数字微波接力通信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可持续实践的融入中、小容量数字微波接力通信系统项目管理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小容量数字微波接力通信系统项目管理周期。从中、小容量数字微波接力通信系统项目规划开始，中、小容量数字微波接力通信系统项目团队就考虑了环境和社会的因素。在执行阶段，中、小容量数字微波接力通信系统项目团队积极推动绿色技术的应用，优化资源利用。此外，关注员工的社会责任，通过培训和沟通活动提高员工对可持续发展的认知，使他们能够在日常工作中践行可持续实践。这些举措不仅为中、小容量数字微波接力通信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281"/>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中、小容量数字微波接力通信系统项目的可持续发展理念，我们深信环保与社会责任是中、小容量数字微波接力通信系统项目成功的关键支柱。在中、小容量数字微波接力通信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团队通过引入先进的环保技术、建立高效的废物处理系统以及推动能源节约措施，积极履行环保责任。定期的环保监测和评估确保中、小容量数字微波接力通信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不仅致力于自身可持续发展，还注重对社会的回馈。通过支持社区中、小容量数字微波接力通信系统项目、参与慈善事业、提供培训机会等方式，中、小容量数字微波接力通信系统项目积极履行社会责任。与当地社区建立积极互动，关注员工的工作与生活平衡，以及员工的身心健康，是中、小容量数字微波接力通信系统项目在社会责任层面的关键举措。这样的实践不仅增强了中、小容量数字微波接力通信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4899"/>
      <w:r>
        <w:rPr>
          <w:rFonts w:ascii="仿宋" w:eastAsia="仿宋" w:hAnsi="仿宋" w:cs="仿宋" w:hint="eastAsia"/>
          <w:sz w:val="28"/>
          <w:lang w:eastAsia="zh-CN"/>
        </w:rPr>
        <w:t>四、中、小容量数字微波接力通信系统项目绩效评估</w:t>
      </w:r>
      <w:bookmarkEnd w:id="16"/>
    </w:p>
    <w:p>
      <w:pPr>
        <w:pStyle w:val="Heading2"/>
        <w:rPr>
          <w:rFonts w:ascii="仿宋" w:eastAsia="仿宋" w:hAnsi="仿宋" w:cs="仿宋" w:hint="eastAsia"/>
          <w:lang w:eastAsia="zh-CN"/>
        </w:rPr>
      </w:pPr>
      <w:bookmarkStart w:id="17" w:name="_Toc11250"/>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中、小容量数字微波接力通信系统项目中，我们设计了一套全面的绩效评估指标，以确保中、小容量数字微波接力通信系统项目的可控和成功交付。这些指标跨足中、小容量数字微波接力通信系统项目目标、成本、进度和质量等多个维度，为我们提供了全面洞察中、小容量数字微波接力通信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目标达成率是我们关注的首要指标。我们设定了明确的目标，并通过定期监测和评估，迅速发现并应对潜在的目标偏差。这为中、小容量数字微波接力通信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成本绩效是另一个核心关注点。通过实际成本与预算成本的对比分析，我们深入了解成本差异的原因，及时调整资源分配，保持中、小容量数字微波接力通信系统项目在经济效益方面的合理水平。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小容量数字微波接力通信系统项目进度作为关键的绩效指标之一，得到了精心的关注。我们制定了详细的中、小容量数字微波接力通信系统项目进度计划，并设立了进度符合度指标，确保实际进度与计划进度保持一致。这使我们能够快速发现和解决潜在的进度问题，保持中、小容量数字微波接力通信系统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中、小容量数字微波接力通信系统项目绩效的不可或缺的一环。我们引入了一系列的质量标准和客户满意度指标，以确保中、小容量数字微波接力通信系统项目交付的成果在质量上达到或超越预期水平。通过持续监测这些指标，我们努力提升中、小容量数字微波接力通信系统项目整体质量水平，为中、小容量数字微波接力通信系统项目的成功交付提供有力保障。通过这些科学且全面的绩效评估，我们能够更好地引导中、小容量数字微波接力通信系统项目的持续改进，确保中、小容量数字微波接力通信系统项目目标的顺利达成。</w:t>
      </w:r>
    </w:p>
    <w:p>
      <w:pPr>
        <w:pStyle w:val="Heading2"/>
        <w:ind w:firstLine="560" w:firstLineChars="200"/>
        <w:rPr>
          <w:rFonts w:ascii="仿宋" w:eastAsia="仿宋" w:hAnsi="仿宋" w:cs="仿宋" w:hint="eastAsia"/>
          <w:sz w:val="28"/>
          <w:lang w:eastAsia="zh-CN"/>
        </w:rPr>
      </w:pPr>
      <w:bookmarkStart w:id="18" w:name="_Toc1745"/>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绩效评估是中、小容量数字微波接力通信系统项目中的关键环节，为确保中、小容量数字微波接力通信系统项目达到预期目标，我们采用了多层次、多维度的绩效评估方法。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小容量数字微波接力通信系统项目的战略目标对齐，确保每个决策和行动都与中、小容量数字微波接力通信系统项目整体目标保持一致。团队会定期召开战略对齐会议，审视当前工作与中、小容量数字微波接力通信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小容量数字微波接力通信系统项目进度、质量、成本和风险等方面。这些指标通过数据收集和分析，为中、小容量数字微波接力通信系统项目管理团队提供了客观的评估依据。例如，我们通过中、小容量数字微波接力通信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小容量数字微波接力通信系统项目内部，还考虑了中、小容量数字微波接力通信系统项目对外部环境的影响。我们定期进行干系人满意度调查，以了解各利益相关方对中、小容量数字微波接力通信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https://d.book118.com/398050101111006046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中、小容量数字微波接力通信系统项目规划设计方案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9F757F"/>
    <w:rsid w:val="4A9F75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50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2024-03-03T10:57:00Z</dcterms:created>
  <dcterms:modified xsi:type="dcterms:W3CDTF">2024-03-03T10:57:56Z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E38DF2F20077486B9601BFB63B34A49F_11</vt:lpwstr>
  </property>
  <property fmtid="{D5CDD505-2E9C-101B-9397-08002B2CF9AE}" pid="3" name="KSOProductBuildVer">
    <vt:lpwstr>2052-12.1.0.16388</vt:lpwstr>
  </property>
</Properties>
</file>