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武器、弹药及其零件项目规划设计蓝图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5" w:history="1">
        <w:r>
          <w:rPr>
            <w:rFonts w:ascii="仿宋" w:eastAsia="仿宋" w:hAnsi="仿宋" w:cs="仿宋" w:hint="eastAsia"/>
            <w:lang w:eastAsia="zh-CN"/>
          </w:rPr>
          <w:t>概论</w:t>
        </w:r>
        <w:r>
          <w:tab/>
        </w:r>
        <w:r>
          <w:fldChar w:fldCharType="begin"/>
        </w:r>
        <w:r>
          <w:instrText xml:space="preserve"> PAGEREF _Toc3745 \h </w:instrText>
        </w:r>
        <w:r>
          <w:fldChar w:fldCharType="separate"/>
        </w:r>
        <w:r>
          <w:t>3</w:t>
        </w:r>
        <w:r>
          <w:fldChar w:fldCharType="end"/>
        </w:r>
      </w:hyperlink>
    </w:p>
    <w:p>
      <w:pPr>
        <w:pStyle w:val="TOC1"/>
        <w:tabs>
          <w:tab w:val="right" w:leader="dot" w:pos="8306"/>
        </w:tabs>
      </w:pPr>
      <w:hyperlink w:anchor="_Toc23084" w:history="1">
        <w:r>
          <w:rPr>
            <w:rFonts w:ascii="仿宋" w:eastAsia="仿宋" w:hAnsi="仿宋" w:cs="仿宋" w:hint="eastAsia"/>
            <w:lang w:eastAsia="zh-CN"/>
          </w:rPr>
          <w:t>一、武器、弹药及其零件项目建设背景及必要性分析</w:t>
        </w:r>
        <w:r>
          <w:tab/>
        </w:r>
        <w:r>
          <w:fldChar w:fldCharType="begin"/>
        </w:r>
        <w:r>
          <w:instrText xml:space="preserve"> PAGEREF _Toc23084 \h </w:instrText>
        </w:r>
        <w:r>
          <w:fldChar w:fldCharType="separate"/>
        </w:r>
        <w:r>
          <w:t>3</w:t>
        </w:r>
        <w:r>
          <w:fldChar w:fldCharType="end"/>
        </w:r>
      </w:hyperlink>
    </w:p>
    <w:p>
      <w:pPr>
        <w:pStyle w:val="TOC2"/>
        <w:tabs>
          <w:tab w:val="right" w:leader="dot" w:pos="8306"/>
        </w:tabs>
      </w:pPr>
      <w:hyperlink w:anchor="_Toc30536" w:history="1">
        <w:r>
          <w:rPr>
            <w:rFonts w:ascii="仿宋" w:eastAsia="仿宋" w:hAnsi="仿宋" w:cs="仿宋" w:hint="eastAsia"/>
            <w:lang w:eastAsia="zh-CN"/>
          </w:rPr>
          <w:t>(一)、武器、弹药及其零件项目背景分析</w:t>
        </w:r>
        <w:r>
          <w:tab/>
        </w:r>
        <w:r>
          <w:fldChar w:fldCharType="begin"/>
        </w:r>
        <w:r>
          <w:instrText xml:space="preserve"> PAGEREF _Toc30536 \h </w:instrText>
        </w:r>
        <w:r>
          <w:fldChar w:fldCharType="separate"/>
        </w:r>
        <w:r>
          <w:t>3</w:t>
        </w:r>
        <w:r>
          <w:fldChar w:fldCharType="end"/>
        </w:r>
      </w:hyperlink>
    </w:p>
    <w:p>
      <w:pPr>
        <w:pStyle w:val="TOC2"/>
        <w:tabs>
          <w:tab w:val="right" w:leader="dot" w:pos="8306"/>
        </w:tabs>
      </w:pPr>
      <w:hyperlink w:anchor="_Toc26409" w:history="1">
        <w:r>
          <w:rPr>
            <w:rFonts w:ascii="仿宋" w:eastAsia="仿宋" w:hAnsi="仿宋" w:cs="仿宋" w:hint="eastAsia"/>
            <w:lang w:eastAsia="zh-CN"/>
          </w:rPr>
          <w:t>(二)、武器、弹药及其零件项目建设必要性分析</w:t>
        </w:r>
        <w:r>
          <w:tab/>
        </w:r>
        <w:r>
          <w:fldChar w:fldCharType="begin"/>
        </w:r>
        <w:r>
          <w:instrText xml:space="preserve"> PAGEREF _Toc26409 \h </w:instrText>
        </w:r>
        <w:r>
          <w:fldChar w:fldCharType="separate"/>
        </w:r>
        <w:r>
          <w:t>5</w:t>
        </w:r>
        <w:r>
          <w:fldChar w:fldCharType="end"/>
        </w:r>
      </w:hyperlink>
    </w:p>
    <w:p>
      <w:pPr>
        <w:pStyle w:val="TOC1"/>
        <w:tabs>
          <w:tab w:val="right" w:leader="dot" w:pos="8306"/>
        </w:tabs>
      </w:pPr>
      <w:hyperlink w:anchor="_Toc11932" w:history="1">
        <w:r>
          <w:rPr>
            <w:rFonts w:ascii="仿宋" w:eastAsia="仿宋" w:hAnsi="仿宋" w:cs="仿宋" w:hint="eastAsia"/>
            <w:lang w:eastAsia="zh-CN"/>
          </w:rPr>
          <w:t>二、产品规划分析</w:t>
        </w:r>
        <w:r>
          <w:tab/>
        </w:r>
        <w:r>
          <w:fldChar w:fldCharType="begin"/>
        </w:r>
        <w:r>
          <w:instrText xml:space="preserve"> PAGEREF _Toc11932 \h </w:instrText>
        </w:r>
        <w:r>
          <w:fldChar w:fldCharType="separate"/>
        </w:r>
        <w:r>
          <w:t>6</w:t>
        </w:r>
        <w:r>
          <w:fldChar w:fldCharType="end"/>
        </w:r>
      </w:hyperlink>
    </w:p>
    <w:p>
      <w:pPr>
        <w:pStyle w:val="TOC2"/>
        <w:tabs>
          <w:tab w:val="right" w:leader="dot" w:pos="8306"/>
        </w:tabs>
      </w:pPr>
      <w:hyperlink w:anchor="_Toc3314" w:history="1">
        <w:r>
          <w:rPr>
            <w:rFonts w:ascii="仿宋" w:eastAsia="仿宋" w:hAnsi="仿宋" w:cs="仿宋" w:hint="eastAsia"/>
            <w:lang w:eastAsia="zh-CN"/>
          </w:rPr>
          <w:t>(一)、产品规划</w:t>
        </w:r>
        <w:r>
          <w:tab/>
        </w:r>
        <w:r>
          <w:fldChar w:fldCharType="begin"/>
        </w:r>
        <w:r>
          <w:instrText xml:space="preserve"> PAGEREF _Toc3314 \h </w:instrText>
        </w:r>
        <w:r>
          <w:fldChar w:fldCharType="separate"/>
        </w:r>
        <w:r>
          <w:t>6</w:t>
        </w:r>
        <w:r>
          <w:fldChar w:fldCharType="end"/>
        </w:r>
      </w:hyperlink>
    </w:p>
    <w:p>
      <w:pPr>
        <w:pStyle w:val="TOC2"/>
        <w:tabs>
          <w:tab w:val="right" w:leader="dot" w:pos="8306"/>
        </w:tabs>
      </w:pPr>
      <w:hyperlink w:anchor="_Toc9747" w:history="1">
        <w:r>
          <w:rPr>
            <w:rFonts w:ascii="仿宋" w:eastAsia="仿宋" w:hAnsi="仿宋" w:cs="仿宋" w:hint="eastAsia"/>
            <w:lang w:eastAsia="zh-CN"/>
          </w:rPr>
          <w:t>(二)、建设规模</w:t>
        </w:r>
        <w:r>
          <w:tab/>
        </w:r>
        <w:r>
          <w:fldChar w:fldCharType="begin"/>
        </w:r>
        <w:r>
          <w:instrText xml:space="preserve"> PAGEREF _Toc9747 \h </w:instrText>
        </w:r>
        <w:r>
          <w:fldChar w:fldCharType="separate"/>
        </w:r>
        <w:r>
          <w:t>7</w:t>
        </w:r>
        <w:r>
          <w:fldChar w:fldCharType="end"/>
        </w:r>
      </w:hyperlink>
    </w:p>
    <w:p>
      <w:pPr>
        <w:pStyle w:val="TOC1"/>
        <w:tabs>
          <w:tab w:val="right" w:leader="dot" w:pos="8306"/>
        </w:tabs>
      </w:pPr>
      <w:hyperlink w:anchor="_Toc1972" w:history="1">
        <w:r>
          <w:rPr>
            <w:rFonts w:ascii="仿宋" w:eastAsia="仿宋" w:hAnsi="仿宋" w:cs="仿宋" w:hint="eastAsia"/>
            <w:lang w:eastAsia="zh-CN"/>
          </w:rPr>
          <w:t>三、武器、弹药及其零件项目建设单位说明</w:t>
        </w:r>
        <w:r>
          <w:tab/>
        </w:r>
        <w:r>
          <w:fldChar w:fldCharType="begin"/>
        </w:r>
        <w:r>
          <w:instrText xml:space="preserve"> PAGEREF _Toc1972 \h </w:instrText>
        </w:r>
        <w:r>
          <w:fldChar w:fldCharType="separate"/>
        </w:r>
        <w:r>
          <w:t>8</w:t>
        </w:r>
        <w:r>
          <w:fldChar w:fldCharType="end"/>
        </w:r>
      </w:hyperlink>
    </w:p>
    <w:p>
      <w:pPr>
        <w:pStyle w:val="TOC2"/>
        <w:tabs>
          <w:tab w:val="right" w:leader="dot" w:pos="8306"/>
        </w:tabs>
      </w:pPr>
      <w:hyperlink w:anchor="_Toc16241" w:history="1">
        <w:r>
          <w:rPr>
            <w:rFonts w:ascii="仿宋" w:eastAsia="仿宋" w:hAnsi="仿宋" w:cs="仿宋" w:hint="eastAsia"/>
            <w:lang w:eastAsia="zh-CN"/>
          </w:rPr>
          <w:t>(一)、武器、弹药及其零件项目承办单位基本情况</w:t>
        </w:r>
        <w:r>
          <w:tab/>
        </w:r>
        <w:r>
          <w:fldChar w:fldCharType="begin"/>
        </w:r>
        <w:r>
          <w:instrText xml:space="preserve"> PAGEREF _Toc16241 \h </w:instrText>
        </w:r>
        <w:r>
          <w:fldChar w:fldCharType="separate"/>
        </w:r>
        <w:r>
          <w:t>8</w:t>
        </w:r>
        <w:r>
          <w:fldChar w:fldCharType="end"/>
        </w:r>
      </w:hyperlink>
    </w:p>
    <w:p>
      <w:pPr>
        <w:pStyle w:val="TOC2"/>
        <w:tabs>
          <w:tab w:val="right" w:leader="dot" w:pos="8306"/>
        </w:tabs>
      </w:pPr>
      <w:hyperlink w:anchor="_Toc5962" w:history="1">
        <w:r>
          <w:rPr>
            <w:rFonts w:ascii="仿宋" w:eastAsia="仿宋" w:hAnsi="仿宋" w:cs="仿宋" w:hint="eastAsia"/>
            <w:lang w:eastAsia="zh-CN"/>
          </w:rPr>
          <w:t>(二)、公司经济效益分析</w:t>
        </w:r>
        <w:r>
          <w:tab/>
        </w:r>
        <w:r>
          <w:fldChar w:fldCharType="begin"/>
        </w:r>
        <w:r>
          <w:instrText xml:space="preserve"> PAGEREF _Toc5962 \h </w:instrText>
        </w:r>
        <w:r>
          <w:fldChar w:fldCharType="separate"/>
        </w:r>
        <w:r>
          <w:t>9</w:t>
        </w:r>
        <w:r>
          <w:fldChar w:fldCharType="end"/>
        </w:r>
      </w:hyperlink>
    </w:p>
    <w:p>
      <w:pPr>
        <w:pStyle w:val="TOC1"/>
        <w:tabs>
          <w:tab w:val="right" w:leader="dot" w:pos="8306"/>
        </w:tabs>
      </w:pPr>
      <w:hyperlink w:anchor="_Toc5059" w:history="1">
        <w:r>
          <w:rPr>
            <w:rFonts w:ascii="仿宋" w:eastAsia="仿宋" w:hAnsi="仿宋" w:cs="仿宋" w:hint="eastAsia"/>
            <w:lang w:eastAsia="zh-CN"/>
          </w:rPr>
          <w:t>四、武器、弹药及其零件项目土建工程</w:t>
        </w:r>
        <w:r>
          <w:tab/>
        </w:r>
        <w:r>
          <w:fldChar w:fldCharType="begin"/>
        </w:r>
        <w:r>
          <w:instrText xml:space="preserve"> PAGEREF _Toc5059 \h </w:instrText>
        </w:r>
        <w:r>
          <w:fldChar w:fldCharType="separate"/>
        </w:r>
        <w:r>
          <w:t>10</w:t>
        </w:r>
        <w:r>
          <w:fldChar w:fldCharType="end"/>
        </w:r>
      </w:hyperlink>
    </w:p>
    <w:p>
      <w:pPr>
        <w:pStyle w:val="TOC2"/>
        <w:tabs>
          <w:tab w:val="right" w:leader="dot" w:pos="8306"/>
        </w:tabs>
      </w:pPr>
      <w:hyperlink w:anchor="_Toc20155" w:history="1">
        <w:r>
          <w:rPr>
            <w:rFonts w:ascii="仿宋" w:eastAsia="仿宋" w:hAnsi="仿宋" w:cs="仿宋" w:hint="eastAsia"/>
            <w:lang w:eastAsia="zh-CN"/>
          </w:rPr>
          <w:t>(一)、建筑工程设计原则</w:t>
        </w:r>
        <w:r>
          <w:tab/>
        </w:r>
        <w:r>
          <w:fldChar w:fldCharType="begin"/>
        </w:r>
        <w:r>
          <w:instrText xml:space="preserve"> PAGEREF _Toc20155 \h </w:instrText>
        </w:r>
        <w:r>
          <w:fldChar w:fldCharType="separate"/>
        </w:r>
        <w:r>
          <w:t>10</w:t>
        </w:r>
        <w:r>
          <w:fldChar w:fldCharType="end"/>
        </w:r>
      </w:hyperlink>
    </w:p>
    <w:p>
      <w:pPr>
        <w:pStyle w:val="TOC2"/>
        <w:tabs>
          <w:tab w:val="right" w:leader="dot" w:pos="8306"/>
        </w:tabs>
      </w:pPr>
      <w:hyperlink w:anchor="_Toc5979" w:history="1">
        <w:r>
          <w:rPr>
            <w:rFonts w:ascii="仿宋" w:eastAsia="仿宋" w:hAnsi="仿宋" w:cs="仿宋" w:hint="eastAsia"/>
            <w:lang w:eastAsia="zh-CN"/>
          </w:rPr>
          <w:t>(二)、土建工程设计年限及安全等级</w:t>
        </w:r>
        <w:r>
          <w:tab/>
        </w:r>
        <w:r>
          <w:fldChar w:fldCharType="begin"/>
        </w:r>
        <w:r>
          <w:instrText xml:space="preserve"> PAGEREF _Toc5979 \h </w:instrText>
        </w:r>
        <w:r>
          <w:fldChar w:fldCharType="separate"/>
        </w:r>
        <w:r>
          <w:t>11</w:t>
        </w:r>
        <w:r>
          <w:fldChar w:fldCharType="end"/>
        </w:r>
      </w:hyperlink>
    </w:p>
    <w:p>
      <w:pPr>
        <w:pStyle w:val="TOC2"/>
        <w:tabs>
          <w:tab w:val="right" w:leader="dot" w:pos="8306"/>
        </w:tabs>
      </w:pPr>
      <w:hyperlink w:anchor="_Toc28886" w:history="1">
        <w:r>
          <w:rPr>
            <w:rFonts w:ascii="仿宋" w:eastAsia="仿宋" w:hAnsi="仿宋" w:cs="仿宋" w:hint="eastAsia"/>
            <w:lang w:eastAsia="zh-CN"/>
          </w:rPr>
          <w:t>(三)、建筑工程设计总体要求</w:t>
        </w:r>
        <w:r>
          <w:tab/>
        </w:r>
        <w:r>
          <w:fldChar w:fldCharType="begin"/>
        </w:r>
        <w:r>
          <w:instrText xml:space="preserve"> PAGEREF _Toc28886 \h </w:instrText>
        </w:r>
        <w:r>
          <w:fldChar w:fldCharType="separate"/>
        </w:r>
        <w:r>
          <w:t>12</w:t>
        </w:r>
        <w:r>
          <w:fldChar w:fldCharType="end"/>
        </w:r>
      </w:hyperlink>
    </w:p>
    <w:p>
      <w:pPr>
        <w:pStyle w:val="TOC2"/>
        <w:tabs>
          <w:tab w:val="right" w:leader="dot" w:pos="8306"/>
        </w:tabs>
      </w:pPr>
      <w:hyperlink w:anchor="_Toc10885" w:history="1">
        <w:r>
          <w:rPr>
            <w:rFonts w:ascii="仿宋" w:eastAsia="仿宋" w:hAnsi="仿宋" w:cs="仿宋" w:hint="eastAsia"/>
            <w:lang w:eastAsia="zh-CN"/>
          </w:rPr>
          <w:t>(四)、土建工程建设指标</w:t>
        </w:r>
        <w:r>
          <w:tab/>
        </w:r>
        <w:r>
          <w:fldChar w:fldCharType="begin"/>
        </w:r>
        <w:r>
          <w:instrText xml:space="preserve"> PAGEREF _Toc10885 \h </w:instrText>
        </w:r>
        <w:r>
          <w:fldChar w:fldCharType="separate"/>
        </w:r>
        <w:r>
          <w:t>13</w:t>
        </w:r>
        <w:r>
          <w:fldChar w:fldCharType="end"/>
        </w:r>
      </w:hyperlink>
    </w:p>
    <w:p>
      <w:pPr>
        <w:pStyle w:val="TOC1"/>
        <w:tabs>
          <w:tab w:val="right" w:leader="dot" w:pos="8306"/>
        </w:tabs>
      </w:pPr>
      <w:hyperlink w:anchor="_Toc19077" w:history="1">
        <w:r>
          <w:rPr>
            <w:rFonts w:ascii="仿宋" w:eastAsia="仿宋" w:hAnsi="仿宋" w:cs="仿宋" w:hint="eastAsia"/>
            <w:lang w:eastAsia="zh-CN"/>
          </w:rPr>
          <w:t>五、武器、弹药及其零件项目可持续发展</w:t>
        </w:r>
        <w:r>
          <w:tab/>
        </w:r>
        <w:r>
          <w:fldChar w:fldCharType="begin"/>
        </w:r>
        <w:r>
          <w:instrText xml:space="preserve"> PAGEREF _Toc19077 \h </w:instrText>
        </w:r>
        <w:r>
          <w:fldChar w:fldCharType="separate"/>
        </w:r>
        <w:r>
          <w:t>13</w:t>
        </w:r>
        <w:r>
          <w:fldChar w:fldCharType="end"/>
        </w:r>
      </w:hyperlink>
    </w:p>
    <w:p>
      <w:pPr>
        <w:pStyle w:val="TOC2"/>
        <w:tabs>
          <w:tab w:val="right" w:leader="dot" w:pos="8306"/>
        </w:tabs>
      </w:pPr>
      <w:hyperlink w:anchor="_Toc25869" w:history="1">
        <w:r>
          <w:rPr>
            <w:rFonts w:ascii="仿宋" w:eastAsia="仿宋" w:hAnsi="仿宋" w:cs="仿宋" w:hint="eastAsia"/>
            <w:lang w:eastAsia="zh-CN"/>
          </w:rPr>
          <w:t>(一)、可持续战略与实践</w:t>
        </w:r>
        <w:r>
          <w:tab/>
        </w:r>
        <w:r>
          <w:fldChar w:fldCharType="begin"/>
        </w:r>
        <w:r>
          <w:instrText xml:space="preserve"> PAGEREF _Toc25869 \h </w:instrText>
        </w:r>
        <w:r>
          <w:fldChar w:fldCharType="separate"/>
        </w:r>
        <w:r>
          <w:t>13</w:t>
        </w:r>
        <w:r>
          <w:fldChar w:fldCharType="end"/>
        </w:r>
      </w:hyperlink>
    </w:p>
    <w:p>
      <w:pPr>
        <w:pStyle w:val="TOC2"/>
        <w:tabs>
          <w:tab w:val="right" w:leader="dot" w:pos="8306"/>
        </w:tabs>
      </w:pPr>
      <w:hyperlink w:anchor="_Toc16584" w:history="1">
        <w:r>
          <w:rPr>
            <w:rFonts w:ascii="仿宋" w:eastAsia="仿宋" w:hAnsi="仿宋" w:cs="仿宋" w:hint="eastAsia"/>
            <w:lang w:eastAsia="zh-CN"/>
          </w:rPr>
          <w:t>(二)、环保与社会责任</w:t>
        </w:r>
        <w:r>
          <w:tab/>
        </w:r>
        <w:r>
          <w:fldChar w:fldCharType="begin"/>
        </w:r>
        <w:r>
          <w:instrText xml:space="preserve"> PAGEREF _Toc16584 \h </w:instrText>
        </w:r>
        <w:r>
          <w:fldChar w:fldCharType="separate"/>
        </w:r>
        <w:r>
          <w:t>14</w:t>
        </w:r>
        <w:r>
          <w:fldChar w:fldCharType="end"/>
        </w:r>
      </w:hyperlink>
    </w:p>
    <w:p>
      <w:pPr>
        <w:pStyle w:val="TOC1"/>
        <w:tabs>
          <w:tab w:val="right" w:leader="dot" w:pos="8306"/>
        </w:tabs>
      </w:pPr>
      <w:hyperlink w:anchor="_Toc6865" w:history="1">
        <w:r>
          <w:rPr>
            <w:rFonts w:ascii="仿宋" w:eastAsia="仿宋" w:hAnsi="仿宋" w:cs="仿宋" w:hint="eastAsia"/>
            <w:lang w:eastAsia="zh-CN"/>
          </w:rPr>
          <w:t>六、武器、弹药及其零件项目绩效评估</w:t>
        </w:r>
        <w:r>
          <w:tab/>
        </w:r>
        <w:r>
          <w:fldChar w:fldCharType="begin"/>
        </w:r>
        <w:r>
          <w:instrText xml:space="preserve"> PAGEREF _Toc6865 \h </w:instrText>
        </w:r>
        <w:r>
          <w:fldChar w:fldCharType="separate"/>
        </w:r>
        <w:r>
          <w:t>15</w:t>
        </w:r>
        <w:r>
          <w:fldChar w:fldCharType="end"/>
        </w:r>
      </w:hyperlink>
    </w:p>
    <w:p>
      <w:pPr>
        <w:pStyle w:val="TOC2"/>
        <w:tabs>
          <w:tab w:val="right" w:leader="dot" w:pos="8306"/>
        </w:tabs>
      </w:pPr>
      <w:hyperlink w:anchor="_Toc14200" w:history="1">
        <w:r>
          <w:rPr>
            <w:rFonts w:ascii="仿宋" w:eastAsia="仿宋" w:hAnsi="仿宋" w:cs="仿宋" w:hint="eastAsia"/>
            <w:lang w:eastAsia="zh-CN"/>
          </w:rPr>
          <w:t>(一)、绩效评估指标</w:t>
        </w:r>
        <w:r>
          <w:tab/>
        </w:r>
        <w:r>
          <w:fldChar w:fldCharType="begin"/>
        </w:r>
        <w:r>
          <w:instrText xml:space="preserve"> PAGEREF _Toc14200 \h </w:instrText>
        </w:r>
        <w:r>
          <w:fldChar w:fldCharType="separate"/>
        </w:r>
        <w:r>
          <w:t>15</w:t>
        </w:r>
        <w:r>
          <w:fldChar w:fldCharType="end"/>
        </w:r>
      </w:hyperlink>
    </w:p>
    <w:p>
      <w:pPr>
        <w:pStyle w:val="TOC2"/>
        <w:tabs>
          <w:tab w:val="right" w:leader="dot" w:pos="8306"/>
        </w:tabs>
      </w:pPr>
      <w:hyperlink w:anchor="_Toc18924" w:history="1">
        <w:r>
          <w:rPr>
            <w:rFonts w:ascii="仿宋" w:eastAsia="仿宋" w:hAnsi="仿宋" w:cs="仿宋" w:hint="eastAsia"/>
            <w:lang w:eastAsia="zh-CN"/>
          </w:rPr>
          <w:t>(二)、绩效评估方法</w:t>
        </w:r>
        <w:r>
          <w:tab/>
        </w:r>
        <w:r>
          <w:fldChar w:fldCharType="begin"/>
        </w:r>
        <w:r>
          <w:instrText xml:space="preserve"> PAGEREF _Toc18924 \h </w:instrText>
        </w:r>
        <w:r>
          <w:fldChar w:fldCharType="separate"/>
        </w:r>
        <w:r>
          <w:t>16</w:t>
        </w:r>
        <w:r>
          <w:fldChar w:fldCharType="end"/>
        </w:r>
      </w:hyperlink>
    </w:p>
    <w:p>
      <w:pPr>
        <w:pStyle w:val="TOC2"/>
        <w:tabs>
          <w:tab w:val="right" w:leader="dot" w:pos="8306"/>
        </w:tabs>
      </w:pPr>
      <w:hyperlink w:anchor="_Toc24392" w:history="1">
        <w:r>
          <w:rPr>
            <w:rFonts w:ascii="仿宋" w:eastAsia="仿宋" w:hAnsi="仿宋" w:cs="仿宋" w:hint="eastAsia"/>
            <w:lang w:eastAsia="zh-CN"/>
          </w:rPr>
          <w:t>(三)、绩效评估周期</w:t>
        </w:r>
        <w:r>
          <w:tab/>
        </w:r>
        <w:r>
          <w:fldChar w:fldCharType="begin"/>
        </w:r>
        <w:r>
          <w:instrText xml:space="preserve"> PAGEREF _Toc24392 \h </w:instrText>
        </w:r>
        <w:r>
          <w:fldChar w:fldCharType="separate"/>
        </w:r>
        <w:r>
          <w:t>17</w:t>
        </w:r>
        <w:r>
          <w:fldChar w:fldCharType="end"/>
        </w:r>
      </w:hyperlink>
    </w:p>
    <w:p>
      <w:pPr>
        <w:pStyle w:val="TOC1"/>
        <w:tabs>
          <w:tab w:val="right" w:leader="dot" w:pos="8306"/>
        </w:tabs>
      </w:pPr>
      <w:hyperlink w:anchor="_Toc26434" w:history="1">
        <w:r>
          <w:rPr>
            <w:rFonts w:ascii="仿宋" w:eastAsia="仿宋" w:hAnsi="仿宋" w:cs="仿宋" w:hint="eastAsia"/>
            <w:lang w:eastAsia="zh-CN"/>
          </w:rPr>
          <w:t>七、武器、弹药及其零件项目财务管理</w:t>
        </w:r>
        <w:r>
          <w:tab/>
        </w:r>
        <w:r>
          <w:fldChar w:fldCharType="begin"/>
        </w:r>
        <w:r>
          <w:instrText xml:space="preserve"> PAGEREF _Toc26434 \h </w:instrText>
        </w:r>
        <w:r>
          <w:fldChar w:fldCharType="separate"/>
        </w:r>
        <w:r>
          <w:t>18</w:t>
        </w:r>
        <w:r>
          <w:fldChar w:fldCharType="end"/>
        </w:r>
      </w:hyperlink>
    </w:p>
    <w:p>
      <w:pPr>
        <w:pStyle w:val="TOC2"/>
        <w:tabs>
          <w:tab w:val="right" w:leader="dot" w:pos="8306"/>
        </w:tabs>
      </w:pPr>
      <w:hyperlink w:anchor="_Toc11415" w:history="1">
        <w:r>
          <w:rPr>
            <w:rFonts w:ascii="仿宋" w:eastAsia="仿宋" w:hAnsi="仿宋" w:cs="仿宋" w:hint="eastAsia"/>
            <w:lang w:eastAsia="zh-CN"/>
          </w:rPr>
          <w:t>(一)、资金需求大</w:t>
        </w:r>
        <w:r>
          <w:tab/>
        </w:r>
        <w:r>
          <w:fldChar w:fldCharType="begin"/>
        </w:r>
        <w:r>
          <w:instrText xml:space="preserve"> PAGEREF _Toc11415 \h </w:instrText>
        </w:r>
        <w:r>
          <w:fldChar w:fldCharType="separate"/>
        </w:r>
        <w:r>
          <w:t>18</w:t>
        </w:r>
        <w:r>
          <w:fldChar w:fldCharType="end"/>
        </w:r>
      </w:hyperlink>
    </w:p>
    <w:p>
      <w:pPr>
        <w:pStyle w:val="TOC2"/>
        <w:tabs>
          <w:tab w:val="right" w:leader="dot" w:pos="8306"/>
        </w:tabs>
      </w:pPr>
      <w:hyperlink w:anchor="_Toc25723" w:history="1">
        <w:r>
          <w:rPr>
            <w:rFonts w:ascii="仿宋" w:eastAsia="仿宋" w:hAnsi="仿宋" w:cs="仿宋" w:hint="eastAsia"/>
            <w:lang w:eastAsia="zh-CN"/>
          </w:rPr>
          <w:t>(二)、研发周期长</w:t>
        </w:r>
        <w:r>
          <w:tab/>
        </w:r>
        <w:r>
          <w:fldChar w:fldCharType="begin"/>
        </w:r>
        <w:r>
          <w:instrText xml:space="preserve"> PAGEREF _Toc25723 \h </w:instrText>
        </w:r>
        <w:r>
          <w:fldChar w:fldCharType="separate"/>
        </w:r>
        <w:r>
          <w:t>19</w:t>
        </w:r>
        <w:r>
          <w:fldChar w:fldCharType="end"/>
        </w:r>
      </w:hyperlink>
    </w:p>
    <w:p>
      <w:pPr>
        <w:pStyle w:val="TOC2"/>
        <w:tabs>
          <w:tab w:val="right" w:leader="dot" w:pos="8306"/>
        </w:tabs>
      </w:pPr>
      <w:hyperlink w:anchor="_Toc1558" w:history="1">
        <w:r>
          <w:rPr>
            <w:rFonts w:ascii="仿宋" w:eastAsia="仿宋" w:hAnsi="仿宋" w:cs="仿宋" w:hint="eastAsia"/>
            <w:lang w:eastAsia="zh-CN"/>
          </w:rPr>
          <w:t>(三)、市场风险大</w:t>
        </w:r>
        <w:r>
          <w:tab/>
        </w:r>
        <w:r>
          <w:fldChar w:fldCharType="begin"/>
        </w:r>
        <w:r>
          <w:instrText xml:space="preserve"> PAGEREF _Toc1558 \h </w:instrText>
        </w:r>
        <w:r>
          <w:fldChar w:fldCharType="separate"/>
        </w:r>
        <w:r>
          <w:t>21</w:t>
        </w:r>
        <w:r>
          <w:fldChar w:fldCharType="end"/>
        </w:r>
      </w:hyperlink>
    </w:p>
    <w:p>
      <w:pPr>
        <w:pStyle w:val="TOC2"/>
        <w:tabs>
          <w:tab w:val="right" w:leader="dot" w:pos="8306"/>
        </w:tabs>
      </w:pPr>
      <w:hyperlink w:anchor="_Toc25253" w:history="1">
        <w:r>
          <w:rPr>
            <w:rFonts w:ascii="仿宋" w:eastAsia="仿宋" w:hAnsi="仿宋" w:cs="仿宋" w:hint="eastAsia"/>
            <w:lang w:eastAsia="zh-CN"/>
          </w:rPr>
          <w:t>(四)、利润率高</w:t>
        </w:r>
        <w:r>
          <w:tab/>
        </w:r>
        <w:r>
          <w:fldChar w:fldCharType="begin"/>
        </w:r>
        <w:r>
          <w:instrText xml:space="preserve"> PAGEREF _Toc25253 \h </w:instrText>
        </w:r>
        <w:r>
          <w:fldChar w:fldCharType="separate"/>
        </w:r>
        <w:r>
          <w:t>23</w:t>
        </w:r>
        <w:r>
          <w:fldChar w:fldCharType="end"/>
        </w:r>
      </w:hyperlink>
    </w:p>
    <w:p>
      <w:pPr>
        <w:pStyle w:val="TOC1"/>
        <w:tabs>
          <w:tab w:val="right" w:leader="dot" w:pos="8306"/>
        </w:tabs>
      </w:pPr>
      <w:hyperlink w:anchor="_Toc29001" w:history="1">
        <w:r>
          <w:rPr>
            <w:rFonts w:ascii="仿宋" w:eastAsia="仿宋" w:hAnsi="仿宋" w:cs="仿宋" w:hint="eastAsia"/>
            <w:lang w:eastAsia="zh-CN"/>
          </w:rPr>
          <w:t>八、武器、弹药及其零件项目创新与研发</w:t>
        </w:r>
        <w:r>
          <w:tab/>
        </w:r>
        <w:r>
          <w:fldChar w:fldCharType="begin"/>
        </w:r>
        <w:r>
          <w:instrText xml:space="preserve"> PAGEREF _Toc29001 \h </w:instrText>
        </w:r>
        <w:r>
          <w:fldChar w:fldCharType="separate"/>
        </w:r>
        <w:r>
          <w:t>26</w:t>
        </w:r>
        <w:r>
          <w:fldChar w:fldCharType="end"/>
        </w:r>
      </w:hyperlink>
    </w:p>
    <w:p>
      <w:pPr>
        <w:pStyle w:val="TOC2"/>
        <w:tabs>
          <w:tab w:val="right" w:leader="dot" w:pos="8306"/>
        </w:tabs>
      </w:pPr>
      <w:hyperlink w:anchor="_Toc24342" w:history="1">
        <w:r>
          <w:rPr>
            <w:rFonts w:ascii="仿宋" w:eastAsia="仿宋" w:hAnsi="仿宋" w:cs="仿宋" w:hint="eastAsia"/>
            <w:lang w:eastAsia="zh-CN"/>
          </w:rPr>
          <w:t>(一)、创新策略与方向</w:t>
        </w:r>
        <w:r>
          <w:tab/>
        </w:r>
        <w:r>
          <w:fldChar w:fldCharType="begin"/>
        </w:r>
        <w:r>
          <w:instrText xml:space="preserve"> PAGEREF _Toc24342 \h </w:instrText>
        </w:r>
        <w:r>
          <w:fldChar w:fldCharType="separate"/>
        </w:r>
        <w:r>
          <w:t>26</w:t>
        </w:r>
        <w:r>
          <w:fldChar w:fldCharType="end"/>
        </w:r>
      </w:hyperlink>
    </w:p>
    <w:p>
      <w:pPr>
        <w:pStyle w:val="TOC2"/>
        <w:tabs>
          <w:tab w:val="right" w:leader="dot" w:pos="8306"/>
        </w:tabs>
      </w:pPr>
      <w:hyperlink w:anchor="_Toc29808" w:history="1">
        <w:r>
          <w:rPr>
            <w:rFonts w:ascii="仿宋" w:eastAsia="仿宋" w:hAnsi="仿宋" w:cs="仿宋" w:hint="eastAsia"/>
            <w:lang w:eastAsia="zh-CN"/>
          </w:rPr>
          <w:t>(二)、研发规划与投入</w:t>
        </w:r>
        <w:r>
          <w:tab/>
        </w:r>
        <w:r>
          <w:fldChar w:fldCharType="begin"/>
        </w:r>
        <w:r>
          <w:instrText xml:space="preserve"> PAGEREF _Toc29808 \h </w:instrText>
        </w:r>
        <w:r>
          <w:fldChar w:fldCharType="separate"/>
        </w:r>
        <w:r>
          <w:t>27</w:t>
        </w:r>
        <w:r>
          <w:fldChar w:fldCharType="end"/>
        </w:r>
      </w:hyperlink>
    </w:p>
    <w:p>
      <w:pPr>
        <w:pStyle w:val="TOC1"/>
        <w:tabs>
          <w:tab w:val="right" w:leader="dot" w:pos="8306"/>
        </w:tabs>
      </w:pPr>
      <w:hyperlink w:anchor="_Toc21584" w:history="1">
        <w:r>
          <w:rPr>
            <w:rFonts w:ascii="仿宋" w:eastAsia="仿宋" w:hAnsi="仿宋" w:cs="仿宋" w:hint="eastAsia"/>
            <w:lang w:eastAsia="zh-CN"/>
          </w:rPr>
          <w:t>九、生产安全保护</w:t>
        </w:r>
        <w:r>
          <w:tab/>
        </w:r>
        <w:r>
          <w:fldChar w:fldCharType="begin"/>
        </w:r>
        <w:r>
          <w:instrText xml:space="preserve"> PAGEREF _Toc21584 \h </w:instrText>
        </w:r>
        <w:r>
          <w:fldChar w:fldCharType="separate"/>
        </w:r>
        <w:r>
          <w:t>29</w:t>
        </w:r>
        <w:r>
          <w:fldChar w:fldCharType="end"/>
        </w:r>
      </w:hyperlink>
    </w:p>
    <w:p>
      <w:pPr>
        <w:pStyle w:val="TOC2"/>
        <w:tabs>
          <w:tab w:val="right" w:leader="dot" w:pos="8306"/>
        </w:tabs>
      </w:pPr>
      <w:hyperlink w:anchor="_Toc24668" w:history="1">
        <w:r>
          <w:rPr>
            <w:rFonts w:ascii="仿宋" w:eastAsia="仿宋" w:hAnsi="仿宋" w:cs="仿宋" w:hint="eastAsia"/>
            <w:lang w:eastAsia="zh-CN"/>
          </w:rPr>
          <w:t>(一)、消防安全</w:t>
        </w:r>
        <w:r>
          <w:tab/>
        </w:r>
        <w:r>
          <w:fldChar w:fldCharType="begin"/>
        </w:r>
        <w:r>
          <w:instrText xml:space="preserve"> PAGEREF _Toc24668 \h </w:instrText>
        </w:r>
        <w:r>
          <w:fldChar w:fldCharType="separate"/>
        </w:r>
        <w:r>
          <w:t>29</w:t>
        </w:r>
        <w:r>
          <w:fldChar w:fldCharType="end"/>
        </w:r>
      </w:hyperlink>
    </w:p>
    <w:p>
      <w:pPr>
        <w:pStyle w:val="TOC2"/>
        <w:tabs>
          <w:tab w:val="right" w:leader="dot" w:pos="8306"/>
        </w:tabs>
      </w:pPr>
      <w:hyperlink w:anchor="_Toc22244" w:history="1">
        <w:r>
          <w:rPr>
            <w:rFonts w:ascii="仿宋" w:eastAsia="仿宋" w:hAnsi="仿宋" w:cs="仿宋" w:hint="eastAsia"/>
            <w:lang w:eastAsia="zh-CN"/>
          </w:rPr>
          <w:t>(二)、防火防爆总图布置措施</w:t>
        </w:r>
        <w:r>
          <w:tab/>
        </w:r>
        <w:r>
          <w:fldChar w:fldCharType="begin"/>
        </w:r>
        <w:r>
          <w:instrText xml:space="preserve"> PAGEREF _Toc22244 \h </w:instrText>
        </w:r>
        <w:r>
          <w:fldChar w:fldCharType="separate"/>
        </w:r>
        <w:r>
          <w:t>30</w:t>
        </w:r>
        <w:r>
          <w:fldChar w:fldCharType="end"/>
        </w:r>
      </w:hyperlink>
    </w:p>
    <w:p>
      <w:pPr>
        <w:pStyle w:val="TOC2"/>
        <w:tabs>
          <w:tab w:val="right" w:leader="dot" w:pos="8306"/>
        </w:tabs>
      </w:pPr>
      <w:hyperlink w:anchor="_Toc2614" w:history="1">
        <w:r>
          <w:rPr>
            <w:rFonts w:ascii="仿宋" w:eastAsia="仿宋" w:hAnsi="仿宋" w:cs="仿宋" w:hint="eastAsia"/>
            <w:lang w:eastAsia="zh-CN"/>
          </w:rPr>
          <w:t>(三)、自然灾害防范措施</w:t>
        </w:r>
        <w:r>
          <w:tab/>
        </w:r>
        <w:r>
          <w:fldChar w:fldCharType="begin"/>
        </w:r>
        <w:r>
          <w:instrText xml:space="preserve"> PAGEREF _Toc2614 \h </w:instrText>
        </w:r>
        <w:r>
          <w:fldChar w:fldCharType="separate"/>
        </w:r>
        <w:r>
          <w:t>31</w:t>
        </w:r>
        <w:r>
          <w:fldChar w:fldCharType="end"/>
        </w:r>
      </w:hyperlink>
    </w:p>
    <w:p>
      <w:pPr>
        <w:pStyle w:val="TOC2"/>
        <w:tabs>
          <w:tab w:val="right" w:leader="dot" w:pos="8306"/>
        </w:tabs>
      </w:pPr>
      <w:hyperlink w:anchor="_Toc14005" w:history="1">
        <w:r>
          <w:rPr>
            <w:rFonts w:ascii="仿宋" w:eastAsia="仿宋" w:hAnsi="仿宋" w:cs="仿宋" w:hint="eastAsia"/>
            <w:lang w:eastAsia="zh-CN"/>
          </w:rPr>
          <w:t>(四)、安全色及安全标志使用要求</w:t>
        </w:r>
        <w:r>
          <w:tab/>
        </w:r>
        <w:r>
          <w:fldChar w:fldCharType="begin"/>
        </w:r>
        <w:r>
          <w:instrText xml:space="preserve"> PAGEREF _Toc14005 \h </w:instrText>
        </w:r>
        <w:r>
          <w:fldChar w:fldCharType="separate"/>
        </w:r>
        <w:r>
          <w:t>32</w:t>
        </w:r>
        <w:r>
          <w:fldChar w:fldCharType="end"/>
        </w:r>
      </w:hyperlink>
    </w:p>
    <w:p>
      <w:pPr>
        <w:pStyle w:val="TOC2"/>
        <w:tabs>
          <w:tab w:val="right" w:leader="dot" w:pos="8306"/>
        </w:tabs>
      </w:pPr>
      <w:hyperlink w:anchor="_Toc31817" w:history="1">
        <w:r>
          <w:rPr>
            <w:rFonts w:ascii="仿宋" w:eastAsia="仿宋" w:hAnsi="仿宋" w:cs="仿宋" w:hint="eastAsia"/>
            <w:lang w:eastAsia="zh-CN"/>
          </w:rPr>
          <w:t>(五)、防尘防毒措施</w:t>
        </w:r>
        <w:r>
          <w:tab/>
        </w:r>
        <w:r>
          <w:fldChar w:fldCharType="begin"/>
        </w:r>
        <w:r>
          <w:instrText xml:space="preserve"> PAGEREF _Toc31817 \h </w:instrText>
        </w:r>
        <w:r>
          <w:fldChar w:fldCharType="separate"/>
        </w:r>
        <w:r>
          <w:t>33</w:t>
        </w:r>
        <w:r>
          <w:fldChar w:fldCharType="end"/>
        </w:r>
      </w:hyperlink>
    </w:p>
    <w:p>
      <w:pPr>
        <w:pStyle w:val="TOC2"/>
        <w:tabs>
          <w:tab w:val="right" w:leader="dot" w:pos="8306"/>
        </w:tabs>
      </w:pPr>
      <w:hyperlink w:anchor="_Toc12039" w:history="1">
        <w:r>
          <w:rPr>
            <w:rFonts w:ascii="仿宋" w:eastAsia="仿宋" w:hAnsi="仿宋" w:cs="仿宋" w:hint="eastAsia"/>
            <w:lang w:eastAsia="zh-CN"/>
          </w:rPr>
          <w:t>(六)、防静电、触电防护及防雷措施</w:t>
        </w:r>
        <w:r>
          <w:tab/>
        </w:r>
        <w:r>
          <w:fldChar w:fldCharType="begin"/>
        </w:r>
        <w:r>
          <w:instrText xml:space="preserve"> PAGEREF _Toc12039 \h </w:instrText>
        </w:r>
        <w:r>
          <w:fldChar w:fldCharType="separate"/>
        </w:r>
        <w:r>
          <w:t>34</w:t>
        </w:r>
        <w:r>
          <w:fldChar w:fldCharType="end"/>
        </w:r>
      </w:hyperlink>
    </w:p>
    <w:p>
      <w:pPr>
        <w:pStyle w:val="TOC2"/>
        <w:tabs>
          <w:tab w:val="right" w:leader="dot" w:pos="8306"/>
        </w:tabs>
      </w:pPr>
      <w:hyperlink w:anchor="_Toc7756" w:history="1">
        <w:r>
          <w:rPr>
            <w:rFonts w:ascii="仿宋" w:eastAsia="仿宋" w:hAnsi="仿宋" w:cs="仿宋" w:hint="eastAsia"/>
            <w:lang w:eastAsia="zh-CN"/>
          </w:rPr>
          <w:t>(七)、机械设备安全保障措施</w:t>
        </w:r>
        <w:r>
          <w:tab/>
        </w:r>
        <w:r>
          <w:fldChar w:fldCharType="begin"/>
        </w:r>
        <w:r>
          <w:instrText xml:space="preserve"> PAGEREF _Toc7756 \h </w:instrText>
        </w:r>
        <w:r>
          <w:fldChar w:fldCharType="separate"/>
        </w:r>
        <w:r>
          <w:t>36</w:t>
        </w:r>
        <w:r>
          <w:fldChar w:fldCharType="end"/>
        </w:r>
      </w:hyperlink>
    </w:p>
    <w:p>
      <w:pPr>
        <w:pStyle w:val="TOC1"/>
        <w:tabs>
          <w:tab w:val="right" w:leader="dot" w:pos="8306"/>
        </w:tabs>
      </w:pPr>
      <w:hyperlink w:anchor="_Toc17462" w:history="1">
        <w:r>
          <w:rPr>
            <w:rFonts w:ascii="仿宋" w:eastAsia="仿宋" w:hAnsi="仿宋" w:cs="仿宋" w:hint="eastAsia"/>
            <w:lang w:eastAsia="zh-CN"/>
          </w:rPr>
          <w:t>十、武器、弹药及其零件项目人力资源管理</w:t>
        </w:r>
        <w:r>
          <w:tab/>
        </w:r>
        <w:r>
          <w:fldChar w:fldCharType="begin"/>
        </w:r>
        <w:r>
          <w:instrText xml:space="preserve"> PAGEREF _Toc17462 \h </w:instrText>
        </w:r>
        <w:r>
          <w:fldChar w:fldCharType="separate"/>
        </w:r>
        <w:r>
          <w:t>37</w:t>
        </w:r>
        <w:r>
          <w:fldChar w:fldCharType="end"/>
        </w:r>
      </w:hyperlink>
    </w:p>
    <w:p>
      <w:pPr>
        <w:pStyle w:val="TOC2"/>
        <w:tabs>
          <w:tab w:val="right" w:leader="dot" w:pos="8306"/>
        </w:tabs>
      </w:pPr>
      <w:hyperlink w:anchor="_Toc6330" w:history="1">
        <w:r>
          <w:rPr>
            <w:rFonts w:ascii="仿宋" w:eastAsia="仿宋" w:hAnsi="仿宋" w:cs="仿宋" w:hint="eastAsia"/>
            <w:lang w:eastAsia="zh-CN"/>
          </w:rPr>
          <w:t>(一)、建立健全的预算管理制度</w:t>
        </w:r>
        <w:r>
          <w:tab/>
        </w:r>
        <w:r>
          <w:fldChar w:fldCharType="begin"/>
        </w:r>
        <w:r>
          <w:instrText xml:space="preserve"> PAGEREF _Toc6330 \h </w:instrText>
        </w:r>
        <w:r>
          <w:fldChar w:fldCharType="separate"/>
        </w:r>
        <w:r>
          <w:t>37</w:t>
        </w:r>
        <w:r>
          <w:fldChar w:fldCharType="end"/>
        </w:r>
      </w:hyperlink>
    </w:p>
    <w:p>
      <w:pPr>
        <w:pStyle w:val="TOC2"/>
        <w:tabs>
          <w:tab w:val="right" w:leader="dot" w:pos="8306"/>
        </w:tabs>
      </w:pPr>
      <w:hyperlink w:anchor="_Toc9237" w:history="1">
        <w:r>
          <w:rPr>
            <w:rFonts w:ascii="仿宋" w:eastAsia="仿宋" w:hAnsi="仿宋" w:cs="仿宋" w:hint="eastAsia"/>
            <w:lang w:eastAsia="zh-CN"/>
          </w:rPr>
          <w:t>(二)、加强资金流动监控</w:t>
        </w:r>
        <w:r>
          <w:tab/>
        </w:r>
        <w:r>
          <w:fldChar w:fldCharType="begin"/>
        </w:r>
        <w:r>
          <w:instrText xml:space="preserve"> PAGEREF _Toc9237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84" w:history="1">
        <w:r>
          <w:rPr>
            <w:rFonts w:ascii="仿宋" w:eastAsia="仿宋" w:hAnsi="仿宋" w:cs="仿宋" w:hint="eastAsia"/>
            <w:lang w:eastAsia="zh-CN"/>
          </w:rPr>
          <w:t>(三)、制定完善的风险控制机制</w:t>
        </w:r>
        <w:r>
          <w:tab/>
        </w:r>
        <w:r>
          <w:fldChar w:fldCharType="begin"/>
        </w:r>
        <w:r>
          <w:instrText xml:space="preserve"> PAGEREF _Toc5184 \h </w:instrText>
        </w:r>
        <w:r>
          <w:fldChar w:fldCharType="separate"/>
        </w:r>
        <w:r>
          <w:t>40</w:t>
        </w:r>
        <w:r>
          <w:fldChar w:fldCharType="end"/>
        </w:r>
      </w:hyperlink>
    </w:p>
    <w:p>
      <w:pPr>
        <w:pStyle w:val="TOC2"/>
        <w:tabs>
          <w:tab w:val="right" w:leader="dot" w:pos="8306"/>
        </w:tabs>
      </w:pPr>
      <w:hyperlink w:anchor="_Toc17979" w:history="1">
        <w:r>
          <w:rPr>
            <w:rFonts w:ascii="仿宋" w:eastAsia="仿宋" w:hAnsi="仿宋" w:cs="仿宋" w:hint="eastAsia"/>
            <w:lang w:eastAsia="zh-CN"/>
          </w:rPr>
          <w:t>(四)、优化成本管理</w:t>
        </w:r>
        <w:r>
          <w:tab/>
        </w:r>
        <w:r>
          <w:fldChar w:fldCharType="begin"/>
        </w:r>
        <w:r>
          <w:instrText xml:space="preserve"> PAGEREF _Toc17979 \h </w:instrText>
        </w:r>
        <w:r>
          <w:fldChar w:fldCharType="separate"/>
        </w:r>
        <w:r>
          <w:t>42</w:t>
        </w:r>
        <w:r>
          <w:fldChar w:fldCharType="end"/>
        </w:r>
      </w:hyperlink>
    </w:p>
    <w:p>
      <w:pPr>
        <w:pStyle w:val="TOC1"/>
        <w:tabs>
          <w:tab w:val="right" w:leader="dot" w:pos="8306"/>
        </w:tabs>
      </w:pPr>
      <w:hyperlink w:anchor="_Toc15689" w:history="1">
        <w:r>
          <w:rPr>
            <w:rFonts w:ascii="仿宋" w:eastAsia="仿宋" w:hAnsi="仿宋" w:cs="仿宋" w:hint="eastAsia"/>
            <w:lang w:eastAsia="zh-CN"/>
          </w:rPr>
          <w:t>十一、武器、弹药及其零件项目经营效益</w:t>
        </w:r>
        <w:r>
          <w:tab/>
        </w:r>
        <w:r>
          <w:fldChar w:fldCharType="begin"/>
        </w:r>
        <w:r>
          <w:instrText xml:space="preserve"> PAGEREF _Toc15689 \h </w:instrText>
        </w:r>
        <w:r>
          <w:fldChar w:fldCharType="separate"/>
        </w:r>
        <w:r>
          <w:t>43</w:t>
        </w:r>
        <w:r>
          <w:fldChar w:fldCharType="end"/>
        </w:r>
      </w:hyperlink>
    </w:p>
    <w:p>
      <w:pPr>
        <w:pStyle w:val="TOC2"/>
        <w:tabs>
          <w:tab w:val="right" w:leader="dot" w:pos="8306"/>
        </w:tabs>
      </w:pPr>
      <w:hyperlink w:anchor="_Toc13260" w:history="1">
        <w:r>
          <w:rPr>
            <w:rFonts w:ascii="仿宋" w:eastAsia="仿宋" w:hAnsi="仿宋" w:cs="仿宋" w:hint="eastAsia"/>
            <w:lang w:eastAsia="zh-CN"/>
          </w:rPr>
          <w:t>(一)、经济评价财务测算</w:t>
        </w:r>
        <w:r>
          <w:tab/>
        </w:r>
        <w:r>
          <w:fldChar w:fldCharType="begin"/>
        </w:r>
        <w:r>
          <w:instrText xml:space="preserve"> PAGEREF _Toc13260 \h </w:instrText>
        </w:r>
        <w:r>
          <w:fldChar w:fldCharType="separate"/>
        </w:r>
        <w:r>
          <w:t>43</w:t>
        </w:r>
        <w:r>
          <w:fldChar w:fldCharType="end"/>
        </w:r>
      </w:hyperlink>
    </w:p>
    <w:p>
      <w:pPr>
        <w:pStyle w:val="TOC2"/>
        <w:tabs>
          <w:tab w:val="right" w:leader="dot" w:pos="8306"/>
        </w:tabs>
      </w:pPr>
      <w:hyperlink w:anchor="_Toc29996" w:history="1">
        <w:r>
          <w:rPr>
            <w:rFonts w:ascii="仿宋" w:eastAsia="仿宋" w:hAnsi="仿宋" w:cs="仿宋" w:hint="eastAsia"/>
            <w:lang w:eastAsia="zh-CN"/>
          </w:rPr>
          <w:t>(二)、武器、弹药及其零件项目盈利能力分析</w:t>
        </w:r>
        <w:r>
          <w:tab/>
        </w:r>
        <w:r>
          <w:fldChar w:fldCharType="begin"/>
        </w:r>
        <w:r>
          <w:instrText xml:space="preserve"> PAGEREF _Toc29996 \h </w:instrText>
        </w:r>
        <w:r>
          <w:fldChar w:fldCharType="separate"/>
        </w:r>
        <w:r>
          <w:t>45</w:t>
        </w:r>
        <w:r>
          <w:fldChar w:fldCharType="end"/>
        </w:r>
      </w:hyperlink>
    </w:p>
    <w:p>
      <w:pPr>
        <w:pStyle w:val="TOC1"/>
        <w:tabs>
          <w:tab w:val="right" w:leader="dot" w:pos="8306"/>
        </w:tabs>
      </w:pPr>
      <w:hyperlink w:anchor="_Toc23170" w:history="1">
        <w:r>
          <w:rPr>
            <w:rFonts w:ascii="仿宋" w:eastAsia="仿宋" w:hAnsi="仿宋" w:cs="仿宋" w:hint="eastAsia"/>
            <w:lang w:eastAsia="zh-CN"/>
          </w:rPr>
          <w:t>十二、武器、弹药及其零件项目技术管理</w:t>
        </w:r>
        <w:r>
          <w:tab/>
        </w:r>
        <w:r>
          <w:fldChar w:fldCharType="begin"/>
        </w:r>
        <w:r>
          <w:instrText xml:space="preserve"> PAGEREF _Toc23170 \h </w:instrText>
        </w:r>
        <w:r>
          <w:fldChar w:fldCharType="separate"/>
        </w:r>
        <w:r>
          <w:t>45</w:t>
        </w:r>
        <w:r>
          <w:fldChar w:fldCharType="end"/>
        </w:r>
      </w:hyperlink>
    </w:p>
    <w:p>
      <w:pPr>
        <w:pStyle w:val="TOC2"/>
        <w:tabs>
          <w:tab w:val="right" w:leader="dot" w:pos="8306"/>
        </w:tabs>
      </w:pPr>
      <w:hyperlink w:anchor="_Toc9611" w:history="1">
        <w:r>
          <w:rPr>
            <w:rFonts w:ascii="仿宋" w:eastAsia="仿宋" w:hAnsi="仿宋" w:cs="仿宋" w:hint="eastAsia"/>
            <w:lang w:eastAsia="zh-CN"/>
          </w:rPr>
          <w:t>(一)、技术方案选用方向</w:t>
        </w:r>
        <w:r>
          <w:tab/>
        </w:r>
        <w:r>
          <w:fldChar w:fldCharType="begin"/>
        </w:r>
        <w:r>
          <w:instrText xml:space="preserve"> PAGEREF _Toc9611 \h </w:instrText>
        </w:r>
        <w:r>
          <w:fldChar w:fldCharType="separate"/>
        </w:r>
        <w:r>
          <w:t>45</w:t>
        </w:r>
        <w:r>
          <w:fldChar w:fldCharType="end"/>
        </w:r>
      </w:hyperlink>
    </w:p>
    <w:p>
      <w:pPr>
        <w:pStyle w:val="TOC2"/>
        <w:tabs>
          <w:tab w:val="right" w:leader="dot" w:pos="8306"/>
        </w:tabs>
      </w:pPr>
      <w:hyperlink w:anchor="_Toc11521" w:history="1">
        <w:r>
          <w:rPr>
            <w:rFonts w:ascii="仿宋" w:eastAsia="仿宋" w:hAnsi="仿宋" w:cs="仿宋" w:hint="eastAsia"/>
            <w:lang w:eastAsia="zh-CN"/>
          </w:rPr>
          <w:t>(二)、工艺技术方案选用原则</w:t>
        </w:r>
        <w:r>
          <w:tab/>
        </w:r>
        <w:r>
          <w:fldChar w:fldCharType="begin"/>
        </w:r>
        <w:r>
          <w:instrText xml:space="preserve"> PAGEREF _Toc11521 \h </w:instrText>
        </w:r>
        <w:r>
          <w:fldChar w:fldCharType="separate"/>
        </w:r>
        <w:r>
          <w:t>47</w:t>
        </w:r>
        <w:r>
          <w:fldChar w:fldCharType="end"/>
        </w:r>
      </w:hyperlink>
    </w:p>
    <w:p>
      <w:pPr>
        <w:pStyle w:val="TOC2"/>
        <w:tabs>
          <w:tab w:val="right" w:leader="dot" w:pos="8306"/>
        </w:tabs>
      </w:pPr>
      <w:hyperlink w:anchor="_Toc4062" w:history="1">
        <w:r>
          <w:rPr>
            <w:rFonts w:ascii="仿宋" w:eastAsia="仿宋" w:hAnsi="仿宋" w:cs="仿宋" w:hint="eastAsia"/>
            <w:lang w:eastAsia="zh-CN"/>
          </w:rPr>
          <w:t>(三)、工艺技术方案要求</w:t>
        </w:r>
        <w:r>
          <w:tab/>
        </w:r>
        <w:r>
          <w:fldChar w:fldCharType="begin"/>
        </w:r>
        <w:r>
          <w:instrText xml:space="preserve"> PAGEREF _Toc4062 \h </w:instrText>
        </w:r>
        <w:r>
          <w:fldChar w:fldCharType="separate"/>
        </w:r>
        <w:r>
          <w:t>50</w:t>
        </w:r>
        <w:r>
          <w:fldChar w:fldCharType="end"/>
        </w:r>
      </w:hyperlink>
    </w:p>
    <w:p>
      <w:pPr>
        <w:pStyle w:val="TOC1"/>
        <w:tabs>
          <w:tab w:val="right" w:leader="dot" w:pos="8306"/>
        </w:tabs>
      </w:pPr>
      <w:hyperlink w:anchor="_Toc8887" w:history="1">
        <w:r>
          <w:rPr>
            <w:rFonts w:ascii="仿宋" w:eastAsia="仿宋" w:hAnsi="仿宋" w:cs="仿宋" w:hint="eastAsia"/>
            <w:lang w:eastAsia="zh-CN"/>
          </w:rPr>
          <w:t>十三、武器、弹药及其零件项目实施时间节点</w:t>
        </w:r>
        <w:r>
          <w:tab/>
        </w:r>
        <w:r>
          <w:fldChar w:fldCharType="begin"/>
        </w:r>
        <w:r>
          <w:instrText xml:space="preserve"> PAGEREF _Toc8887 \h </w:instrText>
        </w:r>
        <w:r>
          <w:fldChar w:fldCharType="separate"/>
        </w:r>
        <w:r>
          <w:t>52</w:t>
        </w:r>
        <w:r>
          <w:fldChar w:fldCharType="end"/>
        </w:r>
      </w:hyperlink>
    </w:p>
    <w:p>
      <w:pPr>
        <w:pStyle w:val="TOC2"/>
        <w:tabs>
          <w:tab w:val="right" w:leader="dot" w:pos="8306"/>
        </w:tabs>
      </w:pPr>
      <w:hyperlink w:anchor="_Toc589" w:history="1">
        <w:r>
          <w:rPr>
            <w:rFonts w:ascii="仿宋" w:eastAsia="仿宋" w:hAnsi="仿宋" w:cs="仿宋" w:hint="eastAsia"/>
            <w:lang w:eastAsia="zh-CN"/>
          </w:rPr>
          <w:t>(一)、武器、弹药及其零件项目启动阶段时间节点</w:t>
        </w:r>
        <w:r>
          <w:tab/>
        </w:r>
        <w:r>
          <w:fldChar w:fldCharType="begin"/>
        </w:r>
        <w:r>
          <w:instrText xml:space="preserve"> PAGEREF _Toc589 \h </w:instrText>
        </w:r>
        <w:r>
          <w:fldChar w:fldCharType="separate"/>
        </w:r>
        <w:r>
          <w:t>52</w:t>
        </w:r>
        <w:r>
          <w:fldChar w:fldCharType="end"/>
        </w:r>
      </w:hyperlink>
    </w:p>
    <w:p>
      <w:pPr>
        <w:pStyle w:val="TOC2"/>
        <w:tabs>
          <w:tab w:val="right" w:leader="dot" w:pos="8306"/>
        </w:tabs>
      </w:pPr>
      <w:hyperlink w:anchor="_Toc31706" w:history="1">
        <w:r>
          <w:rPr>
            <w:rFonts w:ascii="仿宋" w:eastAsia="仿宋" w:hAnsi="仿宋" w:cs="仿宋" w:hint="eastAsia"/>
            <w:lang w:eastAsia="zh-CN"/>
          </w:rPr>
          <w:t>(二)、武器、弹药及其零件项目执行阶段时间节点</w:t>
        </w:r>
        <w:r>
          <w:tab/>
        </w:r>
        <w:r>
          <w:fldChar w:fldCharType="begin"/>
        </w:r>
        <w:r>
          <w:instrText xml:space="preserve"> PAGEREF _Toc31706 \h </w:instrText>
        </w:r>
        <w:r>
          <w:fldChar w:fldCharType="separate"/>
        </w:r>
        <w:r>
          <w:t>53</w:t>
        </w:r>
        <w:r>
          <w:fldChar w:fldCharType="end"/>
        </w:r>
      </w:hyperlink>
    </w:p>
    <w:p>
      <w:pPr>
        <w:pStyle w:val="TOC2"/>
        <w:tabs>
          <w:tab w:val="right" w:leader="dot" w:pos="8306"/>
        </w:tabs>
      </w:pPr>
      <w:hyperlink w:anchor="_Toc25655" w:history="1">
        <w:r>
          <w:rPr>
            <w:rFonts w:ascii="仿宋" w:eastAsia="仿宋" w:hAnsi="仿宋" w:cs="仿宋" w:hint="eastAsia"/>
            <w:lang w:eastAsia="zh-CN"/>
          </w:rPr>
          <w:t>(三)、武器、弹药及其零件项目完成阶段时间节点</w:t>
        </w:r>
        <w:r>
          <w:tab/>
        </w:r>
        <w:r>
          <w:fldChar w:fldCharType="begin"/>
        </w:r>
        <w:r>
          <w:instrText xml:space="preserve"> PAGEREF _Toc25655 \h </w:instrText>
        </w:r>
        <w:r>
          <w:fldChar w:fldCharType="separate"/>
        </w:r>
        <w:r>
          <w:t>54</w:t>
        </w:r>
        <w:r>
          <w:fldChar w:fldCharType="end"/>
        </w:r>
      </w:hyperlink>
    </w:p>
    <w:p>
      <w:pPr>
        <w:pStyle w:val="TOC1"/>
        <w:tabs>
          <w:tab w:val="right" w:leader="dot" w:pos="8306"/>
        </w:tabs>
      </w:pPr>
      <w:hyperlink w:anchor="_Toc4677" w:history="1">
        <w:r>
          <w:rPr>
            <w:rFonts w:ascii="仿宋" w:eastAsia="仿宋" w:hAnsi="仿宋" w:cs="仿宋" w:hint="eastAsia"/>
            <w:lang w:eastAsia="zh-CN"/>
          </w:rPr>
          <w:t>十四、武器、弹药及其零件项目治理与监督</w:t>
        </w:r>
        <w:r>
          <w:tab/>
        </w:r>
        <w:r>
          <w:fldChar w:fldCharType="begin"/>
        </w:r>
        <w:r>
          <w:instrText xml:space="preserve"> PAGEREF _Toc4677 \h </w:instrText>
        </w:r>
        <w:r>
          <w:fldChar w:fldCharType="separate"/>
        </w:r>
        <w:r>
          <w:t>55</w:t>
        </w:r>
        <w:r>
          <w:fldChar w:fldCharType="end"/>
        </w:r>
      </w:hyperlink>
    </w:p>
    <w:p>
      <w:pPr>
        <w:pStyle w:val="TOC2"/>
        <w:tabs>
          <w:tab w:val="right" w:leader="dot" w:pos="8306"/>
        </w:tabs>
      </w:pPr>
      <w:hyperlink w:anchor="_Toc24605" w:history="1">
        <w:r>
          <w:rPr>
            <w:rFonts w:ascii="仿宋" w:eastAsia="仿宋" w:hAnsi="仿宋" w:cs="仿宋" w:hint="eastAsia"/>
            <w:lang w:eastAsia="zh-CN"/>
          </w:rPr>
          <w:t>(一)、武器、弹药及其零件项目治理结构</w:t>
        </w:r>
        <w:r>
          <w:tab/>
        </w:r>
        <w:r>
          <w:fldChar w:fldCharType="begin"/>
        </w:r>
        <w:r>
          <w:instrText xml:space="preserve"> PAGEREF _Toc24605 \h </w:instrText>
        </w:r>
        <w:r>
          <w:fldChar w:fldCharType="separate"/>
        </w:r>
        <w:r>
          <w:t>55</w:t>
        </w:r>
        <w:r>
          <w:fldChar w:fldCharType="end"/>
        </w:r>
      </w:hyperlink>
    </w:p>
    <w:p>
      <w:pPr>
        <w:pStyle w:val="TOC2"/>
        <w:tabs>
          <w:tab w:val="right" w:leader="dot" w:pos="8306"/>
        </w:tabs>
      </w:pPr>
      <w:hyperlink w:anchor="_Toc1597" w:history="1">
        <w:r>
          <w:rPr>
            <w:rFonts w:ascii="仿宋" w:eastAsia="仿宋" w:hAnsi="仿宋" w:cs="仿宋" w:hint="eastAsia"/>
            <w:lang w:eastAsia="zh-CN"/>
          </w:rPr>
          <w:t>(二)、监督与审计</w:t>
        </w:r>
        <w:r>
          <w:tab/>
        </w:r>
        <w:r>
          <w:fldChar w:fldCharType="begin"/>
        </w:r>
        <w:r>
          <w:instrText xml:space="preserve"> PAGEREF _Toc1597 \h </w:instrText>
        </w:r>
        <w:r>
          <w:fldChar w:fldCharType="separate"/>
        </w:r>
        <w:r>
          <w:t>57</w:t>
        </w:r>
        <w:r>
          <w:fldChar w:fldCharType="end"/>
        </w:r>
      </w:hyperlink>
    </w:p>
    <w:p>
      <w:pPr>
        <w:pStyle w:val="TOC1"/>
        <w:tabs>
          <w:tab w:val="right" w:leader="dot" w:pos="8306"/>
        </w:tabs>
      </w:pPr>
      <w:hyperlink w:anchor="_Toc24017" w:history="1">
        <w:r>
          <w:rPr>
            <w:rFonts w:ascii="仿宋" w:eastAsia="仿宋" w:hAnsi="仿宋" w:cs="仿宋" w:hint="eastAsia"/>
            <w:lang w:eastAsia="zh-CN"/>
          </w:rPr>
          <w:t>十五、武器、弹药及其零件项目工程方案分析</w:t>
        </w:r>
        <w:r>
          <w:tab/>
        </w:r>
        <w:r>
          <w:fldChar w:fldCharType="begin"/>
        </w:r>
        <w:r>
          <w:instrText xml:space="preserve"> PAGEREF _Toc24017 \h </w:instrText>
        </w:r>
        <w:r>
          <w:fldChar w:fldCharType="separate"/>
        </w:r>
        <w:r>
          <w:t>59</w:t>
        </w:r>
        <w:r>
          <w:fldChar w:fldCharType="end"/>
        </w:r>
      </w:hyperlink>
    </w:p>
    <w:p>
      <w:pPr>
        <w:pStyle w:val="TOC2"/>
        <w:tabs>
          <w:tab w:val="right" w:leader="dot" w:pos="8306"/>
        </w:tabs>
      </w:pPr>
      <w:hyperlink w:anchor="_Toc20075" w:history="1">
        <w:r>
          <w:rPr>
            <w:rFonts w:ascii="仿宋" w:eastAsia="仿宋" w:hAnsi="仿宋" w:cs="仿宋" w:hint="eastAsia"/>
            <w:lang w:eastAsia="zh-CN"/>
          </w:rPr>
          <w:t>(一)、建筑工程设计原则</w:t>
        </w:r>
        <w:r>
          <w:tab/>
        </w:r>
        <w:r>
          <w:fldChar w:fldCharType="begin"/>
        </w:r>
        <w:r>
          <w:instrText xml:space="preserve"> PAGEREF _Toc20075 \h </w:instrText>
        </w:r>
        <w:r>
          <w:fldChar w:fldCharType="separate"/>
        </w:r>
        <w:r>
          <w:t>59</w:t>
        </w:r>
        <w:r>
          <w:fldChar w:fldCharType="end"/>
        </w:r>
      </w:hyperlink>
    </w:p>
    <w:p>
      <w:pPr>
        <w:pStyle w:val="TOC2"/>
        <w:tabs>
          <w:tab w:val="right" w:leader="dot" w:pos="8306"/>
        </w:tabs>
      </w:pPr>
      <w:hyperlink w:anchor="_Toc22285" w:history="1">
        <w:r>
          <w:rPr>
            <w:rFonts w:ascii="仿宋" w:eastAsia="仿宋" w:hAnsi="仿宋" w:cs="仿宋" w:hint="eastAsia"/>
            <w:lang w:eastAsia="zh-CN"/>
          </w:rPr>
          <w:t>(二)、土建工程建设指标</w:t>
        </w:r>
        <w:r>
          <w:tab/>
        </w:r>
        <w:r>
          <w:fldChar w:fldCharType="begin"/>
        </w:r>
        <w:r>
          <w:instrText xml:space="preserve"> PAGEREF _Toc22285 \h </w:instrText>
        </w:r>
        <w:r>
          <w:fldChar w:fldCharType="separate"/>
        </w:r>
        <w:r>
          <w:t>62</w:t>
        </w:r>
        <w:r>
          <w:fldChar w:fldCharType="end"/>
        </w:r>
      </w:hyperlink>
    </w:p>
    <w:p>
      <w:pPr>
        <w:pStyle w:val="TOC1"/>
        <w:tabs>
          <w:tab w:val="right" w:leader="dot" w:pos="8306"/>
        </w:tabs>
      </w:pPr>
      <w:hyperlink w:anchor="_Toc11400" w:history="1">
        <w:r>
          <w:rPr>
            <w:rFonts w:ascii="仿宋" w:eastAsia="仿宋" w:hAnsi="仿宋" w:cs="仿宋" w:hint="eastAsia"/>
            <w:lang w:eastAsia="zh-CN"/>
          </w:rPr>
          <w:t>十六、风险识别与分类</w:t>
        </w:r>
        <w:r>
          <w:tab/>
        </w:r>
        <w:r>
          <w:fldChar w:fldCharType="begin"/>
        </w:r>
        <w:r>
          <w:instrText xml:space="preserve"> PAGEREF _Toc11400 \h </w:instrText>
        </w:r>
        <w:r>
          <w:fldChar w:fldCharType="separate"/>
        </w:r>
        <w:r>
          <w:t>64</w:t>
        </w:r>
        <w:r>
          <w:fldChar w:fldCharType="end"/>
        </w:r>
      </w:hyperlink>
    </w:p>
    <w:p>
      <w:pPr>
        <w:pStyle w:val="TOC2"/>
        <w:tabs>
          <w:tab w:val="right" w:leader="dot" w:pos="8306"/>
        </w:tabs>
      </w:pPr>
      <w:hyperlink w:anchor="_Toc8676" w:history="1">
        <w:r>
          <w:rPr>
            <w:rFonts w:ascii="仿宋" w:eastAsia="仿宋" w:hAnsi="仿宋" w:cs="仿宋" w:hint="eastAsia"/>
            <w:lang w:eastAsia="zh-CN"/>
          </w:rPr>
          <w:t>(一)、风险识别</w:t>
        </w:r>
        <w:r>
          <w:tab/>
        </w:r>
        <w:r>
          <w:fldChar w:fldCharType="begin"/>
        </w:r>
        <w:r>
          <w:instrText xml:space="preserve"> PAGEREF _Toc8676 \h </w:instrText>
        </w:r>
        <w:r>
          <w:fldChar w:fldCharType="separate"/>
        </w:r>
        <w:r>
          <w:t>64</w:t>
        </w:r>
        <w:r>
          <w:fldChar w:fldCharType="end"/>
        </w:r>
      </w:hyperlink>
    </w:p>
    <w:p>
      <w:pPr>
        <w:pStyle w:val="TOC2"/>
        <w:tabs>
          <w:tab w:val="right" w:leader="dot" w:pos="8306"/>
        </w:tabs>
      </w:pPr>
      <w:hyperlink w:anchor="_Toc21650" w:history="1">
        <w:r>
          <w:rPr>
            <w:rFonts w:ascii="仿宋" w:eastAsia="仿宋" w:hAnsi="仿宋" w:cs="仿宋" w:hint="eastAsia"/>
            <w:lang w:eastAsia="zh-CN"/>
          </w:rPr>
          <w:t>(二)、风险分类</w:t>
        </w:r>
        <w:r>
          <w:tab/>
        </w:r>
        <w:r>
          <w:fldChar w:fldCharType="begin"/>
        </w:r>
        <w:r>
          <w:instrText xml:space="preserve"> PAGEREF _Toc21650 \h </w:instrText>
        </w:r>
        <w:r>
          <w:fldChar w:fldCharType="separate"/>
        </w:r>
        <w:r>
          <w:t>65</w:t>
        </w:r>
        <w:r>
          <w:fldChar w:fldCharType="end"/>
        </w:r>
      </w:hyperlink>
    </w:p>
    <w:p>
      <w:pPr>
        <w:pStyle w:val="TOC1"/>
        <w:tabs>
          <w:tab w:val="right" w:leader="dot" w:pos="8306"/>
        </w:tabs>
      </w:pPr>
      <w:hyperlink w:anchor="_Toc26547" w:history="1">
        <w:r>
          <w:rPr>
            <w:rFonts w:ascii="仿宋" w:eastAsia="仿宋" w:hAnsi="仿宋" w:cs="仿宋" w:hint="eastAsia"/>
            <w:lang w:eastAsia="zh-CN"/>
          </w:rPr>
          <w:t>十七、武器、弹药及其零件项目实施保障措施</w:t>
        </w:r>
        <w:r>
          <w:tab/>
        </w:r>
        <w:r>
          <w:fldChar w:fldCharType="begin"/>
        </w:r>
        <w:r>
          <w:instrText xml:space="preserve"> PAGEREF _Toc26547 \h </w:instrText>
        </w:r>
        <w:r>
          <w:fldChar w:fldCharType="separate"/>
        </w:r>
        <w:r>
          <w:t>67</w:t>
        </w:r>
        <w:r>
          <w:fldChar w:fldCharType="end"/>
        </w:r>
      </w:hyperlink>
    </w:p>
    <w:p>
      <w:pPr>
        <w:pStyle w:val="TOC2"/>
        <w:tabs>
          <w:tab w:val="right" w:leader="dot" w:pos="8306"/>
        </w:tabs>
      </w:pPr>
      <w:hyperlink w:anchor="_Toc17027" w:history="1">
        <w:r>
          <w:rPr>
            <w:rFonts w:ascii="仿宋" w:eastAsia="仿宋" w:hAnsi="仿宋" w:cs="仿宋" w:hint="eastAsia"/>
            <w:lang w:eastAsia="zh-CN"/>
          </w:rPr>
          <w:t>(一)、武器、弹药及其零件项目实施保障机制</w:t>
        </w:r>
        <w:r>
          <w:tab/>
        </w:r>
        <w:r>
          <w:fldChar w:fldCharType="begin"/>
        </w:r>
        <w:r>
          <w:instrText xml:space="preserve"> PAGEREF _Toc17027 \h </w:instrText>
        </w:r>
        <w:r>
          <w:fldChar w:fldCharType="separate"/>
        </w:r>
        <w:r>
          <w:t>67</w:t>
        </w:r>
        <w:r>
          <w:fldChar w:fldCharType="end"/>
        </w:r>
      </w:hyperlink>
    </w:p>
    <w:p>
      <w:pPr>
        <w:pStyle w:val="TOC2"/>
        <w:tabs>
          <w:tab w:val="right" w:leader="dot" w:pos="8306"/>
        </w:tabs>
      </w:pPr>
      <w:hyperlink w:anchor="_Toc29803" w:history="1">
        <w:r>
          <w:rPr>
            <w:rFonts w:ascii="仿宋" w:eastAsia="仿宋" w:hAnsi="仿宋" w:cs="仿宋" w:hint="eastAsia"/>
            <w:lang w:eastAsia="zh-CN"/>
          </w:rPr>
          <w:t>(二)、武器、弹药及其零件项目法律合规要求</w:t>
        </w:r>
        <w:r>
          <w:tab/>
        </w:r>
        <w:r>
          <w:fldChar w:fldCharType="begin"/>
        </w:r>
        <w:r>
          <w:instrText xml:space="preserve"> PAGEREF _Toc29803 \h </w:instrText>
        </w:r>
        <w:r>
          <w:fldChar w:fldCharType="separate"/>
        </w:r>
        <w:r>
          <w:t>71</w:t>
        </w:r>
        <w:r>
          <w:fldChar w:fldCharType="end"/>
        </w:r>
      </w:hyperlink>
    </w:p>
    <w:p>
      <w:pPr>
        <w:pStyle w:val="TOC2"/>
        <w:tabs>
          <w:tab w:val="right" w:leader="dot" w:pos="8306"/>
        </w:tabs>
      </w:pPr>
      <w:hyperlink w:anchor="_Toc23262" w:history="1">
        <w:r>
          <w:rPr>
            <w:rFonts w:ascii="仿宋" w:eastAsia="仿宋" w:hAnsi="仿宋" w:cs="仿宋" w:hint="eastAsia"/>
            <w:lang w:eastAsia="zh-CN"/>
          </w:rPr>
          <w:t>(三)、武器、弹药及其零件项目合同管理与法律事务</w:t>
        </w:r>
        <w:r>
          <w:tab/>
        </w:r>
        <w:r>
          <w:fldChar w:fldCharType="begin"/>
        </w:r>
        <w:r>
          <w:instrText xml:space="preserve"> PAGEREF _Toc23262 \h </w:instrText>
        </w:r>
        <w:r>
          <w:fldChar w:fldCharType="separate"/>
        </w:r>
        <w:r>
          <w:t>75</w:t>
        </w:r>
        <w:r>
          <w:fldChar w:fldCharType="end"/>
        </w:r>
      </w:hyperlink>
    </w:p>
    <w:p>
      <w:pPr>
        <w:pStyle w:val="TOC2"/>
        <w:tabs>
          <w:tab w:val="right" w:leader="dot" w:pos="8306"/>
        </w:tabs>
      </w:pPr>
      <w:hyperlink w:anchor="_Toc10612" w:history="1">
        <w:r>
          <w:rPr>
            <w:rFonts w:ascii="仿宋" w:eastAsia="仿宋" w:hAnsi="仿宋" w:cs="仿宋" w:hint="eastAsia"/>
            <w:lang w:eastAsia="zh-CN"/>
          </w:rPr>
          <w:t>(四)、武器、弹药及其零件项目知识产权保护策略</w:t>
        </w:r>
        <w:r>
          <w:tab/>
        </w:r>
        <w:r>
          <w:fldChar w:fldCharType="begin"/>
        </w:r>
        <w:r>
          <w:instrText xml:space="preserve"> PAGEREF _Toc10612 \h </w:instrText>
        </w:r>
        <w:r>
          <w:fldChar w:fldCharType="separate"/>
        </w:r>
        <w:r>
          <w:t>82</w:t>
        </w:r>
        <w:r>
          <w:fldChar w:fldCharType="end"/>
        </w:r>
      </w:hyperlink>
    </w:p>
    <w:p>
      <w:pPr>
        <w:pStyle w:val="TOC1"/>
        <w:tabs>
          <w:tab w:val="right" w:leader="dot" w:pos="8306"/>
        </w:tabs>
      </w:pPr>
      <w:hyperlink w:anchor="_Toc5267" w:history="1">
        <w:r>
          <w:rPr>
            <w:rFonts w:ascii="仿宋" w:eastAsia="仿宋" w:hAnsi="仿宋" w:cs="仿宋" w:hint="eastAsia"/>
            <w:lang w:eastAsia="zh-CN"/>
          </w:rPr>
          <w:t>十八、利益相关者分析与沟通计划</w:t>
        </w:r>
        <w:r>
          <w:tab/>
        </w:r>
        <w:r>
          <w:fldChar w:fldCharType="begin"/>
        </w:r>
        <w:r>
          <w:instrText xml:space="preserve"> PAGEREF _Toc5267 \h </w:instrText>
        </w:r>
        <w:r>
          <w:fldChar w:fldCharType="separate"/>
        </w:r>
        <w:r>
          <w:t>85</w:t>
        </w:r>
        <w:r>
          <w:fldChar w:fldCharType="end"/>
        </w:r>
      </w:hyperlink>
    </w:p>
    <w:p>
      <w:pPr>
        <w:pStyle w:val="TOC2"/>
        <w:tabs>
          <w:tab w:val="right" w:leader="dot" w:pos="8306"/>
        </w:tabs>
      </w:pPr>
      <w:hyperlink w:anchor="_Toc30850" w:history="1">
        <w:r>
          <w:rPr>
            <w:rFonts w:ascii="仿宋" w:eastAsia="仿宋" w:hAnsi="仿宋" w:cs="仿宋" w:hint="eastAsia"/>
            <w:lang w:eastAsia="zh-CN"/>
          </w:rPr>
          <w:t>(一)、利益相关者分析</w:t>
        </w:r>
        <w:r>
          <w:tab/>
        </w:r>
        <w:r>
          <w:fldChar w:fldCharType="begin"/>
        </w:r>
        <w:r>
          <w:instrText xml:space="preserve"> PAGEREF _Toc30850 \h </w:instrText>
        </w:r>
        <w:r>
          <w:fldChar w:fldCharType="separate"/>
        </w:r>
        <w:r>
          <w:t>85</w:t>
        </w:r>
        <w:r>
          <w:fldChar w:fldCharType="end"/>
        </w:r>
      </w:hyperlink>
    </w:p>
    <w:p>
      <w:pPr>
        <w:pStyle w:val="TOC2"/>
        <w:tabs>
          <w:tab w:val="right" w:leader="dot" w:pos="8306"/>
        </w:tabs>
      </w:pPr>
      <w:hyperlink w:anchor="_Toc7939" w:history="1">
        <w:r>
          <w:rPr>
            <w:rFonts w:ascii="仿宋" w:eastAsia="仿宋" w:hAnsi="仿宋" w:cs="仿宋" w:hint="eastAsia"/>
            <w:lang w:eastAsia="zh-CN"/>
          </w:rPr>
          <w:t>(二)、沟通计划</w:t>
        </w:r>
        <w:r>
          <w:tab/>
        </w:r>
        <w:r>
          <w:fldChar w:fldCharType="begin"/>
        </w:r>
        <w:r>
          <w:instrText xml:space="preserve"> PAGEREF _Toc7939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084"/>
      <w:r>
        <w:rPr>
          <w:rFonts w:ascii="仿宋" w:eastAsia="仿宋" w:hAnsi="仿宋" w:cs="仿宋" w:hint="eastAsia"/>
          <w:sz w:val="28"/>
          <w:lang w:eastAsia="zh-CN"/>
        </w:rPr>
        <w:t>一、武器、弹药及其零件项目建设背景及必要性分析</w:t>
      </w:r>
      <w:bookmarkEnd w:id="2"/>
    </w:p>
    <w:p>
      <w:pPr>
        <w:pStyle w:val="Heading2"/>
        <w:rPr>
          <w:rFonts w:ascii="仿宋" w:eastAsia="仿宋" w:hAnsi="仿宋" w:cs="仿宋" w:hint="eastAsia"/>
          <w:lang w:eastAsia="zh-CN"/>
        </w:rPr>
      </w:pPr>
      <w:bookmarkStart w:id="3" w:name="_Toc30536"/>
      <w:r>
        <w:rPr>
          <w:rFonts w:ascii="仿宋" w:eastAsia="仿宋" w:hAnsi="仿宋" w:cs="仿宋" w:hint="eastAsia"/>
          <w:lang w:eastAsia="zh-CN"/>
        </w:rPr>
        <w:t>(一)、武器、弹药及其零件项目背景分析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武器、弹药及其零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武器、弹药及其零件项目在这个潮流中的定位。同时，我们将关注行业内涌现的新兴机遇，以便武器、弹药及其零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武器、弹药及其零件项目提供了强大的发展动力。我们将聚焦于行业内最新的技术发展趋势，包括但不限于人工智能、大数据分析、物联网等领域。通过深度的技术研究，我们将确保武器、弹药及其零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武器、弹药及其零件项目发展的源泉。我们将投入更多的精力对市场需求进行深入剖析，超越表面的需求，深入挖掘潜在的市场痛点和机遇。通过对市场需求的细致了解，武器、弹药及其零件项目将更有针对性地设计解决方案，满足市场的多样化需求，从而更好地促进武器、弹药及其零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武器、弹药及其零件项目战略至关重要。我们将对竞争态势进行更为深入的分析，包括但不限于市场份额、产品特点、客户满意度等多个维度。通过深度的竞争分析，武器、弹药及其零件项目将能够更准确地把握市场脉搏，制定具有竞争力的武器、弹药及其零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武器、弹药及其零件项目的发展具有直接的影响。我们将进行更为全面的法规和政策分析，了解行业发展中的潜在法律风险和合规挑战。通过充分了解和遵守相关法规，武器、弹药及其零件项目将确保在法律框架内合法合规运营，为武器、弹药及其零件项目的稳健发展提供有力支持。</w:t>
      </w:r>
    </w:p>
    <w:p>
      <w:pPr>
        <w:pStyle w:val="Heading2"/>
        <w:ind w:firstLine="560" w:firstLineChars="200"/>
        <w:rPr>
          <w:rFonts w:ascii="仿宋" w:eastAsia="仿宋" w:hAnsi="仿宋" w:cs="仿宋" w:hint="eastAsia"/>
          <w:sz w:val="28"/>
          <w:lang w:eastAsia="zh-CN"/>
        </w:rPr>
      </w:pPr>
      <w:bookmarkStart w:id="4" w:name="_Toc26409"/>
      <w:r>
        <w:rPr>
          <w:rFonts w:ascii="仿宋" w:eastAsia="仿宋" w:hAnsi="仿宋" w:cs="仿宋" w:hint="eastAsia"/>
          <w:sz w:val="28"/>
          <w:lang w:eastAsia="zh-CN"/>
        </w:rPr>
        <w:t>(二)、武器、弹药及其零件项目建设必要性分析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建设的迫切性源于对行业发展趋势的深刻洞察。我们正处于一个行业变革的时代，科技创新、数字化转型成为企业发展的关键动力。武器、弹药及其零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建设不仅仅是为了跟上潮流，更是为了通过技术创新推动企业的持续发展。通过引入先进的技术和解决方案，武器、弹药及其零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武器、弹药及其零件项目的建设成为必然选择，通过提高产品质量、拓展服务领域，从而在竞争中获得更多的机会。武器、弹药及其零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武器、弹药及其零件项目建设的必要性体现在对客户需求更精准的满足。通过武器、弹药及其零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建设的背后是对企业持续创新的追求。只有通过不断创新，企业才能在竞争中立于不败之地。武器、弹药及其零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93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31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武器、弹药及其零件项目的主要产品是XXXX，预计年产值为XXX万元。这一产品在市场中占据着重要的地位，其广泛的应用范围使得该武器、弹药及其零件项目的市场前景非常广阔。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武器、弹药及其零件项目的xxx产品作为重要的原材料之一，将在多个领域发挥关键作用。其在建筑、交通、能源等方面的广泛应用将为整个产业链提供强大的支持，形成产业协同效应。武器、弹药及其零件项目的年产值XXX万XXX万XXX万万元不仅反映了其在市场上的巨大潜力，更预示着它对国民经济的积极贡献。这种关联度高、涉及面广的产业关系，使得该武器、弹药及其零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74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总征地面积为XXXX平方米，相当于约XX.XX亩，其中净用地面积为XXXX平方米，红线范围内相当于约XX.XX亩。这一用地规模充分考虑了武器、弹药及其零件项目的建设需求，保障了武器、弹药及其零件项目在合适的空间内得以充分发展。武器、弹药及其零件项目规划的总建筑面积为XXXX平方米，其中主体工程建设占XXXX平方米，计容建筑面积达XXXX平方米。预计建筑工程的投资将达到XXXX万元，为武器、弹药及其零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计划购置的设备共计XXXX台（套），设备购置费用为XXXX万元。这一设备购置计划充分考虑到武器、弹药及其零件项目的生产需求和技术要求，确保了武器、弹药及其零件项目在生产运营中具备先进的技术装备和高效的生产能力。设备的合理配置将为武器、弹药及其零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计划总投资为XXXX万元，预计年实现营业收入为XXXX万元。这一产能规模的设定旨在确保武器、弹药及其零件项目能够在投资与回报之间取得平衡，实现长期可持续的发展。武器、弹药及其零件项目的总投资充分考虑到各个方面的需求，包括用地建设、设备购置等多个环节，以确保武器、弹药及其零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972"/>
      <w:r>
        <w:rPr>
          <w:rFonts w:ascii="仿宋" w:eastAsia="仿宋" w:hAnsi="仿宋" w:cs="仿宋" w:hint="eastAsia"/>
          <w:sz w:val="28"/>
          <w:lang w:eastAsia="zh-CN"/>
        </w:rPr>
        <w:t>三、武器、弹药及其零件项目建设单位说明</w:t>
      </w:r>
      <w:bookmarkEnd w:id="8"/>
    </w:p>
    <w:p>
      <w:pPr>
        <w:pStyle w:val="Heading2"/>
        <w:rPr>
          <w:rFonts w:ascii="仿宋" w:eastAsia="仿宋" w:hAnsi="仿宋" w:cs="仿宋" w:hint="eastAsia"/>
          <w:lang w:eastAsia="zh-CN"/>
        </w:rPr>
      </w:pPr>
      <w:bookmarkStart w:id="9" w:name="_Toc16241"/>
      <w:r>
        <w:rPr>
          <w:rFonts w:ascii="仿宋" w:eastAsia="仿宋" w:hAnsi="仿宋" w:cs="仿宋" w:hint="eastAsia"/>
          <w:lang w:eastAsia="zh-CN"/>
        </w:rPr>
        <w:t>(一)、武器、弹药及其零件项目承办单位基本情况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96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武器、弹药及其零件项目承办单位的XXXX，我们着眼于实现可持续的经济效益。通过技术创新和解决方案的提供，公司预计在武器、弹药及其零件项目执行期间将获得可观的收入增长。这一收入来源主要包括武器、弹药及其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同时，我们注重成本控制和效率提升，以确保武器、弹药及其零件项目的可持续盈利。透过精细的管理和资源优化，公司期望实现武器、弹药及其零件项目利润最大化。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武器、弹药及其零件项目实施进行全面的投资评估，包括武器、弹药及其零件项目启动阶段的资金投入和后续运营成本。通过对武器、弹药及其零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武器、弹药及其零件项目实施过程中具备足够的资金流动性，公司将进行详尽的现金流分析。这包括资金需求的合理预测、武器、弹药及其零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5059"/>
      <w:r>
        <w:rPr>
          <w:rFonts w:ascii="仿宋" w:eastAsia="仿宋" w:hAnsi="仿宋" w:cs="仿宋" w:hint="eastAsia"/>
          <w:sz w:val="28"/>
          <w:lang w:eastAsia="zh-CN"/>
        </w:rPr>
        <w:t>四、武器、弹药及其零件项目土建工程</w:t>
      </w:r>
      <w:bookmarkEnd w:id="11"/>
    </w:p>
    <w:p>
      <w:pPr>
        <w:pStyle w:val="Heading2"/>
        <w:rPr>
          <w:rFonts w:ascii="仿宋" w:eastAsia="仿宋" w:hAnsi="仿宋" w:cs="仿宋" w:hint="eastAsia"/>
          <w:lang w:eastAsia="zh-CN"/>
        </w:rPr>
      </w:pPr>
      <w:bookmarkStart w:id="12" w:name="_Toc20155"/>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在武器、弹药及其零件项目的建筑工程设计中，我们将秉承一系列重要的设计原则，以确保武器、弹药及其零件项目建筑在功能、美观、可持续性等方面达到最佳效果。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首要原则是确保建筑的功能性得到最大化的发挥。我们将充分理解武器、弹药及其零件项目的实际需求，合理布局各个功能区域，保证建筑在满足业务需求的同时，提供高效的工作环境。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在建筑设计中，我们将综合考虑建设和运营成本。通过精细的经济效益分析，确保设计方案在高效利用资源的同时，对武器、弹药及其零件项目的长期盈利能力有积极的贡献。</w:t>
      </w:r>
    </w:p>
    <w:p>
      <w:pPr>
        <w:pStyle w:val="Heading2"/>
        <w:ind w:firstLine="560" w:firstLineChars="200"/>
        <w:rPr>
          <w:rFonts w:ascii="仿宋" w:eastAsia="仿宋" w:hAnsi="仿宋" w:cs="仿宋" w:hint="eastAsia"/>
          <w:sz w:val="28"/>
          <w:lang w:eastAsia="zh-CN"/>
        </w:rPr>
      </w:pPr>
      <w:bookmarkStart w:id="13" w:name="_Toc597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武器、弹药及其零件项目的土建工程设计中，我们将精准设定设计年限，结合武器、弹药及其零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武器、弹药及其零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888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武器、弹药及其零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武器、弹药及其零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武器、弹药及其零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88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本期工程武器、弹药及其零件项目预计总建筑面积XXX平方米，其中：计容建筑面积XXX平方米，计划建筑工程投资XX万元，占武器、弹药及其零件项目总投资的XX%。</w:t>
      </w:r>
    </w:p>
    <w:p>
      <w:pPr>
        <w:pStyle w:val="Heading1"/>
        <w:ind w:firstLine="560" w:firstLineChars="200"/>
        <w:rPr>
          <w:rFonts w:ascii="仿宋" w:eastAsia="仿宋" w:hAnsi="仿宋" w:cs="仿宋" w:hint="eastAsia"/>
          <w:sz w:val="28"/>
          <w:lang w:eastAsia="zh-CN"/>
        </w:rPr>
      </w:pPr>
      <w:bookmarkStart w:id="16" w:name="_Toc19077"/>
      <w:r>
        <w:rPr>
          <w:rFonts w:ascii="仿宋" w:eastAsia="仿宋" w:hAnsi="仿宋" w:cs="仿宋" w:hint="eastAsia"/>
          <w:sz w:val="28"/>
          <w:lang w:eastAsia="zh-CN"/>
        </w:rPr>
        <w:t>五、武器、弹药及其零件项目可持续发展</w:t>
      </w:r>
      <w:bookmarkEnd w:id="16"/>
    </w:p>
    <w:p>
      <w:pPr>
        <w:pStyle w:val="Heading2"/>
        <w:rPr>
          <w:rFonts w:ascii="仿宋" w:eastAsia="仿宋" w:hAnsi="仿宋" w:cs="仿宋" w:hint="eastAsia"/>
          <w:lang w:eastAsia="zh-CN"/>
        </w:rPr>
      </w:pPr>
      <w:bookmarkStart w:id="17" w:name="_Toc2586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武器、弹药及其零件项目中，武器、弹药及其零件项目团队着眼于未来，明确了可持续发展的战略方向。制定的具体可持续发展目标包括降低资源使用、采用环保技术、最大化社会效益等。这一步骤不仅有助于武器、弹药及其零件项目在环保和社会责任方面达到最高标准，也为未来提供了明确的指引，确保武器、弹药及其零件项目的发展符合可持续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1.2 可持续实践的融入武器、弹药及其零件项目管理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武器、弹药及其零件项目管理周期。从武器、弹药及其零件项目规划开始，武器、弹药及其零件项目团队就考虑了环境和社会的因素。在执行阶段，武器、弹药及其零件项目团队积极推动绿色技术的应用，优化资源利用。此外，关注员工的社会责任，通过培训和沟通活动提高员工对可持续发展的认知，使他们能够在日常工作中践行可持续实践。这些举措不仅为武器、弹药及其零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658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武器、弹药及其零件项目的可持续发展理念，我们深信环保与社会责任是武器、弹药及其零件项目成功的关键支柱。在武器、弹药及其零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团队通过引入先进的环保技术、建立高效的废物处理系统以及推动能源节约措施，积极履行环保责任。定期的环保监测和评估确保武器、弹药及其零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不仅致力于自身可持续发展，还注重对社会的回馈。通过支持社区武器、弹药及其零件项目、参与慈善事业、提供培训机会等方式，武器、弹药及其零件项目积极履行社会责任。与当地社区建立积极互动，关注员工的工作与生活平衡，以及员工的身心健康，是武器、弹药及其零件项目在社会责任层面的关键举措。这样的实践不仅增强了武器、弹药及其零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6865"/>
      <w:r>
        <w:rPr>
          <w:rFonts w:ascii="仿宋" w:eastAsia="仿宋" w:hAnsi="仿宋" w:cs="仿宋" w:hint="eastAsia"/>
          <w:sz w:val="28"/>
          <w:lang w:eastAsia="zh-CN"/>
        </w:rPr>
        <w:t>六、武器、弹药及其零件项目绩效评估</w:t>
      </w:r>
      <w:bookmarkEnd w:id="19"/>
    </w:p>
    <w:p>
      <w:pPr>
        <w:pStyle w:val="Heading2"/>
        <w:rPr>
          <w:rFonts w:ascii="仿宋" w:eastAsia="仿宋" w:hAnsi="仿宋" w:cs="仿宋" w:hint="eastAsia"/>
          <w:lang w:eastAsia="zh-CN"/>
        </w:rPr>
      </w:pPr>
      <w:bookmarkStart w:id="20" w:name="_Toc14200"/>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武器、弹药及其零件项目中，我们设计了一套全面的绩效评估指标，以确保武器、弹药及其零件项目的可控和成功交付。这些指标跨足武器、弹药及其零件项目目标、成本、进度和质量等多个维度，为我们提供了全面洞察武器、弹药及其零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目标达成率是我们关注的首要指标。我们设定了明确的目标，并通过定期监测和评估，迅速发现并应对潜在的目标偏差。这为武器、弹药及其零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成本绩效是另一个核心关注点。通过实际成本与预算成本的对比分析，我们深入了解成本差异的原因，及时调整资源分配，保持武器、弹药及其零件项目在经济效益方面的合理水平。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武器、弹药及其零件项目进度作为关键的绩效指标之一，得到了精心的关注。我们制定了详细的武器、弹药及其零件项目进度计划，并设立了进度符合度指标，确保实际进度与计划进度保持一致。这使我们能够快速发现和解决潜在的进度问题，保持武器、弹药及其零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武器、弹药及其零件项目绩效的不可或缺的一环。我们引入了一系列的质量标准和客户满意度指标，以确保武器、弹药及其零件项目交付的成果在质量上达到或超越预期水平。通过持续监测这些指标，我们努力提升武器、弹药及其零件项目整体质量水平，为武器、弹药及其零件项目的成功交付提供有力保障。通过这些科学且全面的绩效评估，我们能够更好地引导武器、弹药及其零件项目的持续改进，确保武器、弹药及其零件项目目标的顺利达成。</w:t>
      </w:r>
    </w:p>
    <w:p>
      <w:pPr>
        <w:pStyle w:val="Heading2"/>
        <w:ind w:firstLine="560" w:firstLineChars="200"/>
        <w:rPr>
          <w:rFonts w:ascii="仿宋" w:eastAsia="仿宋" w:hAnsi="仿宋" w:cs="仿宋" w:hint="eastAsia"/>
          <w:sz w:val="28"/>
          <w:lang w:eastAsia="zh-CN"/>
        </w:rPr>
      </w:pPr>
      <w:bookmarkStart w:id="21" w:name="_Toc18924"/>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绩效评估是武器、弹药及其零件项目中的关键环节，为确保武器、弹药及其零件项目达到预期目标，我们采用了多层次、多维度的绩效评估方法。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武器、弹药及其零件项目的战略目标对齐，确保每个决策和行动都与武器、弹药及其零件项目整体目标保持一致。团队会定期召开战略对齐会议，审视当前工作与武器、弹药及其零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https://d.book118.com/398054102007006027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武器、弹药及其零件项目规划设计蓝图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531D3F"/>
    <w:rsid w:val="61531D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5410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2024-01-16T16:03:00Z</dcterms:created>
  <dcterms:modified xsi:type="dcterms:W3CDTF">2024-01-16T16:03:59Z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3510433048C54486AE2EE3D28704D514_11</vt:lpwstr>
  </property>
  <property fmtid="{D5CDD505-2E9C-101B-9397-08002B2CF9AE}" pid="3" name="KSOProductBuildVer">
    <vt:lpwstr>2052-12.1.0.16120</vt:lpwstr>
  </property>
</Properties>
</file>