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蔬菜加工品项目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可行性研究报</w:t>
      </w:r>
    </w:p>
    <w:p>
      <w:pPr>
        <w:spacing w:before="225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70840272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18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一、蔬菜加工品项目建设背景及必要性分析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3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18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二)、蔬菜加工品项目技术工艺分析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4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蔬菜加工品项目技术流程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、蔬菜加工品项目建设期原辅材料供应情况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18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蔬菜加工品项目运营期原辅材料供应及质量管理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18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)、蔬菜加工品项目总平面设计要求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5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、蔬菜加工品项目进度安排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18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二)、蔬菜加工品项目实施保障措施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5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2811381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18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、蔬菜加工品项目实施保障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7823240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18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十一、蔬菜加工品项目管理与团队协作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4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)、蔬菜加工品项目管理方法论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18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)、蔬菜加工品项目计划与进度管理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4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18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)、蔬菜加工品项目风险管理与应对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4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旨在规范和指导蔬菜加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工品项目的实施过</w:t>
      </w:r>
      <w:r>
        <w:rPr>
          <w:rFonts w:ascii="FangSong" w:eastAsia="FangSong" w:hAnsi="FangSong" w:cs="FangSong"/>
          <w:spacing w:val="-3"/>
          <w:sz w:val="28"/>
          <w:szCs w:val="28"/>
        </w:rPr>
        <w:t>程。本方案的开展将包括蔬菜加工品项目的目的和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背景、需求分析、</w:t>
      </w:r>
      <w:r>
        <w:rPr>
          <w:rFonts w:ascii="FangSong" w:eastAsia="FangSong" w:hAnsi="FangSong" w:cs="FangSong"/>
          <w:spacing w:val="-3"/>
          <w:sz w:val="28"/>
          <w:szCs w:val="28"/>
        </w:rPr>
        <w:t>项目范围、时间计划、资源分配等重要内容。此方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为相关人员提供一个共同认知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的平台。请注意，本方案不可做为商业用途，只用作学习交流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18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一、蔬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菜加工品项目建设背景及必要性分析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3" w:line="415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6"/>
          <w:cols w:space="708"/>
          <w:titlePg w:val="0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287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416" w:lineRule="auto"/>
        <w:ind w:left="64" w:right="14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1" w:right="102" w:firstLine="5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6" w:line="414" w:lineRule="auto"/>
        <w:ind w:left="31" w:right="7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18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蔬菜加工品项目技术工艺分析</w:t>
      </w:r>
    </w:p>
    <w:p>
      <w:pPr>
        <w:spacing w:line="460" w:lineRule="auto"/>
        <w:rPr>
          <w:rFonts w:ascii="Arial"/>
          <w:sz w:val="21"/>
        </w:rPr>
      </w:pPr>
    </w:p>
    <w:p>
      <w:pPr>
        <w:spacing w:before="92" w:line="416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ectPr>
          <w:pgSz w:w="11906" w:h="16839"/>
          <w:pgMar w:top="1431" w:right="1750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1" w:right="95" w:firstLine="57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9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提供优质产品和服务。保障工艺流程能够满足蔬菜加工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</w:t>
      </w:r>
      <w:r>
        <w:rPr>
          <w:rFonts w:ascii="FangSong" w:eastAsia="FangSong" w:hAnsi="FangSong" w:cs="FangSong"/>
          <w:spacing w:val="-5"/>
          <w:sz w:val="28"/>
          <w:szCs w:val="28"/>
        </w:rPr>
        <w:t>操</w:t>
      </w:r>
      <w:r>
        <w:rPr>
          <w:rFonts w:ascii="FangSong" w:eastAsia="FangSong" w:hAnsi="FangSong" w:cs="FangSong"/>
          <w:spacing w:val="-4"/>
          <w:sz w:val="28"/>
          <w:szCs w:val="28"/>
        </w:rPr>
        <w:t>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5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5.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蔬菜加工品项目建设贯彻“三同时”的原则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蔬菜加工品项目拟采用国内成熟的生产工艺，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术人</w:t>
      </w:r>
      <w:r>
        <w:rPr>
          <w:rFonts w:ascii="FangSong" w:eastAsia="FangSong" w:hAnsi="FangSong" w:cs="FangSong"/>
          <w:spacing w:val="-11"/>
          <w:sz w:val="28"/>
          <w:szCs w:val="28"/>
        </w:rPr>
        <w:t>员</w:t>
      </w:r>
      <w:r>
        <w:rPr>
          <w:rFonts w:ascii="FangSong" w:eastAsia="FangSong" w:hAnsi="FangSong" w:cs="FangSong"/>
          <w:spacing w:val="-9"/>
          <w:sz w:val="28"/>
          <w:szCs w:val="28"/>
        </w:rPr>
        <w:t>和研发技术人员共同制定。所采用的技术具有能耗低、高质量、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环保性的特点，所生产的产品已经在国内外市场获得认可。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90" w:line="414" w:lineRule="auto"/>
        <w:ind w:left="34" w:right="4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蔬菜加工品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以确保蔬菜加工品项目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在技术开发和生产技术应用上达到现代化生产水平。这种综合的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z w:val="28"/>
          <w:szCs w:val="28"/>
        </w:rPr>
        <w:t>术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3" w:line="218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支持将</w:t>
      </w:r>
      <w:r>
        <w:rPr>
          <w:rFonts w:ascii="FangSong" w:eastAsia="FangSong" w:hAnsi="FangSong" w:cs="FangSong"/>
          <w:spacing w:val="-2"/>
          <w:sz w:val="28"/>
          <w:szCs w:val="28"/>
        </w:rPr>
        <w:t>确保蔬菜加工品项目的可持续发展和高效运营。</w:t>
      </w:r>
    </w:p>
    <w:p>
      <w:pPr>
        <w:spacing w:line="459" w:lineRule="auto"/>
        <w:rPr>
          <w:rFonts w:ascii="Arial"/>
          <w:sz w:val="21"/>
        </w:rPr>
      </w:pPr>
    </w:p>
    <w:p>
      <w:pPr>
        <w:spacing w:before="91" w:line="218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(三)、蔬菜加工品项目技术流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9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4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在蔬菜加工品项目</w:t>
      </w:r>
      <w:r>
        <w:rPr>
          <w:rFonts w:ascii="FangSong" w:eastAsia="FangSong" w:hAnsi="FangSong" w:cs="FangSong"/>
          <w:spacing w:val="-2"/>
          <w:sz w:val="28"/>
          <w:szCs w:val="28"/>
        </w:rPr>
        <w:t>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4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</w:t>
      </w:r>
      <w:r>
        <w:rPr>
          <w:rFonts w:ascii="FangSong" w:eastAsia="FangSong" w:hAnsi="FangSong" w:cs="FangSong"/>
          <w:spacing w:val="-2"/>
          <w:sz w:val="28"/>
          <w:szCs w:val="28"/>
        </w:rPr>
        <w:t>据分析工具监测和分析蔬菜加工品项目各环节数据。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3" w:line="414" w:lineRule="auto"/>
        <w:ind w:left="81" w:right="102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共同构建了高效、稳定的蔬菜加工品项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目技术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施框架，确保蔬菜加工品项目顺利推进。</w:t>
      </w:r>
    </w:p>
    <w:p>
      <w:pPr>
        <w:spacing w:before="249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保选用的设备能够满足蔬菜加工品项目的技术要求，例如：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18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所选设备与蔬菜加工品项目工艺流程相匹配，例如：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734" w:right="377" w:hanging="1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备的生产能力是否符合蔬菜加工品项目的产能需求。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(一)、蔬菜加工品项目建设期原辅材料供应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在蔬</w:t>
      </w:r>
      <w:r>
        <w:rPr>
          <w:rFonts w:ascii="FangSong" w:eastAsia="FangSong" w:hAnsi="FangSong" w:cs="FangSong"/>
          <w:spacing w:val="-15"/>
          <w:sz w:val="28"/>
          <w:szCs w:val="28"/>
        </w:rPr>
        <w:t>菜</w:t>
      </w:r>
      <w:r>
        <w:rPr>
          <w:rFonts w:ascii="FangSong" w:eastAsia="FangSong" w:hAnsi="FangSong" w:cs="FangSong"/>
          <w:spacing w:val="-8"/>
          <w:sz w:val="28"/>
          <w:szCs w:val="28"/>
        </w:rPr>
        <w:t>加工品项目的建设和运营过程中，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工程顺利进行和</w:t>
      </w:r>
      <w:r>
        <w:rPr>
          <w:rFonts w:ascii="FangSong" w:eastAsia="FangSong" w:hAnsi="FangSong" w:cs="FangSong"/>
          <w:spacing w:val="-4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品质量稳定的重要环节。本章将详细探讨蔬菜加工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以及相关的质量管理措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施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" w:line="217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蔬菜加工品项目建设期原辅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在蔬</w:t>
      </w:r>
      <w:r>
        <w:rPr>
          <w:rFonts w:ascii="FangSong" w:eastAsia="FangSong" w:hAnsi="FangSong" w:cs="FangSong"/>
          <w:spacing w:val="-15"/>
          <w:sz w:val="28"/>
          <w:szCs w:val="28"/>
        </w:rPr>
        <w:t>菜</w:t>
      </w:r>
      <w:r>
        <w:rPr>
          <w:rFonts w:ascii="FangSong" w:eastAsia="FangSong" w:hAnsi="FangSong" w:cs="FangSong"/>
          <w:spacing w:val="-8"/>
          <w:sz w:val="28"/>
          <w:szCs w:val="28"/>
        </w:rPr>
        <w:t>加工品项目建设期间，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质量有着直接的影</w:t>
      </w:r>
      <w:r>
        <w:rPr>
          <w:rFonts w:ascii="FangSong" w:eastAsia="FangSong" w:hAnsi="FangSong" w:cs="FangSong"/>
          <w:spacing w:val="-3"/>
          <w:sz w:val="28"/>
          <w:szCs w:val="28"/>
        </w:rPr>
        <w:t>响。下面是蔬菜加工品项目建设期原辅材料供应情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况</w:t>
      </w:r>
      <w:r>
        <w:rPr>
          <w:rFonts w:ascii="FangSong" w:eastAsia="FangSong" w:hAnsi="FangSong" w:cs="FangSong"/>
          <w:spacing w:val="-10"/>
          <w:sz w:val="28"/>
          <w:szCs w:val="28"/>
        </w:rPr>
        <w:t>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18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(二)、蔬菜加工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品项目运营期原辅材料供应及质量管理</w:t>
      </w:r>
    </w:p>
    <w:p>
      <w:pPr>
        <w:spacing w:line="461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蔬菜加工品项目进入运营期后，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</w:t>
      </w:r>
      <w:r>
        <w:rPr>
          <w:rFonts w:ascii="FangSong" w:eastAsia="FangSong" w:hAnsi="FangSong" w:cs="FangSong"/>
          <w:spacing w:val="-4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同样至关重要。下面是蔬菜加工品项目运营期原辅材料供应及质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before="291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蔬菜加工品行业作为一个充满活力的领域，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</w:t>
      </w:r>
      <w:r>
        <w:rPr>
          <w:rFonts w:ascii="FangSong" w:eastAsia="FangSong" w:hAnsi="FangSong" w:cs="FangSong"/>
          <w:spacing w:val="-4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5" w:line="415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提供了更多的机会</w:t>
      </w:r>
      <w:r>
        <w:rPr>
          <w:rFonts w:ascii="FangSong" w:eastAsia="FangSong" w:hAnsi="FangSong" w:cs="FangSong"/>
          <w:spacing w:val="-2"/>
          <w:sz w:val="28"/>
          <w:szCs w:val="28"/>
        </w:rPr>
        <w:t>，使行业内竞争更加激烈。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蔬菜加工品行业在技术上取得了显著的突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向</w:t>
      </w:r>
      <w:r>
        <w:rPr>
          <w:rFonts w:ascii="FangSong" w:eastAsia="FangSong" w:hAnsi="FangSong" w:cs="FangSong"/>
          <w:spacing w:val="-7"/>
          <w:sz w:val="28"/>
          <w:szCs w:val="28"/>
        </w:rPr>
        <w:t>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**蔬菜加工品行业**是一片充满活力的领域，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7" w:line="416" w:lineRule="auto"/>
        <w:ind w:left="34" w:right="3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3" w:right="102" w:firstLine="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不</w:t>
      </w:r>
      <w:r>
        <w:rPr>
          <w:rFonts w:ascii="FangSong" w:eastAsia="FangSong" w:hAnsi="FangSong" w:cs="FangSong"/>
          <w:spacing w:val="-12"/>
          <w:sz w:val="28"/>
          <w:szCs w:val="28"/>
        </w:rPr>
        <w:t>断</w:t>
      </w:r>
      <w:r>
        <w:rPr>
          <w:rFonts w:ascii="FangSong" w:eastAsia="FangSong" w:hAnsi="FangSong" w:cs="FangSong"/>
          <w:spacing w:val="-8"/>
          <w:sz w:val="28"/>
          <w:szCs w:val="28"/>
        </w:rPr>
        <w:t>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蔬菜加工品行业市场规模庞大，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</w:t>
      </w:r>
      <w:r>
        <w:rPr>
          <w:rFonts w:ascii="FangSong" w:eastAsia="FangSong" w:hAnsi="FangSong" w:cs="FangSong"/>
          <w:spacing w:val="-4"/>
          <w:sz w:val="28"/>
          <w:szCs w:val="28"/>
        </w:rPr>
        <w:t>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蔬菜加工品行业在技术上取得了显著的突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1" w:right="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在蔬</w:t>
      </w:r>
      <w:r>
        <w:rPr>
          <w:rFonts w:ascii="FangSong" w:eastAsia="FangSong" w:hAnsi="FangSong" w:cs="FangSong"/>
          <w:spacing w:val="-15"/>
          <w:sz w:val="28"/>
          <w:szCs w:val="28"/>
        </w:rPr>
        <w:t>菜</w:t>
      </w:r>
      <w:r>
        <w:rPr>
          <w:rFonts w:ascii="FangSong" w:eastAsia="FangSong" w:hAnsi="FangSong" w:cs="FangSong"/>
          <w:spacing w:val="-8"/>
          <w:sz w:val="28"/>
          <w:szCs w:val="28"/>
        </w:rPr>
        <w:t>加工品项目的建筑工程设计过程中，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9"/>
          <w:sz w:val="28"/>
          <w:szCs w:val="28"/>
        </w:rPr>
        <w:t>原则，以确保蔬菜加工品项目的可持续发展和建筑结构的安全性：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0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3" w:right="14" w:firstLine="4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18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、蔬菜加工品项目总平面设计要求</w:t>
      </w:r>
    </w:p>
    <w:p>
      <w:pPr>
        <w:spacing w:line="459" w:lineRule="auto"/>
        <w:rPr>
          <w:rFonts w:ascii="Arial"/>
          <w:sz w:val="21"/>
        </w:rPr>
      </w:pPr>
    </w:p>
    <w:p>
      <w:pPr>
        <w:spacing w:before="91" w:line="416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蔬菜加工品项目总平面设计将充分考虑以下要求，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</w:t>
      </w:r>
      <w:r>
        <w:rPr>
          <w:rFonts w:ascii="FangSong" w:eastAsia="FangSong" w:hAnsi="FangSong" w:cs="FangSong"/>
          <w:spacing w:val="-4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计满足</w:t>
      </w:r>
      <w:r>
        <w:rPr>
          <w:rFonts w:ascii="FangSong" w:eastAsia="FangSong" w:hAnsi="FangSong" w:cs="FangSong"/>
          <w:spacing w:val="-4"/>
          <w:sz w:val="28"/>
          <w:szCs w:val="28"/>
        </w:rPr>
        <w:t>工程的需要并符合相关规范：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8" w:line="413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定，适应蔬菜加</w:t>
      </w:r>
      <w:r>
        <w:rPr>
          <w:rFonts w:ascii="FangSong" w:eastAsia="FangSong" w:hAnsi="FangSong" w:cs="FangSong"/>
          <w:spacing w:val="-2"/>
          <w:sz w:val="28"/>
          <w:szCs w:val="28"/>
        </w:rPr>
        <w:t>工品项目的实际使用需要。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2" w:line="224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4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蔬</w:t>
      </w:r>
      <w:r>
        <w:rPr>
          <w:rFonts w:ascii="FangSong" w:eastAsia="FangSong" w:hAnsi="FangSong" w:cs="FangSong"/>
          <w:spacing w:val="-8"/>
          <w:sz w:val="28"/>
          <w:szCs w:val="28"/>
        </w:rPr>
        <w:t>菜加工品项目所处地区的地质条件和地震风险，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的抗震设防烈度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结构将被设计以保证在地震发生时能够安全稳定地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承受地震作用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4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49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3" w:line="414" w:lineRule="auto"/>
        <w:ind w:left="32" w:right="4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结合蔬菜加工品项目的实际需求和环境条件，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</w:t>
      </w:r>
      <w:r>
        <w:rPr>
          <w:rFonts w:ascii="FangSong" w:eastAsia="FangSong" w:hAnsi="FangSong" w:cs="FangSong"/>
          <w:spacing w:val="-7"/>
          <w:sz w:val="28"/>
          <w:szCs w:val="28"/>
        </w:rPr>
        <w:t>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够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416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2"/>
          <w:sz w:val="28"/>
          <w:szCs w:val="28"/>
        </w:rPr>
        <w:t>的设计总体要求是确保蔬菜加工品项目实现预期功能、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</w:t>
      </w:r>
    </w:p>
    <w:p>
      <w:pPr>
        <w:sectPr>
          <w:pgSz w:w="11906" w:h="16839"/>
          <w:pgMar w:top="1431" w:right="1750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</w:rPr>
        <w:t>衡。下面</w:t>
      </w:r>
      <w:r>
        <w:rPr>
          <w:rFonts w:ascii="FangSong" w:eastAsia="FangSong" w:hAnsi="FangSong" w:cs="FangSong"/>
          <w:spacing w:val="-5"/>
          <w:sz w:val="28"/>
          <w:szCs w:val="28"/>
        </w:rPr>
        <w:t>是</w:t>
      </w:r>
      <w:r>
        <w:rPr>
          <w:rFonts w:ascii="FangSong" w:eastAsia="FangSong" w:hAnsi="FangSong" w:cs="FangSong"/>
          <w:spacing w:val="-3"/>
          <w:sz w:val="28"/>
          <w:szCs w:val="28"/>
        </w:rPr>
        <w:t>我们对建筑工程设计的总体要求：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40" w:right="95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建筑的功能布局满足蔬菜加工品项目需求，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2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</w:t>
      </w:r>
      <w:r>
        <w:rPr>
          <w:rFonts w:ascii="FangSong" w:eastAsia="FangSong" w:hAnsi="FangSong" w:cs="FangSong"/>
          <w:spacing w:val="-13"/>
          <w:sz w:val="28"/>
          <w:szCs w:val="28"/>
        </w:rPr>
        <w:t>回</w:t>
      </w:r>
    </w:p>
    <w:p>
      <w:pPr>
        <w:sectPr>
          <w:pgSz w:w="11906" w:h="16839"/>
          <w:pgMar w:top="1431" w:right="1704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88" w:line="411" w:lineRule="auto"/>
        <w:ind w:left="34" w:right="196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right="121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19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9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3" w:line="414" w:lineRule="auto"/>
        <w:ind w:left="49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能够达到高标准，满足</w:t>
      </w:r>
      <w:r>
        <w:rPr>
          <w:rFonts w:ascii="FangSong" w:eastAsia="FangSong" w:hAnsi="FangSong" w:cs="FangSong"/>
          <w:spacing w:val="-2"/>
          <w:sz w:val="28"/>
          <w:szCs w:val="28"/>
        </w:rPr>
        <w:t>蔬菜加工品项目的长期发展需求。</w:t>
      </w:r>
    </w:p>
    <w:p>
      <w:pPr>
        <w:spacing w:before="25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蔬菜加工品项目规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蔬菜</w:t>
      </w:r>
      <w:r>
        <w:rPr>
          <w:rFonts w:ascii="FangSong" w:eastAsia="FangSong" w:hAnsi="FangSong" w:cs="FangSong"/>
          <w:spacing w:val="-8"/>
          <w:sz w:val="28"/>
          <w:szCs w:val="28"/>
        </w:rPr>
        <w:t>加</w:t>
      </w:r>
      <w:r>
        <w:rPr>
          <w:rFonts w:ascii="FangSong" w:eastAsia="FangSong" w:hAnsi="FangSong" w:cs="FangSong"/>
          <w:spacing w:val="-6"/>
          <w:sz w:val="28"/>
          <w:szCs w:val="28"/>
        </w:rPr>
        <w:t>工品项目的功能布局和需求，确保各功能区域得到合理的利用。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7" w:line="417" w:lineRule="auto"/>
        <w:ind w:left="32" w:right="19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ectPr>
          <w:pgSz w:w="11906" w:h="16839"/>
          <w:pgMar w:top="1431" w:right="1603" w:bottom="0" w:left="1785" w:header="0" w:footer="0" w:gutter="0"/>
          <w:pgNumType w:start="23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17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蔬菜加工品项目总投资比例：</w:t>
      </w:r>
    </w:p>
    <w:p>
      <w:pPr>
        <w:spacing w:before="294" w:line="411" w:lineRule="auto"/>
        <w:ind w:left="46" w:right="17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蔬</w:t>
      </w:r>
      <w:r>
        <w:rPr>
          <w:rFonts w:ascii="FangSong" w:eastAsia="FangSong" w:hAnsi="FangSong" w:cs="FangSong"/>
          <w:spacing w:val="-3"/>
          <w:sz w:val="28"/>
          <w:szCs w:val="28"/>
        </w:rPr>
        <w:t>菜加工品项目总投资的比例为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结构中占有合理比例，确保资金分配的均衡性。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足未来蔬菜加工品项目运营的需求，同时避免了过度浪费。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before="2" w:line="217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蔬</w:t>
      </w:r>
      <w:r>
        <w:rPr>
          <w:rFonts w:ascii="FangSong" w:eastAsia="FangSong" w:hAnsi="FangSong" w:cs="FangSong"/>
          <w:spacing w:val="-6"/>
          <w:sz w:val="28"/>
          <w:szCs w:val="28"/>
        </w:rPr>
        <w:t>菜加工品项目整体布局：</w:t>
      </w:r>
    </w:p>
    <w:p>
      <w:pPr>
        <w:spacing w:before="295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使蔬菜加工品项目更好地适应当地的自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然</w:t>
      </w:r>
      <w:r>
        <w:rPr>
          <w:rFonts w:ascii="FangSong" w:eastAsia="FangSong" w:hAnsi="FangSong" w:cs="FangSong"/>
          <w:spacing w:val="-7"/>
          <w:sz w:val="28"/>
          <w:szCs w:val="28"/>
        </w:rPr>
        <w:t>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)、蔬菜加工品项目进度安排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确保蔬菜加工品项目按时、按质完成，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蔬</w:t>
      </w:r>
      <w:r>
        <w:rPr>
          <w:rFonts w:ascii="FangSong" w:eastAsia="FangSong" w:hAnsi="FangSong" w:cs="FangSong"/>
          <w:spacing w:val="-15"/>
          <w:sz w:val="28"/>
          <w:szCs w:val="28"/>
        </w:rPr>
        <w:t>菜加工品项目进度安排，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键阶段：</w:t>
      </w:r>
    </w:p>
    <w:p>
      <w:pPr>
        <w:spacing w:before="2" w:line="411" w:lineRule="auto"/>
        <w:ind w:left="37" w:right="101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蔬菜加工品项目前期准备(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在蔬菜加工品项目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启</w:t>
      </w:r>
      <w:r>
        <w:rPr>
          <w:rFonts w:ascii="FangSong" w:eastAsia="FangSong" w:hAnsi="FangSong" w:cs="FangSong"/>
          <w:spacing w:val="-21"/>
          <w:sz w:val="28"/>
          <w:szCs w:val="28"/>
        </w:rPr>
        <w:t>动</w:t>
      </w:r>
      <w:r>
        <w:rPr>
          <w:rFonts w:ascii="FangSong" w:eastAsia="FangSong" w:hAnsi="FangSong" w:cs="FangSong"/>
          <w:spacing w:val="-17"/>
          <w:sz w:val="28"/>
          <w:szCs w:val="28"/>
        </w:rPr>
        <w:t>阶段，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包括蔬菜加工品项目立项、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人员组建、资源调查和需求分析等。这个阶段的目标是确保蔬菜加</w:t>
      </w:r>
      <w:r>
        <w:rPr>
          <w:rFonts w:ascii="FangSong" w:eastAsia="FangSong" w:hAnsi="FangSong" w:cs="FangSong"/>
          <w:spacing w:val="-2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品项目有足</w:t>
      </w:r>
      <w:r>
        <w:rPr>
          <w:rFonts w:ascii="FangSong" w:eastAsia="FangSong" w:hAnsi="FangSong" w:cs="FangSong"/>
          <w:spacing w:val="-2"/>
          <w:sz w:val="28"/>
          <w:szCs w:val="28"/>
        </w:rPr>
        <w:t>够的准备工作，为后续工作打下坚实基础。</w:t>
      </w:r>
    </w:p>
    <w:p>
      <w:pPr>
        <w:spacing w:before="3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确保对蔬菜加工品项目地理环境和资源有全面了解。基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>勘察结果，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包括土建工程和设备配置等方面。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这个</w:t>
      </w:r>
      <w:r>
        <w:rPr>
          <w:rFonts w:ascii="FangSong" w:eastAsia="FangSong" w:hAnsi="FangSong" w:cs="FangSong"/>
          <w:spacing w:val="-10"/>
          <w:sz w:val="28"/>
          <w:szCs w:val="28"/>
        </w:rPr>
        <w:t>阶</w:t>
      </w:r>
      <w:r>
        <w:rPr>
          <w:rFonts w:ascii="FangSong" w:eastAsia="FangSong" w:hAnsi="FangSong" w:cs="FangSong"/>
          <w:spacing w:val="-6"/>
          <w:sz w:val="28"/>
          <w:szCs w:val="28"/>
        </w:rPr>
        <w:t>段的目标是确保蔬菜加工品项目的设计是科学、合理且可行的。</w:t>
      </w:r>
    </w:p>
    <w:p>
      <w:pPr>
        <w:spacing w:before="2" w:line="411" w:lineRule="auto"/>
        <w:ind w:left="31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以保证蔬菜加工品项目的高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8"/>
          <w:sz w:val="28"/>
          <w:szCs w:val="28"/>
        </w:rPr>
        <w:t>量完成。</w:t>
      </w:r>
    </w:p>
    <w:p>
      <w:pPr>
        <w:spacing w:before="2" w:line="411" w:lineRule="auto"/>
        <w:ind w:left="32" w:right="19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照蔬菜加工品项目需求，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供应商</w:t>
      </w:r>
      <w:r>
        <w:rPr>
          <w:rFonts w:ascii="FangSong" w:eastAsia="FangSong" w:hAnsi="FangSong" w:cs="FangSong"/>
          <w:spacing w:val="-2"/>
          <w:sz w:val="28"/>
          <w:szCs w:val="28"/>
        </w:rPr>
        <w:t>谈判、合同签订等步骤，确保设备的及时到位。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</w:p>
    <w:p>
      <w:pPr>
        <w:sectPr>
          <w:pgSz w:w="11906" w:h="16839"/>
          <w:pgMar w:top="1431" w:right="1603" w:bottom="0" w:left="1785" w:header="0" w:footer="0" w:gutter="0"/>
          <w:pgNumType w:start="25"/>
          <w:cols w:space="708"/>
        </w:sectPr>
      </w:pPr>
    </w:p>
    <w:p>
      <w:pPr>
        <w:spacing w:before="181" w:line="415" w:lineRule="auto"/>
        <w:ind w:left="34" w:right="176" w:firstLine="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的安</w:t>
      </w:r>
      <w:r>
        <w:rPr>
          <w:rFonts w:ascii="FangSong" w:eastAsia="FangSong" w:hAnsi="FangSong" w:cs="FangSong"/>
          <w:spacing w:val="-14"/>
          <w:sz w:val="28"/>
          <w:szCs w:val="28"/>
        </w:rPr>
        <w:t>装</w:t>
      </w:r>
      <w:r>
        <w:rPr>
          <w:rFonts w:ascii="FangSong" w:eastAsia="FangSong" w:hAnsi="FangSong" w:cs="FangSong"/>
          <w:spacing w:val="-8"/>
          <w:sz w:val="28"/>
          <w:szCs w:val="28"/>
        </w:rPr>
        <w:t>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为蔬菜加工品项目后续的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运</w:t>
      </w:r>
      <w:r>
        <w:rPr>
          <w:rFonts w:ascii="FangSong" w:eastAsia="FangSong" w:hAnsi="FangSong" w:cs="FangSong"/>
          <w:spacing w:val="-7"/>
          <w:sz w:val="28"/>
          <w:szCs w:val="28"/>
        </w:rPr>
        <w:t>营提供保障。</w:t>
      </w:r>
    </w:p>
    <w:p>
      <w:pPr>
        <w:spacing w:before="245" w:line="218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蔬菜加工品项目实施保障措施</w:t>
      </w:r>
    </w:p>
    <w:p>
      <w:pPr>
        <w:spacing w:line="460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确保蔬菜加工品项目的顺利实施，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致的保障措</w:t>
      </w:r>
      <w:r>
        <w:rPr>
          <w:rFonts w:ascii="FangSong" w:eastAsia="FangSong" w:hAnsi="FangSong" w:cs="FangSong"/>
          <w:spacing w:val="-3"/>
          <w:sz w:val="28"/>
          <w:szCs w:val="28"/>
        </w:rPr>
        <w:t>施</w:t>
      </w:r>
      <w:r>
        <w:rPr>
          <w:rFonts w:ascii="FangSong" w:eastAsia="FangSong" w:hAnsi="FangSong" w:cs="FangSong"/>
          <w:spacing w:val="-2"/>
          <w:sz w:val="28"/>
          <w:szCs w:val="28"/>
        </w:rPr>
        <w:t>，以应对各种可能出现的挑战和问题。</w:t>
      </w:r>
    </w:p>
    <w:p>
      <w:pPr>
        <w:spacing w:before="2" w:line="411" w:lineRule="auto"/>
        <w:ind w:left="3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蔬菜加工品项目管理体系建</w:t>
      </w:r>
      <w:r>
        <w:rPr>
          <w:rFonts w:ascii="FangSong" w:eastAsia="FangSong" w:hAnsi="FangSong" w:cs="FangSong"/>
          <w:sz w:val="28"/>
          <w:szCs w:val="28"/>
        </w:rPr>
        <w:t>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菜</w:t>
      </w:r>
      <w:r>
        <w:rPr>
          <w:rFonts w:ascii="FangSong" w:eastAsia="FangSong" w:hAnsi="FangSong" w:cs="FangSong"/>
          <w:spacing w:val="-8"/>
          <w:sz w:val="28"/>
          <w:szCs w:val="28"/>
        </w:rPr>
        <w:t>加工品项目管理体系，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确保每个蔬菜加工品项目阶段都有清晰的组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织</w:t>
      </w:r>
      <w:r>
        <w:rPr>
          <w:rFonts w:ascii="FangSong" w:eastAsia="FangSong" w:hAnsi="FangSong" w:cs="FangSong"/>
          <w:spacing w:val="-7"/>
          <w:sz w:val="28"/>
          <w:szCs w:val="28"/>
        </w:rPr>
        <w:t>结构和明确定义的职责。蔬菜加工品项目管理团队将定期召开会议，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审查和更新蔬菜加工品项目计划，保证蔬菜加工品项目目标的实现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4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菜加工品项目的进展进行详细审查。这包括每周例行会议和每月</w:t>
      </w:r>
      <w:r>
        <w:rPr>
          <w:rFonts w:ascii="FangSong" w:eastAsia="FangSong" w:hAnsi="FangSong" w:cs="FangSong"/>
          <w:spacing w:val="-3"/>
          <w:sz w:val="28"/>
          <w:szCs w:val="28"/>
        </w:rPr>
        <w:t>一</w:t>
      </w:r>
      <w:r>
        <w:rPr>
          <w:rFonts w:ascii="FangSong" w:eastAsia="FangSong" w:hAnsi="FangSong" w:cs="FangSong"/>
          <w:sz w:val="28"/>
          <w:szCs w:val="28"/>
        </w:rPr>
        <w:t>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进</w:t>
      </w:r>
      <w:r>
        <w:rPr>
          <w:rFonts w:ascii="FangSong" w:eastAsia="FangSong" w:hAnsi="FangSong" w:cs="FangSong"/>
          <w:spacing w:val="-6"/>
          <w:sz w:val="28"/>
          <w:szCs w:val="28"/>
        </w:rPr>
        <w:t>度滞后或问题。</w:t>
      </w:r>
    </w:p>
    <w:p>
      <w:pPr>
        <w:spacing w:before="3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蔬</w:t>
      </w:r>
      <w:r>
        <w:rPr>
          <w:rFonts w:ascii="FangSong" w:eastAsia="FangSong" w:hAnsi="FangSong" w:cs="FangSong"/>
          <w:spacing w:val="-4"/>
          <w:sz w:val="28"/>
          <w:szCs w:val="28"/>
        </w:rPr>
        <w:t>菜加工品项目的影响。</w:t>
      </w:r>
    </w:p>
    <w:p>
      <w:pPr>
        <w:spacing w:before="3" w:line="413" w:lineRule="auto"/>
        <w:ind w:left="33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提高整个蔬菜加工品项目执行效率。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https://d.book118.com/398057063131006046</w:t>
        </w:r>
      </w:hyperlink>
    </w:p>
    <w:p/>
    <w:sectPr>
      <w:pgSz w:w="11906" w:h="16839"/>
      <w:pgMar w:top="1431" w:right="1623" w:bottom="0" w:left="1785" w:header="0" w:footer="0" w:gutter="0"/>
      <w:pgNumType w:start="2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98057063131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2024-03-13T13:28:20Z</vt:filetime>
  </property>
  <property fmtid="{D5CDD505-2E9C-101B-9397-08002B2CF9AE}" pid="3" name="CRO">
    <vt:lpwstr>wqlLaW5nc29mdCBQREYgdG8gV1BTIDgw</vt:lpwstr>
  </property>
</Properties>
</file>