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乳膏剂项目规划设计蓝图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904" w:history="1">
        <w:r>
          <w:rPr>
            <w:rFonts w:ascii="仿宋" w:eastAsia="仿宋" w:hAnsi="仿宋" w:cs="仿宋" w:hint="eastAsia"/>
            <w:lang w:eastAsia="zh-CN"/>
          </w:rPr>
          <w:t>序言</w:t>
        </w:r>
        <w:r>
          <w:tab/>
        </w:r>
        <w:r>
          <w:fldChar w:fldCharType="begin"/>
        </w:r>
        <w:r>
          <w:instrText xml:space="preserve"> PAGEREF _Toc15904 \h </w:instrText>
        </w:r>
        <w:r>
          <w:fldChar w:fldCharType="separate"/>
        </w:r>
        <w:r>
          <w:t>3</w:t>
        </w:r>
        <w:r>
          <w:fldChar w:fldCharType="end"/>
        </w:r>
      </w:hyperlink>
    </w:p>
    <w:p>
      <w:pPr>
        <w:pStyle w:val="TOC1"/>
        <w:tabs>
          <w:tab w:val="right" w:leader="dot" w:pos="8306"/>
        </w:tabs>
      </w:pPr>
      <w:hyperlink w:anchor="_Toc368" w:history="1">
        <w:r>
          <w:rPr>
            <w:rFonts w:ascii="仿宋" w:eastAsia="仿宋" w:hAnsi="仿宋" w:cs="仿宋" w:hint="eastAsia"/>
            <w:lang w:eastAsia="zh-CN"/>
          </w:rPr>
          <w:t>一、乳膏剂项目建设单位说明</w:t>
        </w:r>
        <w:r>
          <w:tab/>
        </w:r>
        <w:r>
          <w:fldChar w:fldCharType="begin"/>
        </w:r>
        <w:r>
          <w:instrText xml:space="preserve"> PAGEREF _Toc368 \h </w:instrText>
        </w:r>
        <w:r>
          <w:fldChar w:fldCharType="separate"/>
        </w:r>
        <w:r>
          <w:t>3</w:t>
        </w:r>
        <w:r>
          <w:fldChar w:fldCharType="end"/>
        </w:r>
      </w:hyperlink>
    </w:p>
    <w:p>
      <w:pPr>
        <w:pStyle w:val="TOC2"/>
        <w:tabs>
          <w:tab w:val="right" w:leader="dot" w:pos="8306"/>
        </w:tabs>
      </w:pPr>
      <w:hyperlink w:anchor="_Toc21992" w:history="1">
        <w:r>
          <w:rPr>
            <w:rFonts w:ascii="仿宋" w:eastAsia="仿宋" w:hAnsi="仿宋" w:cs="仿宋" w:hint="eastAsia"/>
            <w:lang w:eastAsia="zh-CN"/>
          </w:rPr>
          <w:t>(一)、乳膏剂项目承办单位基本情况</w:t>
        </w:r>
        <w:r>
          <w:tab/>
        </w:r>
        <w:r>
          <w:fldChar w:fldCharType="begin"/>
        </w:r>
        <w:r>
          <w:instrText xml:space="preserve"> PAGEREF _Toc21992 \h </w:instrText>
        </w:r>
        <w:r>
          <w:fldChar w:fldCharType="separate"/>
        </w:r>
        <w:r>
          <w:t>3</w:t>
        </w:r>
        <w:r>
          <w:fldChar w:fldCharType="end"/>
        </w:r>
      </w:hyperlink>
    </w:p>
    <w:p>
      <w:pPr>
        <w:pStyle w:val="TOC2"/>
        <w:tabs>
          <w:tab w:val="right" w:leader="dot" w:pos="8306"/>
        </w:tabs>
      </w:pPr>
      <w:hyperlink w:anchor="_Toc11513" w:history="1">
        <w:r>
          <w:rPr>
            <w:rFonts w:ascii="仿宋" w:eastAsia="仿宋" w:hAnsi="仿宋" w:cs="仿宋" w:hint="eastAsia"/>
            <w:lang w:eastAsia="zh-CN"/>
          </w:rPr>
          <w:t>(二)、公司经济效益分析</w:t>
        </w:r>
        <w:r>
          <w:tab/>
        </w:r>
        <w:r>
          <w:fldChar w:fldCharType="begin"/>
        </w:r>
        <w:r>
          <w:instrText xml:space="preserve"> PAGEREF _Toc11513 \h </w:instrText>
        </w:r>
        <w:r>
          <w:fldChar w:fldCharType="separate"/>
        </w:r>
        <w:r>
          <w:t>4</w:t>
        </w:r>
        <w:r>
          <w:fldChar w:fldCharType="end"/>
        </w:r>
      </w:hyperlink>
    </w:p>
    <w:p>
      <w:pPr>
        <w:pStyle w:val="TOC1"/>
        <w:tabs>
          <w:tab w:val="right" w:leader="dot" w:pos="8306"/>
        </w:tabs>
      </w:pPr>
      <w:hyperlink w:anchor="_Toc23374" w:history="1">
        <w:r>
          <w:rPr>
            <w:rFonts w:ascii="仿宋" w:eastAsia="仿宋" w:hAnsi="仿宋" w:cs="仿宋" w:hint="eastAsia"/>
            <w:lang w:eastAsia="zh-CN"/>
          </w:rPr>
          <w:t>二、乳膏剂项目建设背景及必要性分析</w:t>
        </w:r>
        <w:r>
          <w:tab/>
        </w:r>
        <w:r>
          <w:fldChar w:fldCharType="begin"/>
        </w:r>
        <w:r>
          <w:instrText xml:space="preserve"> PAGEREF _Toc23374 \h </w:instrText>
        </w:r>
        <w:r>
          <w:fldChar w:fldCharType="separate"/>
        </w:r>
        <w:r>
          <w:t>5</w:t>
        </w:r>
        <w:r>
          <w:fldChar w:fldCharType="end"/>
        </w:r>
      </w:hyperlink>
    </w:p>
    <w:p>
      <w:pPr>
        <w:pStyle w:val="TOC2"/>
        <w:tabs>
          <w:tab w:val="right" w:leader="dot" w:pos="8306"/>
        </w:tabs>
      </w:pPr>
      <w:hyperlink w:anchor="_Toc25313" w:history="1">
        <w:r>
          <w:rPr>
            <w:rFonts w:ascii="仿宋" w:eastAsia="仿宋" w:hAnsi="仿宋" w:cs="仿宋" w:hint="eastAsia"/>
            <w:lang w:eastAsia="zh-CN"/>
          </w:rPr>
          <w:t>(一)、乳膏剂项目背景分析</w:t>
        </w:r>
        <w:r>
          <w:tab/>
        </w:r>
        <w:r>
          <w:fldChar w:fldCharType="begin"/>
        </w:r>
        <w:r>
          <w:instrText xml:space="preserve"> PAGEREF _Toc25313 \h </w:instrText>
        </w:r>
        <w:r>
          <w:fldChar w:fldCharType="separate"/>
        </w:r>
        <w:r>
          <w:t>5</w:t>
        </w:r>
        <w:r>
          <w:fldChar w:fldCharType="end"/>
        </w:r>
      </w:hyperlink>
    </w:p>
    <w:p>
      <w:pPr>
        <w:pStyle w:val="TOC2"/>
        <w:tabs>
          <w:tab w:val="right" w:leader="dot" w:pos="8306"/>
        </w:tabs>
      </w:pPr>
      <w:hyperlink w:anchor="_Toc19678" w:history="1">
        <w:r>
          <w:rPr>
            <w:rFonts w:ascii="仿宋" w:eastAsia="仿宋" w:hAnsi="仿宋" w:cs="仿宋" w:hint="eastAsia"/>
            <w:lang w:eastAsia="zh-CN"/>
          </w:rPr>
          <w:t>(二)、乳膏剂项目建设必要性分析</w:t>
        </w:r>
        <w:r>
          <w:tab/>
        </w:r>
        <w:r>
          <w:fldChar w:fldCharType="begin"/>
        </w:r>
        <w:r>
          <w:instrText xml:space="preserve"> PAGEREF _Toc19678 \h </w:instrText>
        </w:r>
        <w:r>
          <w:fldChar w:fldCharType="separate"/>
        </w:r>
        <w:r>
          <w:t>6</w:t>
        </w:r>
        <w:r>
          <w:fldChar w:fldCharType="end"/>
        </w:r>
      </w:hyperlink>
    </w:p>
    <w:p>
      <w:pPr>
        <w:pStyle w:val="TOC1"/>
        <w:tabs>
          <w:tab w:val="right" w:leader="dot" w:pos="8306"/>
        </w:tabs>
      </w:pPr>
      <w:hyperlink w:anchor="_Toc9078" w:history="1">
        <w:r>
          <w:rPr>
            <w:rFonts w:ascii="仿宋" w:eastAsia="仿宋" w:hAnsi="仿宋" w:cs="仿宋" w:hint="eastAsia"/>
            <w:lang w:eastAsia="zh-CN"/>
          </w:rPr>
          <w:t>三、乳膏剂项目危机管理</w:t>
        </w:r>
        <w:r>
          <w:tab/>
        </w:r>
        <w:r>
          <w:fldChar w:fldCharType="begin"/>
        </w:r>
        <w:r>
          <w:instrText xml:space="preserve"> PAGEREF _Toc9078 \h </w:instrText>
        </w:r>
        <w:r>
          <w:fldChar w:fldCharType="separate"/>
        </w:r>
        <w:r>
          <w:t>8</w:t>
        </w:r>
        <w:r>
          <w:fldChar w:fldCharType="end"/>
        </w:r>
      </w:hyperlink>
    </w:p>
    <w:p>
      <w:pPr>
        <w:pStyle w:val="TOC2"/>
        <w:tabs>
          <w:tab w:val="right" w:leader="dot" w:pos="8306"/>
        </w:tabs>
      </w:pPr>
      <w:hyperlink w:anchor="_Toc24053" w:history="1">
        <w:r>
          <w:rPr>
            <w:rFonts w:ascii="仿宋" w:eastAsia="仿宋" w:hAnsi="仿宋" w:cs="仿宋" w:hint="eastAsia"/>
            <w:lang w:eastAsia="zh-CN"/>
          </w:rPr>
          <w:t>(一)、危机预警与识别</w:t>
        </w:r>
        <w:r>
          <w:tab/>
        </w:r>
        <w:r>
          <w:fldChar w:fldCharType="begin"/>
        </w:r>
        <w:r>
          <w:instrText xml:space="preserve"> PAGEREF _Toc24053 \h </w:instrText>
        </w:r>
        <w:r>
          <w:fldChar w:fldCharType="separate"/>
        </w:r>
        <w:r>
          <w:t>8</w:t>
        </w:r>
        <w:r>
          <w:fldChar w:fldCharType="end"/>
        </w:r>
      </w:hyperlink>
    </w:p>
    <w:p>
      <w:pPr>
        <w:pStyle w:val="TOC2"/>
        <w:tabs>
          <w:tab w:val="right" w:leader="dot" w:pos="8306"/>
        </w:tabs>
      </w:pPr>
      <w:hyperlink w:anchor="_Toc16343" w:history="1">
        <w:r>
          <w:rPr>
            <w:rFonts w:ascii="仿宋" w:eastAsia="仿宋" w:hAnsi="仿宋" w:cs="仿宋" w:hint="eastAsia"/>
            <w:lang w:eastAsia="zh-CN"/>
          </w:rPr>
          <w:t>(二)、危机应对与恢复</w:t>
        </w:r>
        <w:r>
          <w:tab/>
        </w:r>
        <w:r>
          <w:fldChar w:fldCharType="begin"/>
        </w:r>
        <w:r>
          <w:instrText xml:space="preserve"> PAGEREF _Toc16343 \h </w:instrText>
        </w:r>
        <w:r>
          <w:fldChar w:fldCharType="separate"/>
        </w:r>
        <w:r>
          <w:t>9</w:t>
        </w:r>
        <w:r>
          <w:fldChar w:fldCharType="end"/>
        </w:r>
      </w:hyperlink>
    </w:p>
    <w:p>
      <w:pPr>
        <w:pStyle w:val="TOC1"/>
        <w:tabs>
          <w:tab w:val="right" w:leader="dot" w:pos="8306"/>
        </w:tabs>
      </w:pPr>
      <w:hyperlink w:anchor="_Toc16768" w:history="1">
        <w:r>
          <w:rPr>
            <w:rFonts w:ascii="仿宋" w:eastAsia="仿宋" w:hAnsi="仿宋" w:cs="仿宋" w:hint="eastAsia"/>
            <w:lang w:eastAsia="zh-CN"/>
          </w:rPr>
          <w:t>四、产品规划分析</w:t>
        </w:r>
        <w:r>
          <w:tab/>
        </w:r>
        <w:r>
          <w:fldChar w:fldCharType="begin"/>
        </w:r>
        <w:r>
          <w:instrText xml:space="preserve"> PAGEREF _Toc16768 \h </w:instrText>
        </w:r>
        <w:r>
          <w:fldChar w:fldCharType="separate"/>
        </w:r>
        <w:r>
          <w:t>10</w:t>
        </w:r>
        <w:r>
          <w:fldChar w:fldCharType="end"/>
        </w:r>
      </w:hyperlink>
    </w:p>
    <w:p>
      <w:pPr>
        <w:pStyle w:val="TOC2"/>
        <w:tabs>
          <w:tab w:val="right" w:leader="dot" w:pos="8306"/>
        </w:tabs>
      </w:pPr>
      <w:hyperlink w:anchor="_Toc29767" w:history="1">
        <w:r>
          <w:rPr>
            <w:rFonts w:ascii="仿宋" w:eastAsia="仿宋" w:hAnsi="仿宋" w:cs="仿宋" w:hint="eastAsia"/>
            <w:lang w:eastAsia="zh-CN"/>
          </w:rPr>
          <w:t>(一)、产品规划</w:t>
        </w:r>
        <w:r>
          <w:tab/>
        </w:r>
        <w:r>
          <w:fldChar w:fldCharType="begin"/>
        </w:r>
        <w:r>
          <w:instrText xml:space="preserve"> PAGEREF _Toc29767 \h </w:instrText>
        </w:r>
        <w:r>
          <w:fldChar w:fldCharType="separate"/>
        </w:r>
        <w:r>
          <w:t>10</w:t>
        </w:r>
        <w:r>
          <w:fldChar w:fldCharType="end"/>
        </w:r>
      </w:hyperlink>
    </w:p>
    <w:p>
      <w:pPr>
        <w:pStyle w:val="TOC2"/>
        <w:tabs>
          <w:tab w:val="right" w:leader="dot" w:pos="8306"/>
        </w:tabs>
      </w:pPr>
      <w:hyperlink w:anchor="_Toc27551" w:history="1">
        <w:r>
          <w:rPr>
            <w:rFonts w:ascii="仿宋" w:eastAsia="仿宋" w:hAnsi="仿宋" w:cs="仿宋" w:hint="eastAsia"/>
            <w:lang w:eastAsia="zh-CN"/>
          </w:rPr>
          <w:t>(二)、建设规模</w:t>
        </w:r>
        <w:r>
          <w:tab/>
        </w:r>
        <w:r>
          <w:fldChar w:fldCharType="begin"/>
        </w:r>
        <w:r>
          <w:instrText xml:space="preserve"> PAGEREF _Toc27551 \h </w:instrText>
        </w:r>
        <w:r>
          <w:fldChar w:fldCharType="separate"/>
        </w:r>
        <w:r>
          <w:t>11</w:t>
        </w:r>
        <w:r>
          <w:fldChar w:fldCharType="end"/>
        </w:r>
      </w:hyperlink>
    </w:p>
    <w:p>
      <w:pPr>
        <w:pStyle w:val="TOC1"/>
        <w:tabs>
          <w:tab w:val="right" w:leader="dot" w:pos="8306"/>
        </w:tabs>
      </w:pPr>
      <w:hyperlink w:anchor="_Toc29120" w:history="1">
        <w:r>
          <w:rPr>
            <w:rFonts w:ascii="仿宋" w:eastAsia="仿宋" w:hAnsi="仿宋" w:cs="仿宋" w:hint="eastAsia"/>
            <w:lang w:eastAsia="zh-CN"/>
          </w:rPr>
          <w:t>五、乳膏剂项目文档管理</w:t>
        </w:r>
        <w:r>
          <w:tab/>
        </w:r>
        <w:r>
          <w:fldChar w:fldCharType="begin"/>
        </w:r>
        <w:r>
          <w:instrText xml:space="preserve"> PAGEREF _Toc29120 \h </w:instrText>
        </w:r>
        <w:r>
          <w:fldChar w:fldCharType="separate"/>
        </w:r>
        <w:r>
          <w:t>12</w:t>
        </w:r>
        <w:r>
          <w:fldChar w:fldCharType="end"/>
        </w:r>
      </w:hyperlink>
    </w:p>
    <w:p>
      <w:pPr>
        <w:pStyle w:val="TOC2"/>
        <w:tabs>
          <w:tab w:val="right" w:leader="dot" w:pos="8306"/>
        </w:tabs>
      </w:pPr>
      <w:hyperlink w:anchor="_Toc2386" w:history="1">
        <w:r>
          <w:rPr>
            <w:rFonts w:ascii="仿宋" w:eastAsia="仿宋" w:hAnsi="仿宋" w:cs="仿宋" w:hint="eastAsia"/>
            <w:lang w:eastAsia="zh-CN"/>
          </w:rPr>
          <w:t>(一)、文档编制与审查</w:t>
        </w:r>
        <w:r>
          <w:tab/>
        </w:r>
        <w:r>
          <w:fldChar w:fldCharType="begin"/>
        </w:r>
        <w:r>
          <w:instrText xml:space="preserve"> PAGEREF _Toc2386 \h </w:instrText>
        </w:r>
        <w:r>
          <w:fldChar w:fldCharType="separate"/>
        </w:r>
        <w:r>
          <w:t>12</w:t>
        </w:r>
        <w:r>
          <w:fldChar w:fldCharType="end"/>
        </w:r>
      </w:hyperlink>
    </w:p>
    <w:p>
      <w:pPr>
        <w:pStyle w:val="TOC2"/>
        <w:tabs>
          <w:tab w:val="right" w:leader="dot" w:pos="8306"/>
        </w:tabs>
      </w:pPr>
      <w:hyperlink w:anchor="_Toc14701" w:history="1">
        <w:r>
          <w:rPr>
            <w:rFonts w:ascii="仿宋" w:eastAsia="仿宋" w:hAnsi="仿宋" w:cs="仿宋" w:hint="eastAsia"/>
            <w:lang w:eastAsia="zh-CN"/>
          </w:rPr>
          <w:t>(二)、文档发布与分发</w:t>
        </w:r>
        <w:r>
          <w:tab/>
        </w:r>
        <w:r>
          <w:fldChar w:fldCharType="begin"/>
        </w:r>
        <w:r>
          <w:instrText xml:space="preserve"> PAGEREF _Toc14701 \h </w:instrText>
        </w:r>
        <w:r>
          <w:fldChar w:fldCharType="separate"/>
        </w:r>
        <w:r>
          <w:t>13</w:t>
        </w:r>
        <w:r>
          <w:fldChar w:fldCharType="end"/>
        </w:r>
      </w:hyperlink>
    </w:p>
    <w:p>
      <w:pPr>
        <w:pStyle w:val="TOC2"/>
        <w:tabs>
          <w:tab w:val="right" w:leader="dot" w:pos="8306"/>
        </w:tabs>
      </w:pPr>
      <w:hyperlink w:anchor="_Toc9885" w:history="1">
        <w:r>
          <w:rPr>
            <w:rFonts w:ascii="仿宋" w:eastAsia="仿宋" w:hAnsi="仿宋" w:cs="仿宋" w:hint="eastAsia"/>
            <w:lang w:eastAsia="zh-CN"/>
          </w:rPr>
          <w:t>(三)、文档存档与归档</w:t>
        </w:r>
        <w:r>
          <w:tab/>
        </w:r>
        <w:r>
          <w:fldChar w:fldCharType="begin"/>
        </w:r>
        <w:r>
          <w:instrText xml:space="preserve"> PAGEREF _Toc9885 \h </w:instrText>
        </w:r>
        <w:r>
          <w:fldChar w:fldCharType="separate"/>
        </w:r>
        <w:r>
          <w:t>14</w:t>
        </w:r>
        <w:r>
          <w:fldChar w:fldCharType="end"/>
        </w:r>
      </w:hyperlink>
    </w:p>
    <w:p>
      <w:pPr>
        <w:pStyle w:val="TOC1"/>
        <w:tabs>
          <w:tab w:val="right" w:leader="dot" w:pos="8306"/>
        </w:tabs>
      </w:pPr>
      <w:hyperlink w:anchor="_Toc186" w:history="1">
        <w:r>
          <w:rPr>
            <w:rFonts w:ascii="仿宋" w:eastAsia="仿宋" w:hAnsi="仿宋" w:cs="仿宋" w:hint="eastAsia"/>
            <w:lang w:eastAsia="zh-CN"/>
          </w:rPr>
          <w:t>六、市场分析、调研</w:t>
        </w:r>
        <w:r>
          <w:tab/>
        </w:r>
        <w:r>
          <w:fldChar w:fldCharType="begin"/>
        </w:r>
        <w:r>
          <w:instrText xml:space="preserve"> PAGEREF _Toc186 \h </w:instrText>
        </w:r>
        <w:r>
          <w:fldChar w:fldCharType="separate"/>
        </w:r>
        <w:r>
          <w:t>15</w:t>
        </w:r>
        <w:r>
          <w:fldChar w:fldCharType="end"/>
        </w:r>
      </w:hyperlink>
    </w:p>
    <w:p>
      <w:pPr>
        <w:pStyle w:val="TOC2"/>
        <w:tabs>
          <w:tab w:val="right" w:leader="dot" w:pos="8306"/>
        </w:tabs>
      </w:pPr>
      <w:hyperlink w:anchor="_Toc32456" w:history="1">
        <w:r>
          <w:rPr>
            <w:rFonts w:ascii="仿宋" w:eastAsia="仿宋" w:hAnsi="仿宋" w:cs="仿宋" w:hint="eastAsia"/>
            <w:lang w:eastAsia="zh-CN"/>
          </w:rPr>
          <w:t>(一)、乳膏剂行业分析</w:t>
        </w:r>
        <w:r>
          <w:tab/>
        </w:r>
        <w:r>
          <w:fldChar w:fldCharType="begin"/>
        </w:r>
        <w:r>
          <w:instrText xml:space="preserve"> PAGEREF _Toc32456 \h </w:instrText>
        </w:r>
        <w:r>
          <w:fldChar w:fldCharType="separate"/>
        </w:r>
        <w:r>
          <w:t>15</w:t>
        </w:r>
        <w:r>
          <w:fldChar w:fldCharType="end"/>
        </w:r>
      </w:hyperlink>
    </w:p>
    <w:p>
      <w:pPr>
        <w:pStyle w:val="TOC2"/>
        <w:tabs>
          <w:tab w:val="right" w:leader="dot" w:pos="8306"/>
        </w:tabs>
      </w:pPr>
      <w:hyperlink w:anchor="_Toc19225" w:history="1">
        <w:r>
          <w:rPr>
            <w:rFonts w:ascii="仿宋" w:eastAsia="仿宋" w:hAnsi="仿宋" w:cs="仿宋" w:hint="eastAsia"/>
            <w:lang w:eastAsia="zh-CN"/>
          </w:rPr>
          <w:t>(二)、乳膏剂市场分析预测</w:t>
        </w:r>
        <w:r>
          <w:tab/>
        </w:r>
        <w:r>
          <w:fldChar w:fldCharType="begin"/>
        </w:r>
        <w:r>
          <w:instrText xml:space="preserve"> PAGEREF _Toc19225 \h </w:instrText>
        </w:r>
        <w:r>
          <w:fldChar w:fldCharType="separate"/>
        </w:r>
        <w:r>
          <w:t>16</w:t>
        </w:r>
        <w:r>
          <w:fldChar w:fldCharType="end"/>
        </w:r>
      </w:hyperlink>
    </w:p>
    <w:p>
      <w:pPr>
        <w:pStyle w:val="TOC1"/>
        <w:tabs>
          <w:tab w:val="right" w:leader="dot" w:pos="8306"/>
        </w:tabs>
      </w:pPr>
      <w:hyperlink w:anchor="_Toc4008" w:history="1">
        <w:r>
          <w:rPr>
            <w:rFonts w:ascii="仿宋" w:eastAsia="仿宋" w:hAnsi="仿宋" w:cs="仿宋" w:hint="eastAsia"/>
            <w:lang w:eastAsia="zh-CN"/>
          </w:rPr>
          <w:t>七、乳膏剂项目人力资源培养与发展</w:t>
        </w:r>
        <w:r>
          <w:tab/>
        </w:r>
        <w:r>
          <w:fldChar w:fldCharType="begin"/>
        </w:r>
        <w:r>
          <w:instrText xml:space="preserve"> PAGEREF _Toc4008 \h </w:instrText>
        </w:r>
        <w:r>
          <w:fldChar w:fldCharType="separate"/>
        </w:r>
        <w:r>
          <w:t>17</w:t>
        </w:r>
        <w:r>
          <w:fldChar w:fldCharType="end"/>
        </w:r>
      </w:hyperlink>
    </w:p>
    <w:p>
      <w:pPr>
        <w:pStyle w:val="TOC2"/>
        <w:tabs>
          <w:tab w:val="right" w:leader="dot" w:pos="8306"/>
        </w:tabs>
      </w:pPr>
      <w:hyperlink w:anchor="_Toc3753" w:history="1">
        <w:r>
          <w:rPr>
            <w:rFonts w:ascii="仿宋" w:eastAsia="仿宋" w:hAnsi="仿宋" w:cs="仿宋" w:hint="eastAsia"/>
            <w:lang w:eastAsia="zh-CN"/>
          </w:rPr>
          <w:t>(一)、人才需求与规划</w:t>
        </w:r>
        <w:r>
          <w:tab/>
        </w:r>
        <w:r>
          <w:fldChar w:fldCharType="begin"/>
        </w:r>
        <w:r>
          <w:instrText xml:space="preserve"> PAGEREF _Toc3753 \h </w:instrText>
        </w:r>
        <w:r>
          <w:fldChar w:fldCharType="separate"/>
        </w:r>
        <w:r>
          <w:t>17</w:t>
        </w:r>
        <w:r>
          <w:fldChar w:fldCharType="end"/>
        </w:r>
      </w:hyperlink>
    </w:p>
    <w:p>
      <w:pPr>
        <w:pStyle w:val="TOC2"/>
        <w:tabs>
          <w:tab w:val="right" w:leader="dot" w:pos="8306"/>
        </w:tabs>
      </w:pPr>
      <w:hyperlink w:anchor="_Toc4108" w:history="1">
        <w:r>
          <w:rPr>
            <w:rFonts w:ascii="仿宋" w:eastAsia="仿宋" w:hAnsi="仿宋" w:cs="仿宋" w:hint="eastAsia"/>
            <w:lang w:eastAsia="zh-CN"/>
          </w:rPr>
          <w:t>(二)、培训与发展计划</w:t>
        </w:r>
        <w:r>
          <w:tab/>
        </w:r>
        <w:r>
          <w:fldChar w:fldCharType="begin"/>
        </w:r>
        <w:r>
          <w:instrText xml:space="preserve"> PAGEREF _Toc4108 \h </w:instrText>
        </w:r>
        <w:r>
          <w:fldChar w:fldCharType="separate"/>
        </w:r>
        <w:r>
          <w:t>17</w:t>
        </w:r>
        <w:r>
          <w:fldChar w:fldCharType="end"/>
        </w:r>
      </w:hyperlink>
    </w:p>
    <w:p>
      <w:pPr>
        <w:pStyle w:val="TOC1"/>
        <w:tabs>
          <w:tab w:val="right" w:leader="dot" w:pos="8306"/>
        </w:tabs>
      </w:pPr>
      <w:hyperlink w:anchor="_Toc9060" w:history="1">
        <w:r>
          <w:rPr>
            <w:rFonts w:ascii="仿宋" w:eastAsia="仿宋" w:hAnsi="仿宋" w:cs="仿宋" w:hint="eastAsia"/>
            <w:lang w:eastAsia="zh-CN"/>
          </w:rPr>
          <w:t>八、乳膏剂项目人力资源管理</w:t>
        </w:r>
        <w:r>
          <w:tab/>
        </w:r>
        <w:r>
          <w:fldChar w:fldCharType="begin"/>
        </w:r>
        <w:r>
          <w:instrText xml:space="preserve"> PAGEREF _Toc9060 \h </w:instrText>
        </w:r>
        <w:r>
          <w:fldChar w:fldCharType="separate"/>
        </w:r>
        <w:r>
          <w:t>18</w:t>
        </w:r>
        <w:r>
          <w:fldChar w:fldCharType="end"/>
        </w:r>
      </w:hyperlink>
    </w:p>
    <w:p>
      <w:pPr>
        <w:pStyle w:val="TOC2"/>
        <w:tabs>
          <w:tab w:val="right" w:leader="dot" w:pos="8306"/>
        </w:tabs>
      </w:pPr>
      <w:hyperlink w:anchor="_Toc10952" w:history="1">
        <w:r>
          <w:rPr>
            <w:rFonts w:ascii="仿宋" w:eastAsia="仿宋" w:hAnsi="仿宋" w:cs="仿宋" w:hint="eastAsia"/>
            <w:lang w:eastAsia="zh-CN"/>
          </w:rPr>
          <w:t>(一)、建立健全的预算管理制度</w:t>
        </w:r>
        <w:r>
          <w:tab/>
        </w:r>
        <w:r>
          <w:fldChar w:fldCharType="begin"/>
        </w:r>
        <w:r>
          <w:instrText xml:space="preserve"> PAGEREF _Toc10952 \h </w:instrText>
        </w:r>
        <w:r>
          <w:fldChar w:fldCharType="separate"/>
        </w:r>
        <w:r>
          <w:t>18</w:t>
        </w:r>
        <w:r>
          <w:fldChar w:fldCharType="end"/>
        </w:r>
      </w:hyperlink>
    </w:p>
    <w:p>
      <w:pPr>
        <w:pStyle w:val="TOC2"/>
        <w:tabs>
          <w:tab w:val="right" w:leader="dot" w:pos="8306"/>
        </w:tabs>
      </w:pPr>
      <w:hyperlink w:anchor="_Toc30854" w:history="1">
        <w:r>
          <w:rPr>
            <w:rFonts w:ascii="仿宋" w:eastAsia="仿宋" w:hAnsi="仿宋" w:cs="仿宋" w:hint="eastAsia"/>
            <w:lang w:eastAsia="zh-CN"/>
          </w:rPr>
          <w:t>(二)、加强资金流动监控</w:t>
        </w:r>
        <w:r>
          <w:tab/>
        </w:r>
        <w:r>
          <w:fldChar w:fldCharType="begin"/>
        </w:r>
        <w:r>
          <w:instrText xml:space="preserve"> PAGEREF _Toc30854 \h </w:instrText>
        </w:r>
        <w:r>
          <w:fldChar w:fldCharType="separate"/>
        </w:r>
        <w:r>
          <w:t>20</w:t>
        </w:r>
        <w:r>
          <w:fldChar w:fldCharType="end"/>
        </w:r>
      </w:hyperlink>
    </w:p>
    <w:p>
      <w:pPr>
        <w:pStyle w:val="TOC2"/>
        <w:tabs>
          <w:tab w:val="right" w:leader="dot" w:pos="8306"/>
        </w:tabs>
      </w:pPr>
      <w:hyperlink w:anchor="_Toc11003" w:history="1">
        <w:r>
          <w:rPr>
            <w:rFonts w:ascii="仿宋" w:eastAsia="仿宋" w:hAnsi="仿宋" w:cs="仿宋" w:hint="eastAsia"/>
            <w:lang w:eastAsia="zh-CN"/>
          </w:rPr>
          <w:t>(三)、制定完善的风险控制机制</w:t>
        </w:r>
        <w:r>
          <w:tab/>
        </w:r>
        <w:r>
          <w:fldChar w:fldCharType="begin"/>
        </w:r>
        <w:r>
          <w:instrText xml:space="preserve"> PAGEREF _Toc11003 \h </w:instrText>
        </w:r>
        <w:r>
          <w:fldChar w:fldCharType="separate"/>
        </w:r>
        <w:r>
          <w:t>21</w:t>
        </w:r>
        <w:r>
          <w:fldChar w:fldCharType="end"/>
        </w:r>
      </w:hyperlink>
    </w:p>
    <w:p>
      <w:pPr>
        <w:pStyle w:val="TOC2"/>
        <w:tabs>
          <w:tab w:val="right" w:leader="dot" w:pos="8306"/>
        </w:tabs>
      </w:pPr>
      <w:hyperlink w:anchor="_Toc10816" w:history="1">
        <w:r>
          <w:rPr>
            <w:rFonts w:ascii="仿宋" w:eastAsia="仿宋" w:hAnsi="仿宋" w:cs="仿宋" w:hint="eastAsia"/>
            <w:lang w:eastAsia="zh-CN"/>
          </w:rPr>
          <w:t>(四)、优化成本管理</w:t>
        </w:r>
        <w:r>
          <w:tab/>
        </w:r>
        <w:r>
          <w:fldChar w:fldCharType="begin"/>
        </w:r>
        <w:r>
          <w:instrText xml:space="preserve"> PAGEREF _Toc10816 \h </w:instrText>
        </w:r>
        <w:r>
          <w:fldChar w:fldCharType="separate"/>
        </w:r>
        <w:r>
          <w:t>22</w:t>
        </w:r>
        <w:r>
          <w:fldChar w:fldCharType="end"/>
        </w:r>
      </w:hyperlink>
    </w:p>
    <w:p>
      <w:pPr>
        <w:pStyle w:val="TOC1"/>
        <w:tabs>
          <w:tab w:val="right" w:leader="dot" w:pos="8306"/>
        </w:tabs>
      </w:pPr>
      <w:hyperlink w:anchor="_Toc27509" w:history="1">
        <w:r>
          <w:rPr>
            <w:rFonts w:ascii="仿宋" w:eastAsia="仿宋" w:hAnsi="仿宋" w:cs="仿宋" w:hint="eastAsia"/>
            <w:lang w:eastAsia="zh-CN"/>
          </w:rPr>
          <w:t>九、乳膏剂项目创新与研发</w:t>
        </w:r>
        <w:r>
          <w:tab/>
        </w:r>
        <w:r>
          <w:fldChar w:fldCharType="begin"/>
        </w:r>
        <w:r>
          <w:instrText xml:space="preserve"> PAGEREF _Toc27509 \h </w:instrText>
        </w:r>
        <w:r>
          <w:fldChar w:fldCharType="separate"/>
        </w:r>
        <w:r>
          <w:t>23</w:t>
        </w:r>
        <w:r>
          <w:fldChar w:fldCharType="end"/>
        </w:r>
      </w:hyperlink>
    </w:p>
    <w:p>
      <w:pPr>
        <w:pStyle w:val="TOC2"/>
        <w:tabs>
          <w:tab w:val="right" w:leader="dot" w:pos="8306"/>
        </w:tabs>
      </w:pPr>
      <w:hyperlink w:anchor="_Toc8698" w:history="1">
        <w:r>
          <w:rPr>
            <w:rFonts w:ascii="仿宋" w:eastAsia="仿宋" w:hAnsi="仿宋" w:cs="仿宋" w:hint="eastAsia"/>
            <w:lang w:eastAsia="zh-CN"/>
          </w:rPr>
          <w:t>(一)、创新策略与方向</w:t>
        </w:r>
        <w:r>
          <w:tab/>
        </w:r>
        <w:r>
          <w:fldChar w:fldCharType="begin"/>
        </w:r>
        <w:r>
          <w:instrText xml:space="preserve"> PAGEREF _Toc8698 \h </w:instrText>
        </w:r>
        <w:r>
          <w:fldChar w:fldCharType="separate"/>
        </w:r>
        <w:r>
          <w:t>23</w:t>
        </w:r>
        <w:r>
          <w:fldChar w:fldCharType="end"/>
        </w:r>
      </w:hyperlink>
    </w:p>
    <w:p>
      <w:pPr>
        <w:pStyle w:val="TOC2"/>
        <w:tabs>
          <w:tab w:val="right" w:leader="dot" w:pos="8306"/>
        </w:tabs>
      </w:pPr>
      <w:hyperlink w:anchor="_Toc10864" w:history="1">
        <w:r>
          <w:rPr>
            <w:rFonts w:ascii="仿宋" w:eastAsia="仿宋" w:hAnsi="仿宋" w:cs="仿宋" w:hint="eastAsia"/>
            <w:lang w:eastAsia="zh-CN"/>
          </w:rPr>
          <w:t>(二)、研发规划与投入</w:t>
        </w:r>
        <w:r>
          <w:tab/>
        </w:r>
        <w:r>
          <w:fldChar w:fldCharType="begin"/>
        </w:r>
        <w:r>
          <w:instrText xml:space="preserve"> PAGEREF _Toc10864 \h </w:instrText>
        </w:r>
        <w:r>
          <w:fldChar w:fldCharType="separate"/>
        </w:r>
        <w:r>
          <w:t>25</w:t>
        </w:r>
        <w:r>
          <w:fldChar w:fldCharType="end"/>
        </w:r>
      </w:hyperlink>
    </w:p>
    <w:p>
      <w:pPr>
        <w:pStyle w:val="TOC1"/>
        <w:tabs>
          <w:tab w:val="right" w:leader="dot" w:pos="8306"/>
        </w:tabs>
      </w:pPr>
      <w:hyperlink w:anchor="_Toc32174" w:history="1">
        <w:r>
          <w:rPr>
            <w:rFonts w:ascii="仿宋" w:eastAsia="仿宋" w:hAnsi="仿宋" w:cs="仿宋" w:hint="eastAsia"/>
            <w:lang w:eastAsia="zh-CN"/>
          </w:rPr>
          <w:t>十、生产安全保护</w:t>
        </w:r>
        <w:r>
          <w:tab/>
        </w:r>
        <w:r>
          <w:fldChar w:fldCharType="begin"/>
        </w:r>
        <w:r>
          <w:instrText xml:space="preserve"> PAGEREF _Toc32174 \h </w:instrText>
        </w:r>
        <w:r>
          <w:fldChar w:fldCharType="separate"/>
        </w:r>
        <w:r>
          <w:t>26</w:t>
        </w:r>
        <w:r>
          <w:fldChar w:fldCharType="end"/>
        </w:r>
      </w:hyperlink>
    </w:p>
    <w:p>
      <w:pPr>
        <w:pStyle w:val="TOC2"/>
        <w:tabs>
          <w:tab w:val="right" w:leader="dot" w:pos="8306"/>
        </w:tabs>
      </w:pPr>
      <w:hyperlink w:anchor="_Toc11260" w:history="1">
        <w:r>
          <w:rPr>
            <w:rFonts w:ascii="仿宋" w:eastAsia="仿宋" w:hAnsi="仿宋" w:cs="仿宋" w:hint="eastAsia"/>
            <w:lang w:eastAsia="zh-CN"/>
          </w:rPr>
          <w:t>(一)、消防安全</w:t>
        </w:r>
        <w:r>
          <w:tab/>
        </w:r>
        <w:r>
          <w:fldChar w:fldCharType="begin"/>
        </w:r>
        <w:r>
          <w:instrText xml:space="preserve"> PAGEREF _Toc11260 \h </w:instrText>
        </w:r>
        <w:r>
          <w:fldChar w:fldCharType="separate"/>
        </w:r>
        <w:r>
          <w:t>26</w:t>
        </w:r>
        <w:r>
          <w:fldChar w:fldCharType="end"/>
        </w:r>
      </w:hyperlink>
    </w:p>
    <w:p>
      <w:pPr>
        <w:pStyle w:val="TOC2"/>
        <w:tabs>
          <w:tab w:val="right" w:leader="dot" w:pos="8306"/>
        </w:tabs>
      </w:pPr>
      <w:hyperlink w:anchor="_Toc7979" w:history="1">
        <w:r>
          <w:rPr>
            <w:rFonts w:ascii="仿宋" w:eastAsia="仿宋" w:hAnsi="仿宋" w:cs="仿宋" w:hint="eastAsia"/>
            <w:lang w:eastAsia="zh-CN"/>
          </w:rPr>
          <w:t>(二)、防火防爆总图布置措施</w:t>
        </w:r>
        <w:r>
          <w:tab/>
        </w:r>
        <w:r>
          <w:fldChar w:fldCharType="begin"/>
        </w:r>
        <w:r>
          <w:instrText xml:space="preserve"> PAGEREF _Toc7979 \h </w:instrText>
        </w:r>
        <w:r>
          <w:fldChar w:fldCharType="separate"/>
        </w:r>
        <w:r>
          <w:t>28</w:t>
        </w:r>
        <w:r>
          <w:fldChar w:fldCharType="end"/>
        </w:r>
      </w:hyperlink>
    </w:p>
    <w:p>
      <w:pPr>
        <w:pStyle w:val="TOC2"/>
        <w:tabs>
          <w:tab w:val="right" w:leader="dot" w:pos="8306"/>
        </w:tabs>
      </w:pPr>
      <w:hyperlink w:anchor="_Toc10438" w:history="1">
        <w:r>
          <w:rPr>
            <w:rFonts w:ascii="仿宋" w:eastAsia="仿宋" w:hAnsi="仿宋" w:cs="仿宋" w:hint="eastAsia"/>
            <w:lang w:eastAsia="zh-CN"/>
          </w:rPr>
          <w:t>(三)、自然灾害防范措施</w:t>
        </w:r>
        <w:r>
          <w:tab/>
        </w:r>
        <w:r>
          <w:fldChar w:fldCharType="begin"/>
        </w:r>
        <w:r>
          <w:instrText xml:space="preserve"> PAGEREF _Toc10438 \h </w:instrText>
        </w:r>
        <w:r>
          <w:fldChar w:fldCharType="separate"/>
        </w:r>
        <w:r>
          <w:t>28</w:t>
        </w:r>
        <w:r>
          <w:fldChar w:fldCharType="end"/>
        </w:r>
      </w:hyperlink>
    </w:p>
    <w:p>
      <w:pPr>
        <w:pStyle w:val="TOC2"/>
        <w:tabs>
          <w:tab w:val="right" w:leader="dot" w:pos="8306"/>
        </w:tabs>
      </w:pPr>
      <w:hyperlink w:anchor="_Toc2610" w:history="1">
        <w:r>
          <w:rPr>
            <w:rFonts w:ascii="仿宋" w:eastAsia="仿宋" w:hAnsi="仿宋" w:cs="仿宋" w:hint="eastAsia"/>
            <w:lang w:eastAsia="zh-CN"/>
          </w:rPr>
          <w:t>(四)、安全色及安全标志使用要求</w:t>
        </w:r>
        <w:r>
          <w:tab/>
        </w:r>
        <w:r>
          <w:fldChar w:fldCharType="begin"/>
        </w:r>
        <w:r>
          <w:instrText xml:space="preserve"> PAGEREF _Toc2610 \h </w:instrText>
        </w:r>
        <w:r>
          <w:fldChar w:fldCharType="separate"/>
        </w:r>
        <w:r>
          <w:t>29</w:t>
        </w:r>
        <w:r>
          <w:fldChar w:fldCharType="end"/>
        </w:r>
      </w:hyperlink>
    </w:p>
    <w:p>
      <w:pPr>
        <w:pStyle w:val="TOC2"/>
        <w:tabs>
          <w:tab w:val="right" w:leader="dot" w:pos="8306"/>
        </w:tabs>
      </w:pPr>
      <w:hyperlink w:anchor="_Toc13349" w:history="1">
        <w:r>
          <w:rPr>
            <w:rFonts w:ascii="仿宋" w:eastAsia="仿宋" w:hAnsi="仿宋" w:cs="仿宋" w:hint="eastAsia"/>
            <w:lang w:eastAsia="zh-CN"/>
          </w:rPr>
          <w:t>(五)、防尘防毒措施</w:t>
        </w:r>
        <w:r>
          <w:tab/>
        </w:r>
        <w:r>
          <w:fldChar w:fldCharType="begin"/>
        </w:r>
        <w:r>
          <w:instrText xml:space="preserve"> PAGEREF _Toc13349 \h </w:instrText>
        </w:r>
        <w:r>
          <w:fldChar w:fldCharType="separate"/>
        </w:r>
        <w:r>
          <w:t>30</w:t>
        </w:r>
        <w:r>
          <w:fldChar w:fldCharType="end"/>
        </w:r>
      </w:hyperlink>
    </w:p>
    <w:p>
      <w:pPr>
        <w:pStyle w:val="TOC2"/>
        <w:tabs>
          <w:tab w:val="right" w:leader="dot" w:pos="8306"/>
        </w:tabs>
      </w:pPr>
      <w:hyperlink w:anchor="_Toc12502" w:history="1">
        <w:r>
          <w:rPr>
            <w:rFonts w:ascii="仿宋" w:eastAsia="仿宋" w:hAnsi="仿宋" w:cs="仿宋" w:hint="eastAsia"/>
            <w:lang w:eastAsia="zh-CN"/>
          </w:rPr>
          <w:t>(六)、防静电、触电防护及防雷措施</w:t>
        </w:r>
        <w:r>
          <w:tab/>
        </w:r>
        <w:r>
          <w:fldChar w:fldCharType="begin"/>
        </w:r>
        <w:r>
          <w:instrText xml:space="preserve"> PAGEREF _Toc12502 \h </w:instrText>
        </w:r>
        <w:r>
          <w:fldChar w:fldCharType="separate"/>
        </w:r>
        <w:r>
          <w:t>31</w:t>
        </w:r>
        <w:r>
          <w:fldChar w:fldCharType="end"/>
        </w:r>
      </w:hyperlink>
    </w:p>
    <w:p>
      <w:pPr>
        <w:pStyle w:val="TOC2"/>
        <w:tabs>
          <w:tab w:val="right" w:leader="dot" w:pos="8306"/>
        </w:tabs>
      </w:pPr>
      <w:hyperlink w:anchor="_Toc23448" w:history="1">
        <w:r>
          <w:rPr>
            <w:rFonts w:ascii="仿宋" w:eastAsia="仿宋" w:hAnsi="仿宋" w:cs="仿宋" w:hint="eastAsia"/>
            <w:lang w:eastAsia="zh-CN"/>
          </w:rPr>
          <w:t>(七)、机械设备安全保障措施</w:t>
        </w:r>
        <w:r>
          <w:tab/>
        </w:r>
        <w:r>
          <w:fldChar w:fldCharType="begin"/>
        </w:r>
        <w:r>
          <w:instrText xml:space="preserve"> PAGEREF _Toc23448 \h </w:instrText>
        </w:r>
        <w:r>
          <w:fldChar w:fldCharType="separate"/>
        </w:r>
        <w:r>
          <w:t>33</w:t>
        </w:r>
        <w:r>
          <w:fldChar w:fldCharType="end"/>
        </w:r>
      </w:hyperlink>
    </w:p>
    <w:p>
      <w:pPr>
        <w:pStyle w:val="TOC1"/>
        <w:tabs>
          <w:tab w:val="right" w:leader="dot" w:pos="8306"/>
        </w:tabs>
      </w:pPr>
      <w:hyperlink w:anchor="_Toc1924" w:history="1">
        <w:r>
          <w:rPr>
            <w:rFonts w:ascii="仿宋" w:eastAsia="仿宋" w:hAnsi="仿宋" w:cs="仿宋" w:hint="eastAsia"/>
            <w:lang w:eastAsia="zh-CN"/>
          </w:rPr>
          <w:t>十一、乳膏剂项目计划安排</w:t>
        </w:r>
        <w:r>
          <w:tab/>
        </w:r>
        <w:r>
          <w:fldChar w:fldCharType="begin"/>
        </w:r>
        <w:r>
          <w:instrText xml:space="preserve"> PAGEREF _Toc1924 \h </w:instrText>
        </w:r>
        <w:r>
          <w:fldChar w:fldCharType="separate"/>
        </w:r>
        <w:r>
          <w:t>34</w:t>
        </w:r>
        <w:r>
          <w:fldChar w:fldCharType="end"/>
        </w:r>
      </w:hyperlink>
    </w:p>
    <w:p>
      <w:pPr>
        <w:pStyle w:val="TOC2"/>
        <w:tabs>
          <w:tab w:val="right" w:leader="dot" w:pos="8306"/>
        </w:tabs>
      </w:pPr>
      <w:hyperlink w:anchor="_Toc4883" w:history="1">
        <w:r>
          <w:rPr>
            <w:rFonts w:ascii="仿宋" w:eastAsia="仿宋" w:hAnsi="仿宋" w:cs="仿宋" w:hint="eastAsia"/>
            <w:lang w:eastAsia="zh-CN"/>
          </w:rPr>
          <w:t>(一)、建设周期</w:t>
        </w:r>
        <w:r>
          <w:tab/>
        </w:r>
        <w:r>
          <w:fldChar w:fldCharType="begin"/>
        </w:r>
        <w:r>
          <w:instrText xml:space="preserve"> PAGEREF _Toc4883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078" w:history="1">
        <w:r>
          <w:rPr>
            <w:rFonts w:ascii="仿宋" w:eastAsia="仿宋" w:hAnsi="仿宋" w:cs="仿宋" w:hint="eastAsia"/>
            <w:lang w:eastAsia="zh-CN"/>
          </w:rPr>
          <w:t>(二)、建设进度</w:t>
        </w:r>
        <w:r>
          <w:tab/>
        </w:r>
        <w:r>
          <w:fldChar w:fldCharType="begin"/>
        </w:r>
        <w:r>
          <w:instrText xml:space="preserve"> PAGEREF _Toc18078 \h </w:instrText>
        </w:r>
        <w:r>
          <w:fldChar w:fldCharType="separate"/>
        </w:r>
        <w:r>
          <w:t>35</w:t>
        </w:r>
        <w:r>
          <w:fldChar w:fldCharType="end"/>
        </w:r>
      </w:hyperlink>
    </w:p>
    <w:p>
      <w:pPr>
        <w:pStyle w:val="TOC2"/>
        <w:tabs>
          <w:tab w:val="right" w:leader="dot" w:pos="8306"/>
        </w:tabs>
      </w:pPr>
      <w:hyperlink w:anchor="_Toc23755" w:history="1">
        <w:r>
          <w:rPr>
            <w:rFonts w:ascii="仿宋" w:eastAsia="仿宋" w:hAnsi="仿宋" w:cs="仿宋" w:hint="eastAsia"/>
            <w:lang w:eastAsia="zh-CN"/>
          </w:rPr>
          <w:t>(三)、进度安排注意事项</w:t>
        </w:r>
        <w:r>
          <w:tab/>
        </w:r>
        <w:r>
          <w:fldChar w:fldCharType="begin"/>
        </w:r>
        <w:r>
          <w:instrText xml:space="preserve"> PAGEREF _Toc23755 \h </w:instrText>
        </w:r>
        <w:r>
          <w:fldChar w:fldCharType="separate"/>
        </w:r>
        <w:r>
          <w:t>36</w:t>
        </w:r>
        <w:r>
          <w:fldChar w:fldCharType="end"/>
        </w:r>
      </w:hyperlink>
    </w:p>
    <w:p>
      <w:pPr>
        <w:pStyle w:val="TOC2"/>
        <w:tabs>
          <w:tab w:val="right" w:leader="dot" w:pos="8306"/>
        </w:tabs>
      </w:pPr>
      <w:hyperlink w:anchor="_Toc11657" w:history="1">
        <w:r>
          <w:rPr>
            <w:rFonts w:ascii="仿宋" w:eastAsia="仿宋" w:hAnsi="仿宋" w:cs="仿宋" w:hint="eastAsia"/>
            <w:lang w:eastAsia="zh-CN"/>
          </w:rPr>
          <w:t>(四)、人力资源配置</w:t>
        </w:r>
        <w:r>
          <w:tab/>
        </w:r>
        <w:r>
          <w:fldChar w:fldCharType="begin"/>
        </w:r>
        <w:r>
          <w:instrText xml:space="preserve"> PAGEREF _Toc11657 \h </w:instrText>
        </w:r>
        <w:r>
          <w:fldChar w:fldCharType="separate"/>
        </w:r>
        <w:r>
          <w:t>37</w:t>
        </w:r>
        <w:r>
          <w:fldChar w:fldCharType="end"/>
        </w:r>
      </w:hyperlink>
    </w:p>
    <w:p>
      <w:pPr>
        <w:pStyle w:val="TOC1"/>
        <w:tabs>
          <w:tab w:val="right" w:leader="dot" w:pos="8306"/>
        </w:tabs>
      </w:pPr>
      <w:hyperlink w:anchor="_Toc20587" w:history="1">
        <w:r>
          <w:rPr>
            <w:rFonts w:ascii="仿宋" w:eastAsia="仿宋" w:hAnsi="仿宋" w:cs="仿宋" w:hint="eastAsia"/>
            <w:lang w:eastAsia="zh-CN"/>
          </w:rPr>
          <w:t>十二、乳膏剂项目社会影响</w:t>
        </w:r>
        <w:r>
          <w:tab/>
        </w:r>
        <w:r>
          <w:fldChar w:fldCharType="begin"/>
        </w:r>
        <w:r>
          <w:instrText xml:space="preserve"> PAGEREF _Toc20587 \h </w:instrText>
        </w:r>
        <w:r>
          <w:fldChar w:fldCharType="separate"/>
        </w:r>
        <w:r>
          <w:t>38</w:t>
        </w:r>
        <w:r>
          <w:fldChar w:fldCharType="end"/>
        </w:r>
      </w:hyperlink>
    </w:p>
    <w:p>
      <w:pPr>
        <w:pStyle w:val="TOC2"/>
        <w:tabs>
          <w:tab w:val="right" w:leader="dot" w:pos="8306"/>
        </w:tabs>
      </w:pPr>
      <w:hyperlink w:anchor="_Toc31651" w:history="1">
        <w:r>
          <w:rPr>
            <w:rFonts w:ascii="仿宋" w:eastAsia="仿宋" w:hAnsi="仿宋" w:cs="仿宋" w:hint="eastAsia"/>
            <w:lang w:eastAsia="zh-CN"/>
          </w:rPr>
          <w:t>(一)、社会责任与义务</w:t>
        </w:r>
        <w:r>
          <w:tab/>
        </w:r>
        <w:r>
          <w:fldChar w:fldCharType="begin"/>
        </w:r>
        <w:r>
          <w:instrText xml:space="preserve"> PAGEREF _Toc31651 \h </w:instrText>
        </w:r>
        <w:r>
          <w:fldChar w:fldCharType="separate"/>
        </w:r>
        <w:r>
          <w:t>38</w:t>
        </w:r>
        <w:r>
          <w:fldChar w:fldCharType="end"/>
        </w:r>
      </w:hyperlink>
    </w:p>
    <w:p>
      <w:pPr>
        <w:pStyle w:val="TOC2"/>
        <w:tabs>
          <w:tab w:val="right" w:leader="dot" w:pos="8306"/>
        </w:tabs>
      </w:pPr>
      <w:hyperlink w:anchor="_Toc1231" w:history="1">
        <w:r>
          <w:rPr>
            <w:rFonts w:ascii="仿宋" w:eastAsia="仿宋" w:hAnsi="仿宋" w:cs="仿宋" w:hint="eastAsia"/>
            <w:lang w:eastAsia="zh-CN"/>
          </w:rPr>
          <w:t>(二)、社会参与与沟通</w:t>
        </w:r>
        <w:r>
          <w:tab/>
        </w:r>
        <w:r>
          <w:fldChar w:fldCharType="begin"/>
        </w:r>
        <w:r>
          <w:instrText xml:space="preserve"> PAGEREF _Toc1231 \h </w:instrText>
        </w:r>
        <w:r>
          <w:fldChar w:fldCharType="separate"/>
        </w:r>
        <w:r>
          <w:t>39</w:t>
        </w:r>
        <w:r>
          <w:fldChar w:fldCharType="end"/>
        </w:r>
      </w:hyperlink>
    </w:p>
    <w:p>
      <w:pPr>
        <w:pStyle w:val="TOC1"/>
        <w:tabs>
          <w:tab w:val="right" w:leader="dot" w:pos="8306"/>
        </w:tabs>
      </w:pPr>
      <w:hyperlink w:anchor="_Toc13697" w:history="1">
        <w:r>
          <w:rPr>
            <w:rFonts w:ascii="仿宋" w:eastAsia="仿宋" w:hAnsi="仿宋" w:cs="仿宋" w:hint="eastAsia"/>
            <w:lang w:eastAsia="zh-CN"/>
          </w:rPr>
          <w:t>十三、乳膏剂项目实施保障措施</w:t>
        </w:r>
        <w:r>
          <w:tab/>
        </w:r>
        <w:r>
          <w:fldChar w:fldCharType="begin"/>
        </w:r>
        <w:r>
          <w:instrText xml:space="preserve"> PAGEREF _Toc13697 \h </w:instrText>
        </w:r>
        <w:r>
          <w:fldChar w:fldCharType="separate"/>
        </w:r>
        <w:r>
          <w:t>40</w:t>
        </w:r>
        <w:r>
          <w:fldChar w:fldCharType="end"/>
        </w:r>
      </w:hyperlink>
    </w:p>
    <w:p>
      <w:pPr>
        <w:pStyle w:val="TOC2"/>
        <w:tabs>
          <w:tab w:val="right" w:leader="dot" w:pos="8306"/>
        </w:tabs>
      </w:pPr>
      <w:hyperlink w:anchor="_Toc14521" w:history="1">
        <w:r>
          <w:rPr>
            <w:rFonts w:ascii="仿宋" w:eastAsia="仿宋" w:hAnsi="仿宋" w:cs="仿宋" w:hint="eastAsia"/>
            <w:lang w:eastAsia="zh-CN"/>
          </w:rPr>
          <w:t>(一)、乳膏剂项目实施保障机制</w:t>
        </w:r>
        <w:r>
          <w:tab/>
        </w:r>
        <w:r>
          <w:fldChar w:fldCharType="begin"/>
        </w:r>
        <w:r>
          <w:instrText xml:space="preserve"> PAGEREF _Toc14521 \h </w:instrText>
        </w:r>
        <w:r>
          <w:fldChar w:fldCharType="separate"/>
        </w:r>
        <w:r>
          <w:t>40</w:t>
        </w:r>
        <w:r>
          <w:fldChar w:fldCharType="end"/>
        </w:r>
      </w:hyperlink>
    </w:p>
    <w:p>
      <w:pPr>
        <w:pStyle w:val="TOC2"/>
        <w:tabs>
          <w:tab w:val="right" w:leader="dot" w:pos="8306"/>
        </w:tabs>
      </w:pPr>
      <w:hyperlink w:anchor="_Toc16727" w:history="1">
        <w:r>
          <w:rPr>
            <w:rFonts w:ascii="仿宋" w:eastAsia="仿宋" w:hAnsi="仿宋" w:cs="仿宋" w:hint="eastAsia"/>
            <w:lang w:eastAsia="zh-CN"/>
          </w:rPr>
          <w:t>(二)、乳膏剂项目法律合规要求</w:t>
        </w:r>
        <w:r>
          <w:tab/>
        </w:r>
        <w:r>
          <w:fldChar w:fldCharType="begin"/>
        </w:r>
        <w:r>
          <w:instrText xml:space="preserve"> PAGEREF _Toc16727 \h </w:instrText>
        </w:r>
        <w:r>
          <w:fldChar w:fldCharType="separate"/>
        </w:r>
        <w:r>
          <w:t>43</w:t>
        </w:r>
        <w:r>
          <w:fldChar w:fldCharType="end"/>
        </w:r>
      </w:hyperlink>
    </w:p>
    <w:p>
      <w:pPr>
        <w:pStyle w:val="TOC2"/>
        <w:tabs>
          <w:tab w:val="right" w:leader="dot" w:pos="8306"/>
        </w:tabs>
      </w:pPr>
      <w:hyperlink w:anchor="_Toc14881" w:history="1">
        <w:r>
          <w:rPr>
            <w:rFonts w:ascii="仿宋" w:eastAsia="仿宋" w:hAnsi="仿宋" w:cs="仿宋" w:hint="eastAsia"/>
            <w:lang w:eastAsia="zh-CN"/>
          </w:rPr>
          <w:t>(三)、乳膏剂项目合同管理与法律事务</w:t>
        </w:r>
        <w:r>
          <w:tab/>
        </w:r>
        <w:r>
          <w:fldChar w:fldCharType="begin"/>
        </w:r>
        <w:r>
          <w:instrText xml:space="preserve"> PAGEREF _Toc14881 \h </w:instrText>
        </w:r>
        <w:r>
          <w:fldChar w:fldCharType="separate"/>
        </w:r>
        <w:r>
          <w:t>47</w:t>
        </w:r>
        <w:r>
          <w:fldChar w:fldCharType="end"/>
        </w:r>
      </w:hyperlink>
    </w:p>
    <w:p>
      <w:pPr>
        <w:pStyle w:val="TOC2"/>
        <w:tabs>
          <w:tab w:val="right" w:leader="dot" w:pos="8306"/>
        </w:tabs>
      </w:pPr>
      <w:hyperlink w:anchor="_Toc31618" w:history="1">
        <w:r>
          <w:rPr>
            <w:rFonts w:ascii="仿宋" w:eastAsia="仿宋" w:hAnsi="仿宋" w:cs="仿宋" w:hint="eastAsia"/>
            <w:lang w:eastAsia="zh-CN"/>
          </w:rPr>
          <w:t>(四)、乳膏剂项目知识产权保护策略</w:t>
        </w:r>
        <w:r>
          <w:tab/>
        </w:r>
        <w:r>
          <w:fldChar w:fldCharType="begin"/>
        </w:r>
        <w:r>
          <w:instrText xml:space="preserve"> PAGEREF _Toc31618 \h </w:instrText>
        </w:r>
        <w:r>
          <w:fldChar w:fldCharType="separate"/>
        </w:r>
        <w:r>
          <w:t>53</w:t>
        </w:r>
        <w:r>
          <w:fldChar w:fldCharType="end"/>
        </w:r>
      </w:hyperlink>
    </w:p>
    <w:p>
      <w:pPr>
        <w:pStyle w:val="TOC1"/>
        <w:tabs>
          <w:tab w:val="right" w:leader="dot" w:pos="8306"/>
        </w:tabs>
      </w:pPr>
      <w:hyperlink w:anchor="_Toc18703" w:history="1">
        <w:r>
          <w:rPr>
            <w:rFonts w:ascii="仿宋" w:eastAsia="仿宋" w:hAnsi="仿宋" w:cs="仿宋" w:hint="eastAsia"/>
            <w:lang w:eastAsia="zh-CN"/>
          </w:rPr>
          <w:t>十四、风险识别与分类</w:t>
        </w:r>
        <w:r>
          <w:tab/>
        </w:r>
        <w:r>
          <w:fldChar w:fldCharType="begin"/>
        </w:r>
        <w:r>
          <w:instrText xml:space="preserve"> PAGEREF _Toc18703 \h </w:instrText>
        </w:r>
        <w:r>
          <w:fldChar w:fldCharType="separate"/>
        </w:r>
        <w:r>
          <w:t>56</w:t>
        </w:r>
        <w:r>
          <w:fldChar w:fldCharType="end"/>
        </w:r>
      </w:hyperlink>
    </w:p>
    <w:p>
      <w:pPr>
        <w:pStyle w:val="TOC2"/>
        <w:tabs>
          <w:tab w:val="right" w:leader="dot" w:pos="8306"/>
        </w:tabs>
      </w:pPr>
      <w:hyperlink w:anchor="_Toc11405" w:history="1">
        <w:r>
          <w:rPr>
            <w:rFonts w:ascii="仿宋" w:eastAsia="仿宋" w:hAnsi="仿宋" w:cs="仿宋" w:hint="eastAsia"/>
            <w:lang w:eastAsia="zh-CN"/>
          </w:rPr>
          <w:t>(一)、风险识别</w:t>
        </w:r>
        <w:r>
          <w:tab/>
        </w:r>
        <w:r>
          <w:fldChar w:fldCharType="begin"/>
        </w:r>
        <w:r>
          <w:instrText xml:space="preserve"> PAGEREF _Toc11405 \h </w:instrText>
        </w:r>
        <w:r>
          <w:fldChar w:fldCharType="separate"/>
        </w:r>
        <w:r>
          <w:t>56</w:t>
        </w:r>
        <w:r>
          <w:fldChar w:fldCharType="end"/>
        </w:r>
      </w:hyperlink>
    </w:p>
    <w:p>
      <w:pPr>
        <w:pStyle w:val="TOC2"/>
        <w:tabs>
          <w:tab w:val="right" w:leader="dot" w:pos="8306"/>
        </w:tabs>
      </w:pPr>
      <w:hyperlink w:anchor="_Toc23061" w:history="1">
        <w:r>
          <w:rPr>
            <w:rFonts w:ascii="仿宋" w:eastAsia="仿宋" w:hAnsi="仿宋" w:cs="仿宋" w:hint="eastAsia"/>
            <w:lang w:eastAsia="zh-CN"/>
          </w:rPr>
          <w:t>(二)、风险分类</w:t>
        </w:r>
        <w:r>
          <w:tab/>
        </w:r>
        <w:r>
          <w:fldChar w:fldCharType="begin"/>
        </w:r>
        <w:r>
          <w:instrText xml:space="preserve"> PAGEREF _Toc23061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90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68"/>
      <w:r>
        <w:rPr>
          <w:rFonts w:ascii="仿宋" w:eastAsia="仿宋" w:hAnsi="仿宋" w:cs="仿宋" w:hint="eastAsia"/>
          <w:sz w:val="28"/>
          <w:lang w:eastAsia="zh-CN"/>
        </w:rPr>
        <w:t>一、乳膏剂项目建设单位说明</w:t>
      </w:r>
      <w:bookmarkEnd w:id="2"/>
    </w:p>
    <w:p>
      <w:pPr>
        <w:pStyle w:val="Heading2"/>
        <w:rPr>
          <w:rFonts w:ascii="仿宋" w:eastAsia="仿宋" w:hAnsi="仿宋" w:cs="仿宋" w:hint="eastAsia"/>
          <w:lang w:eastAsia="zh-CN"/>
        </w:rPr>
      </w:pPr>
      <w:bookmarkStart w:id="3" w:name="_Toc21992"/>
      <w:r>
        <w:rPr>
          <w:rFonts w:ascii="仿宋" w:eastAsia="仿宋" w:hAnsi="仿宋" w:cs="仿宋" w:hint="eastAsia"/>
          <w:lang w:eastAsia="zh-CN"/>
        </w:rPr>
        <w:t>(一)、乳膏剂项目承办单位基本情况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1513"/>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乳膏剂项目承办单位的XXXX，我们着眼于实现可持续的经济效益。通过技术创新和解决方案的提供，公司预计在乳膏剂项目执行期间将获得可观的收入增长。这一收入来源主要包括乳膏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同时，我们注重成本控制和效率提升，以确保乳膏剂项目的可持续盈利。透过精细的管理和资源优化，公司期望实现乳膏剂项目利润最大化。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乳膏剂项目实施进行全面的投资评估，包括乳膏剂项目启动阶段的资金投入和后续运营成本。通过对乳膏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乳膏剂项目实施过程中具备足够的资金流动性，公司将进行详尽的现金流分析。这包括资金需求的合理预测、乳膏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3374"/>
      <w:r>
        <w:rPr>
          <w:rFonts w:ascii="仿宋" w:eastAsia="仿宋" w:hAnsi="仿宋" w:cs="仿宋" w:hint="eastAsia"/>
          <w:sz w:val="28"/>
          <w:lang w:eastAsia="zh-CN"/>
        </w:rPr>
        <w:t>二、乳膏剂项目建设背景及必要性分析</w:t>
      </w:r>
      <w:bookmarkEnd w:id="5"/>
    </w:p>
    <w:p>
      <w:pPr>
        <w:pStyle w:val="Heading2"/>
        <w:rPr>
          <w:rFonts w:ascii="仿宋" w:eastAsia="仿宋" w:hAnsi="仿宋" w:cs="仿宋" w:hint="eastAsia"/>
          <w:lang w:eastAsia="zh-CN"/>
        </w:rPr>
      </w:pPr>
      <w:bookmarkStart w:id="6" w:name="_Toc25313"/>
      <w:r>
        <w:rPr>
          <w:rFonts w:ascii="仿宋" w:eastAsia="仿宋" w:hAnsi="仿宋" w:cs="仿宋" w:hint="eastAsia"/>
          <w:lang w:eastAsia="zh-CN"/>
        </w:rPr>
        <w:t>(一)、乳膏剂项目背景分析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乳膏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乳膏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我们的背景分析将深入挖掘当前行业的发展趋势，通过对竞争态势的全面审视，找到乳膏剂项目在这个潮流中的定位。同时，我们将关注行业内涌现的新兴机遇，以便乳膏剂项目更好地融入行业发展的潮流中。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乳膏剂项目提供了强大的发展动力。我们将聚焦于行业内最新的技术发展趋势，包括但不限于人工智能、大数据分析、物联网等领域。通过深度的技术研究，我们将确保乳膏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乳膏剂项目发展的源泉。我们将投入更多的精力对市场需求进行深入剖析，超越表面的需求，深入挖掘潜在的市场痛点和机遇。通过对市场需求的细致了解，乳膏剂项目将更有针对性地设计解决方案，满足市场的多样化需求，从而更好地促进乳膏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乳膏剂项目战略至关重要。我们将对竞争态势进行更为深入的分析，包括但不限于市场份额、产品特点、客户满意度等多个维度。通过深度的竞争分析，乳膏剂项目将能够更准确地把握市场脉搏，制定具有竞争力的乳膏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乳膏剂项目的发展具有直接的影响。我们将进行更为全面的法规和政策分析，了解行业发展中的潜在法律风险和合规挑战。通过充分了解和遵守相关法规，乳膏剂项目将确保在法律框架内合法合规运营，为乳膏剂项目的稳健发展提供有力支持。</w:t>
      </w:r>
    </w:p>
    <w:p>
      <w:pPr>
        <w:pStyle w:val="Heading2"/>
        <w:ind w:firstLine="560" w:firstLineChars="200"/>
        <w:rPr>
          <w:rFonts w:ascii="仿宋" w:eastAsia="仿宋" w:hAnsi="仿宋" w:cs="仿宋" w:hint="eastAsia"/>
          <w:sz w:val="28"/>
          <w:lang w:eastAsia="zh-CN"/>
        </w:rPr>
      </w:pPr>
      <w:bookmarkStart w:id="7" w:name="_Toc19678"/>
      <w:r>
        <w:rPr>
          <w:rFonts w:ascii="仿宋" w:eastAsia="仿宋" w:hAnsi="仿宋" w:cs="仿宋" w:hint="eastAsia"/>
          <w:sz w:val="28"/>
          <w:lang w:eastAsia="zh-CN"/>
        </w:rPr>
        <w:t>(二)、乳膏剂项目建设必要性分析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乳膏剂项目建设的迫切性源于对行业发展趋势的深刻洞察。我们正处于一个行业变革的时代，科技创新、数字化转型成为企业发展的关键动力。乳膏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乳膏剂项目建设不仅仅是为了跟上潮流，更是为了通过技术创新推动企业的持续发展。通过引入先进的技术和解决方案，乳膏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乳膏剂项目的建设成为必然选择，通过提高产品质量、拓展服务领域，从而在竞争中获得更多的机会。乳膏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乳膏剂项目建设的必要性体现在对客户需求更精准的满足。通过乳膏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乳膏剂项目建设的背后是对企业持续创新的追求。只有通过不断创新，企业才能在竞争中立于不败之地。乳膏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9078"/>
      <w:r>
        <w:rPr>
          <w:rFonts w:ascii="仿宋" w:eastAsia="仿宋" w:hAnsi="仿宋" w:cs="仿宋" w:hint="eastAsia"/>
          <w:sz w:val="28"/>
          <w:lang w:eastAsia="zh-CN"/>
        </w:rPr>
        <w:t>三、乳膏剂项目危机管理</w:t>
      </w:r>
      <w:bookmarkEnd w:id="8"/>
    </w:p>
    <w:p>
      <w:pPr>
        <w:pStyle w:val="Heading2"/>
        <w:rPr>
          <w:rFonts w:ascii="仿宋" w:eastAsia="仿宋" w:hAnsi="仿宋" w:cs="仿宋" w:hint="eastAsia"/>
          <w:lang w:eastAsia="zh-CN"/>
        </w:rPr>
      </w:pPr>
      <w:bookmarkStart w:id="9" w:name="_Toc24053"/>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乳膏剂项目危机管理中，危机预警与识别是确保乳膏剂项目稳健运行的核心步骤。通过建立全面的监测机制，乳膏剂项目团队旨在及时发现和理解潜在的风险和危机因素，以便采取及时的预防和应对措施，确保乳膏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首先，通过深入的风险评估，乳膏剂项目团队全面分析了整个乳膏剂项目和各个阶段可能存在的威胁。这包括准确评估每个潜在风险的发生概率和可能影响的程度，为后续危机预警提供了有力支持。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乳膏剂项目团队着重于明确定义乳膏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乳膏剂项目进展的持续监控，团队能够及时发现潜在问题并作出迅速反应。乳膏剂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在这一阶段，团队的专业素养和反应速度将发挥至关重要的作用，以确保潜在危机能够在初期得到有效的处理，最大程度地减轻负面影响。通过危机预警与识别，乳膏剂项目得以更有序、可控地推进。</w:t>
      </w:r>
    </w:p>
    <w:p>
      <w:pPr>
        <w:pStyle w:val="Heading2"/>
        <w:ind w:firstLine="560" w:firstLineChars="200"/>
        <w:rPr>
          <w:rFonts w:ascii="仿宋" w:eastAsia="仿宋" w:hAnsi="仿宋" w:cs="仿宋" w:hint="eastAsia"/>
          <w:sz w:val="28"/>
          <w:lang w:eastAsia="zh-CN"/>
        </w:rPr>
      </w:pPr>
      <w:bookmarkStart w:id="10" w:name="_Toc16343"/>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在危机发生时，乳膏剂项目团队立即行动，成立了应急小组。该小组的任务是迅速制定并实施紧急应对措施，以最小化潜在损失。以下是采取的主要措施：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暂停乳膏剂项目进度：为遏制危机蔓延，乳膏剂项目暂时停止进行，以便全面评估当前状况。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资源重新分配：重新评估乳膏剂项目资源的分配，确保最大限度地减小损失。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实时沟通：与关键利益相关者建立实时沟通机制，向他们传递乳膏剂项目危机的实际状况，保障乳膏剂项目核心利益。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在紧急应对的同时，乳膏剂项目团队强调了团队协作和有效沟通的重要性。以下是团队协作的关键举措：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信息共享机制：建立了信息共享平台，确保团队成员能够及时获取乳膏剂项目危机的实时信息。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领导者沟通：乳膏剂项目领导者通过定期会议和即时沟通工具，指导团队应对危机，保持团队稳定运行。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随着危机得到初步控制，乳膏剂项目团队转向制定恢复计划，以确保乳膏剂项目能够从中迅速恢复。主要恢复计划包括：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修复受损的进度计划：重新评估乳膏剂项目进度，制定修复计划，确保乳膏剂项目尽快回归正常进程。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重新调整资源分配：优化资源分配，确保乳膏剂项目在有限资源下高效运转。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风险管理机制加强：对乳膏剂项目风险进行全面评估，制定更强化的风险管理策略，以预防未来可能的危机。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16768"/>
      <w:r>
        <w:rPr>
          <w:rFonts w:ascii="仿宋" w:eastAsia="仿宋" w:hAnsi="仿宋" w:cs="仿宋" w:hint="eastAsia"/>
          <w:sz w:val="28"/>
          <w:lang w:eastAsia="zh-CN"/>
        </w:rPr>
        <w:t>四、产品规划分析</w:t>
      </w:r>
      <w:bookmarkEnd w:id="11"/>
    </w:p>
    <w:p>
      <w:pPr>
        <w:pStyle w:val="Heading2"/>
        <w:rPr>
          <w:rFonts w:ascii="仿宋" w:eastAsia="仿宋" w:hAnsi="仿宋" w:cs="仿宋" w:hint="eastAsia"/>
          <w:lang w:eastAsia="zh-CN"/>
        </w:rPr>
      </w:pPr>
      <w:bookmarkStart w:id="12" w:name="_Toc29767"/>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乳膏剂项目的主要产品是XXXX，预计年产值为XXX万元。这一产品在市场中占据着重要的地位，其广泛的应用范围使得该乳膏剂项目的市场前景非常广阔。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乳膏剂项目的xxx产品作为重要的原材料之一，将在多个领域发挥关键作用。其在建筑、交通、能源等方面的广泛应用将为整个产业链提供强大的支持，形成产业协同效应。乳膏剂项目的年产值XXX万XXX万XXX万万元不仅反映了其在市场上的巨大潜力，更预示着它对国民经济的积极贡献。这种关联度高、涉及面广的产业关系，使得该乳膏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27551"/>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乳膏剂项目总征地面积为XXXX平方米，相当于约XX.XX亩，其中净用地面积为XXXX平方米，红线范围内相当于约XX.XX亩。这一用地规模充分考虑了乳膏剂项目的建设需求，保障了乳膏剂项目在合适的空间内得以充分发展。乳膏剂项目规划的总建筑面积为XXXX平方米，其中主体工程建设占XXXX平方米，计容建筑面积达XXXX平方米。预计建筑工程的投资将达到XXXX万元，为乳膏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乳膏剂项目计划购置的设备共计XXXX台（套），设备购置费用为XXXX万元。这一设备购置计划充分考虑到乳膏剂项目的生产需求和技术要求，确保了乳膏剂项目在生产运营中具备先进的技术装备和高效的生产能力。设备的合理配置将为乳膏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乳膏剂项目计划总投资为XXXX万元，预计年实现营业收入为XXXX万元。这一产能规模的设定旨在确保乳膏剂项目能够在投资与回报之间取得平衡，实现长期可持续的发展。乳膏剂项目的总投资充分考虑到各个方面的需求，包括用地建设、设备购置等多个环节，以确保乳膏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29120"/>
      <w:r>
        <w:rPr>
          <w:rFonts w:ascii="仿宋" w:eastAsia="仿宋" w:hAnsi="仿宋" w:cs="仿宋" w:hint="eastAsia"/>
          <w:sz w:val="28"/>
          <w:lang w:eastAsia="zh-CN"/>
        </w:rPr>
        <w:t>五、乳膏剂项目文档管理</w:t>
      </w:r>
      <w:bookmarkEnd w:id="14"/>
    </w:p>
    <w:p>
      <w:pPr>
        <w:pStyle w:val="Heading2"/>
        <w:rPr>
          <w:rFonts w:ascii="仿宋" w:eastAsia="仿宋" w:hAnsi="仿宋" w:cs="仿宋" w:hint="eastAsia"/>
          <w:lang w:eastAsia="zh-CN"/>
        </w:rPr>
      </w:pPr>
      <w:bookmarkStart w:id="15" w:name="_Toc2386"/>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乳膏剂项目高度重视文档的质量和准确性，以支持乳膏剂项目的各项活动和决策。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乳膏剂项目文档的编制始于乳膏剂项目计划的初期，我们制定了详细的文档编制计划，明确了每个文档的内容、格式和编写责任人。在乳膏剂项目启动阶段，我们首先编制了乳膏剂项目章程，明确定义了乳膏剂项目的目标、范围、风险等关键要素。随后，乳膏剂项目团队根据计划陆续编制了需求文档、设计文档、测试文档等各类文档，确保乳膏剂项目的每个阶段都有清晰的文档支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乳膏剂项目管理中的重要环节，旨在确保乳膏剂项目文档符合质量标准和乳膏剂项目需求。在乳膏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除了内部审查，我们还进行了外部审查，邀请乳膏剂项目相关利益方和专业领域的专家对文档进行独立审查。这有助于获取更全面、客观的反馈，确保乳膏剂项目文档不仅符合内部标准，也满足外部需求。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乳膏剂项目在文档编制与审查方面建立了严格的管理机制，通过规范的流程和多维度的审查，确保乳膏剂项目文档的质量、准确性和可靠性，为乳膏剂项目的顺利推进提供了有力支持。</w:t>
      </w:r>
    </w:p>
    <w:p>
      <w:pPr>
        <w:pStyle w:val="Heading2"/>
        <w:ind w:firstLine="560" w:firstLineChars="200"/>
        <w:rPr>
          <w:rFonts w:ascii="仿宋" w:eastAsia="仿宋" w:hAnsi="仿宋" w:cs="仿宋" w:hint="eastAsia"/>
          <w:sz w:val="28"/>
          <w:lang w:eastAsia="zh-CN"/>
        </w:rPr>
      </w:pPr>
      <w:bookmarkStart w:id="16" w:name="_Toc14701"/>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在乳膏剂项目中，我们致力于优化文档发布与分发过程，以确保信息的高效传递和团队间协作的顺畅进行。以下是我们采取的关键优化策略：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我们通过多渠道发布文档，包括电子邮件、乳膏剂项目管理平台、内部网站等，以满足不同团队成员的偏好和需求。多渠道发布确保了信息的全面覆盖。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我们采用了精细的权限控制，确保只有授权人员可以访问敏感信息。这种安全措施保护了乳膏剂项目文档的机密性，防止了未经授权的信息泄露。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9885"/>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文档存档与归档是乳膏剂项目生命周期中一个至关重要的环节，直接关系到乳膏剂项目信息的长期保存和历史记录的完整性。在乳膏剂项目中，我们实施了一系列有效的文档存档与归档管理策略：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186"/>
      <w:r>
        <w:rPr>
          <w:rFonts w:ascii="仿宋" w:eastAsia="仿宋" w:hAnsi="仿宋" w:cs="仿宋" w:hint="eastAsia"/>
          <w:sz w:val="28"/>
          <w:lang w:eastAsia="zh-CN"/>
        </w:rPr>
        <w:t>六、市场分析、调研</w:t>
      </w:r>
      <w:bookmarkEnd w:id="18"/>
    </w:p>
    <w:p>
      <w:pPr>
        <w:pStyle w:val="Heading2"/>
        <w:rPr>
          <w:rFonts w:ascii="仿宋" w:eastAsia="仿宋" w:hAnsi="仿宋" w:cs="仿宋" w:hint="eastAsia"/>
          <w:lang w:eastAsia="zh-CN"/>
        </w:rPr>
      </w:pPr>
      <w:bookmarkStart w:id="19" w:name="_Toc32456"/>
      <w:r>
        <w:rPr>
          <w:rFonts w:ascii="仿宋" w:eastAsia="仿宋" w:hAnsi="仿宋" w:cs="仿宋" w:hint="eastAsia"/>
          <w:lang w:eastAsia="zh-CN"/>
        </w:rPr>
        <w:t>(一)、乳膏剂行业分析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乳膏剂行业一直以来都是市场的关注焦点。行业内的发展趋势、竞争态势以及潜在机会都对乳膏剂项目的推进产生深远的影响。通过深入研究行业的整体概貌，我们将更好地理解行业的核心特征，为乳膏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乳膏剂行业，技术一直是推动创新和发展的关键因素。我们将对当前技术趋势进行详尽分析，包括但不限于人工智能、大数据应用、先进制造技术等。这有助于乳膏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乳膏剂项目成功的基础。我们将对主要竞争对手进行深入研究，包括其市场份额、产品特点、市场定位等。通过全面了解竞争对手的优势和劣势，乳膏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0" w:name="_Toc19225"/>
      <w:r>
        <w:rPr>
          <w:rFonts w:ascii="仿宋" w:eastAsia="仿宋" w:hAnsi="仿宋" w:cs="仿宋" w:hint="eastAsia"/>
          <w:sz w:val="28"/>
          <w:lang w:eastAsia="zh-CN"/>
        </w:rPr>
        <w:t>(二)、乳膏剂市场分析预测</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通过对市场规模的深入调研，我们将预测乳膏剂市场未来的增长趋势。这包括市场的整体规模、各细分领域的发展趋势等。乳膏剂项目可以根据市场的扩张速度和潜在机会，制定更符合市场需求的发展策略。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了解消费者的需求是市场分析的核心。我们将通过调查研究，深入挖掘目标消费者的需求特点、购买习惯以及对产品和服务的期望。这有助于乳膏剂项目更好地定位目标市场，提供更符合消费者期待的解决方案。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https://d.book118.com/398061053106006022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乳膏剂项目规划设计蓝图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乳膏剂项目规划设计蓝图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乳膏剂项目规划设计蓝图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乳膏剂项目规划设计蓝图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乳膏剂项目规划设计蓝图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乳膏剂项目规划设计蓝图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乳膏剂项目规划设计蓝图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乳膏剂项目规划设计蓝图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乳膏剂项目规划设计蓝图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乳膏剂项目规划设计蓝图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乳膏剂项目规划设计蓝图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乳膏剂项目规划设计蓝图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乳膏剂项目规划设计蓝图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乳膏剂项目规划设计蓝图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乳膏剂项目规划设计蓝图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乳膏剂项目规划设计蓝图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乳膏剂项目规划设计蓝图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2D0385C"/>
    <w:rsid w:val="02D0385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98061053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2023-12-30T04:12:00Z</dcterms:created>
  <dcterms:modified xsi:type="dcterms:W3CDTF">2023-12-30T04:12:49Z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896724610CAC4669843AFF484CF3B40A_11</vt:lpwstr>
  </property>
  <property fmtid="{D5CDD505-2E9C-101B-9397-08002B2CF9AE}" pid="3" name="KSOProductBuildVer">
    <vt:lpwstr>2052-12.1.0.16120</vt:lpwstr>
  </property>
</Properties>
</file>