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年羽毛球项目规划设计方案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081" w:history="1">
        <w:r>
          <w:rPr>
            <w:rFonts w:ascii="仿宋" w:eastAsia="仿宋" w:hAnsi="仿宋" w:cs="仿宋" w:hint="eastAsia"/>
            <w:lang w:eastAsia="zh-CN"/>
          </w:rPr>
          <w:t>序言</w:t>
        </w:r>
        <w:r>
          <w:tab/>
        </w:r>
        <w:r>
          <w:fldChar w:fldCharType="begin"/>
        </w:r>
        <w:r>
          <w:instrText xml:space="preserve"> PAGEREF _Toc8081 \h </w:instrText>
        </w:r>
        <w:r>
          <w:fldChar w:fldCharType="separate"/>
        </w:r>
        <w:r>
          <w:t>3</w:t>
        </w:r>
        <w:r>
          <w:fldChar w:fldCharType="end"/>
        </w:r>
      </w:hyperlink>
    </w:p>
    <w:p>
      <w:pPr>
        <w:pStyle w:val="TOC1"/>
        <w:tabs>
          <w:tab w:val="right" w:leader="dot" w:pos="8306"/>
        </w:tabs>
      </w:pPr>
      <w:hyperlink w:anchor="_Toc18753" w:history="1">
        <w:r>
          <w:rPr>
            <w:rFonts w:ascii="仿宋" w:eastAsia="仿宋" w:hAnsi="仿宋" w:cs="仿宋" w:hint="eastAsia"/>
            <w:lang w:eastAsia="zh-CN"/>
          </w:rPr>
          <w:t>一、年羽毛球项目建设单位说明</w:t>
        </w:r>
        <w:r>
          <w:tab/>
        </w:r>
        <w:r>
          <w:fldChar w:fldCharType="begin"/>
        </w:r>
        <w:r>
          <w:instrText xml:space="preserve"> PAGEREF _Toc18753 \h </w:instrText>
        </w:r>
        <w:r>
          <w:fldChar w:fldCharType="separate"/>
        </w:r>
        <w:r>
          <w:t>3</w:t>
        </w:r>
        <w:r>
          <w:fldChar w:fldCharType="end"/>
        </w:r>
      </w:hyperlink>
    </w:p>
    <w:p>
      <w:pPr>
        <w:pStyle w:val="TOC2"/>
        <w:tabs>
          <w:tab w:val="right" w:leader="dot" w:pos="8306"/>
        </w:tabs>
      </w:pPr>
      <w:hyperlink w:anchor="_Toc16308" w:history="1">
        <w:r>
          <w:rPr>
            <w:rFonts w:ascii="仿宋" w:eastAsia="仿宋" w:hAnsi="仿宋" w:cs="仿宋" w:hint="eastAsia"/>
            <w:lang w:eastAsia="zh-CN"/>
          </w:rPr>
          <w:t>(一)、年羽毛球项目承办单位基本情况</w:t>
        </w:r>
        <w:r>
          <w:tab/>
        </w:r>
        <w:r>
          <w:fldChar w:fldCharType="begin"/>
        </w:r>
        <w:r>
          <w:instrText xml:space="preserve"> PAGEREF _Toc16308 \h </w:instrText>
        </w:r>
        <w:r>
          <w:fldChar w:fldCharType="separate"/>
        </w:r>
        <w:r>
          <w:t>3</w:t>
        </w:r>
        <w:r>
          <w:fldChar w:fldCharType="end"/>
        </w:r>
      </w:hyperlink>
    </w:p>
    <w:p>
      <w:pPr>
        <w:pStyle w:val="TOC2"/>
        <w:tabs>
          <w:tab w:val="right" w:leader="dot" w:pos="8306"/>
        </w:tabs>
      </w:pPr>
      <w:hyperlink w:anchor="_Toc23239" w:history="1">
        <w:r>
          <w:rPr>
            <w:rFonts w:ascii="仿宋" w:eastAsia="仿宋" w:hAnsi="仿宋" w:cs="仿宋" w:hint="eastAsia"/>
            <w:lang w:eastAsia="zh-CN"/>
          </w:rPr>
          <w:t>(二)、公司经济效益分析</w:t>
        </w:r>
        <w:r>
          <w:tab/>
        </w:r>
        <w:r>
          <w:fldChar w:fldCharType="begin"/>
        </w:r>
        <w:r>
          <w:instrText xml:space="preserve"> PAGEREF _Toc23239 \h </w:instrText>
        </w:r>
        <w:r>
          <w:fldChar w:fldCharType="separate"/>
        </w:r>
        <w:r>
          <w:t>4</w:t>
        </w:r>
        <w:r>
          <w:fldChar w:fldCharType="end"/>
        </w:r>
      </w:hyperlink>
    </w:p>
    <w:p>
      <w:pPr>
        <w:pStyle w:val="TOC1"/>
        <w:tabs>
          <w:tab w:val="right" w:leader="dot" w:pos="8306"/>
        </w:tabs>
      </w:pPr>
      <w:hyperlink w:anchor="_Toc17274" w:history="1">
        <w:r>
          <w:rPr>
            <w:rFonts w:ascii="仿宋" w:eastAsia="仿宋" w:hAnsi="仿宋" w:cs="仿宋" w:hint="eastAsia"/>
            <w:lang w:eastAsia="zh-CN"/>
          </w:rPr>
          <w:t>二、年羽毛球项目可持续发展</w:t>
        </w:r>
        <w:r>
          <w:tab/>
        </w:r>
        <w:r>
          <w:fldChar w:fldCharType="begin"/>
        </w:r>
        <w:r>
          <w:instrText xml:space="preserve"> PAGEREF _Toc17274 \h </w:instrText>
        </w:r>
        <w:r>
          <w:fldChar w:fldCharType="separate"/>
        </w:r>
        <w:r>
          <w:t>5</w:t>
        </w:r>
        <w:r>
          <w:fldChar w:fldCharType="end"/>
        </w:r>
      </w:hyperlink>
    </w:p>
    <w:p>
      <w:pPr>
        <w:pStyle w:val="TOC2"/>
        <w:tabs>
          <w:tab w:val="right" w:leader="dot" w:pos="8306"/>
        </w:tabs>
      </w:pPr>
      <w:hyperlink w:anchor="_Toc31754" w:history="1">
        <w:r>
          <w:rPr>
            <w:rFonts w:ascii="仿宋" w:eastAsia="仿宋" w:hAnsi="仿宋" w:cs="仿宋" w:hint="eastAsia"/>
            <w:lang w:eastAsia="zh-CN"/>
          </w:rPr>
          <w:t>(一)、可持续战略与实践</w:t>
        </w:r>
        <w:r>
          <w:tab/>
        </w:r>
        <w:r>
          <w:fldChar w:fldCharType="begin"/>
        </w:r>
        <w:r>
          <w:instrText xml:space="preserve"> PAGEREF _Toc31754 \h </w:instrText>
        </w:r>
        <w:r>
          <w:fldChar w:fldCharType="separate"/>
        </w:r>
        <w:r>
          <w:t>5</w:t>
        </w:r>
        <w:r>
          <w:fldChar w:fldCharType="end"/>
        </w:r>
      </w:hyperlink>
    </w:p>
    <w:p>
      <w:pPr>
        <w:pStyle w:val="TOC2"/>
        <w:tabs>
          <w:tab w:val="right" w:leader="dot" w:pos="8306"/>
        </w:tabs>
      </w:pPr>
      <w:hyperlink w:anchor="_Toc22803" w:history="1">
        <w:r>
          <w:rPr>
            <w:rFonts w:ascii="仿宋" w:eastAsia="仿宋" w:hAnsi="仿宋" w:cs="仿宋" w:hint="eastAsia"/>
            <w:lang w:eastAsia="zh-CN"/>
          </w:rPr>
          <w:t>(二)、环保与社会责任</w:t>
        </w:r>
        <w:r>
          <w:tab/>
        </w:r>
        <w:r>
          <w:fldChar w:fldCharType="begin"/>
        </w:r>
        <w:r>
          <w:instrText xml:space="preserve"> PAGEREF _Toc22803 \h </w:instrText>
        </w:r>
        <w:r>
          <w:fldChar w:fldCharType="separate"/>
        </w:r>
        <w:r>
          <w:t>5</w:t>
        </w:r>
        <w:r>
          <w:fldChar w:fldCharType="end"/>
        </w:r>
      </w:hyperlink>
    </w:p>
    <w:p>
      <w:pPr>
        <w:pStyle w:val="TOC1"/>
        <w:tabs>
          <w:tab w:val="right" w:leader="dot" w:pos="8306"/>
        </w:tabs>
      </w:pPr>
      <w:hyperlink w:anchor="_Toc20925" w:history="1">
        <w:r>
          <w:rPr>
            <w:rFonts w:ascii="仿宋" w:eastAsia="仿宋" w:hAnsi="仿宋" w:cs="仿宋" w:hint="eastAsia"/>
            <w:lang w:eastAsia="zh-CN"/>
          </w:rPr>
          <w:t>三、产品规划分析</w:t>
        </w:r>
        <w:r>
          <w:tab/>
        </w:r>
        <w:r>
          <w:fldChar w:fldCharType="begin"/>
        </w:r>
        <w:r>
          <w:instrText xml:space="preserve"> PAGEREF _Toc20925 \h </w:instrText>
        </w:r>
        <w:r>
          <w:fldChar w:fldCharType="separate"/>
        </w:r>
        <w:r>
          <w:t>6</w:t>
        </w:r>
        <w:r>
          <w:fldChar w:fldCharType="end"/>
        </w:r>
      </w:hyperlink>
    </w:p>
    <w:p>
      <w:pPr>
        <w:pStyle w:val="TOC2"/>
        <w:tabs>
          <w:tab w:val="right" w:leader="dot" w:pos="8306"/>
        </w:tabs>
      </w:pPr>
      <w:hyperlink w:anchor="_Toc3226" w:history="1">
        <w:r>
          <w:rPr>
            <w:rFonts w:ascii="仿宋" w:eastAsia="仿宋" w:hAnsi="仿宋" w:cs="仿宋" w:hint="eastAsia"/>
            <w:lang w:eastAsia="zh-CN"/>
          </w:rPr>
          <w:t>(一)、产品规划</w:t>
        </w:r>
        <w:r>
          <w:tab/>
        </w:r>
        <w:r>
          <w:fldChar w:fldCharType="begin"/>
        </w:r>
        <w:r>
          <w:instrText xml:space="preserve"> PAGEREF _Toc3226 \h </w:instrText>
        </w:r>
        <w:r>
          <w:fldChar w:fldCharType="separate"/>
        </w:r>
        <w:r>
          <w:t>6</w:t>
        </w:r>
        <w:r>
          <w:fldChar w:fldCharType="end"/>
        </w:r>
      </w:hyperlink>
    </w:p>
    <w:p>
      <w:pPr>
        <w:pStyle w:val="TOC2"/>
        <w:tabs>
          <w:tab w:val="right" w:leader="dot" w:pos="8306"/>
        </w:tabs>
      </w:pPr>
      <w:hyperlink w:anchor="_Toc12518" w:history="1">
        <w:r>
          <w:rPr>
            <w:rFonts w:ascii="仿宋" w:eastAsia="仿宋" w:hAnsi="仿宋" w:cs="仿宋" w:hint="eastAsia"/>
            <w:lang w:eastAsia="zh-CN"/>
          </w:rPr>
          <w:t>(二)、建设规模</w:t>
        </w:r>
        <w:r>
          <w:tab/>
        </w:r>
        <w:r>
          <w:fldChar w:fldCharType="begin"/>
        </w:r>
        <w:r>
          <w:instrText xml:space="preserve"> PAGEREF _Toc12518 \h </w:instrText>
        </w:r>
        <w:r>
          <w:fldChar w:fldCharType="separate"/>
        </w:r>
        <w:r>
          <w:t>7</w:t>
        </w:r>
        <w:r>
          <w:fldChar w:fldCharType="end"/>
        </w:r>
      </w:hyperlink>
    </w:p>
    <w:p>
      <w:pPr>
        <w:pStyle w:val="TOC1"/>
        <w:tabs>
          <w:tab w:val="right" w:leader="dot" w:pos="8306"/>
        </w:tabs>
      </w:pPr>
      <w:hyperlink w:anchor="_Toc15117" w:history="1">
        <w:r>
          <w:rPr>
            <w:rFonts w:ascii="仿宋" w:eastAsia="仿宋" w:hAnsi="仿宋" w:cs="仿宋" w:hint="eastAsia"/>
            <w:lang w:eastAsia="zh-CN"/>
          </w:rPr>
          <w:t>四、年羽毛球项目土建工程</w:t>
        </w:r>
        <w:r>
          <w:tab/>
        </w:r>
        <w:r>
          <w:fldChar w:fldCharType="begin"/>
        </w:r>
        <w:r>
          <w:instrText xml:space="preserve"> PAGEREF _Toc15117 \h </w:instrText>
        </w:r>
        <w:r>
          <w:fldChar w:fldCharType="separate"/>
        </w:r>
        <w:r>
          <w:t>8</w:t>
        </w:r>
        <w:r>
          <w:fldChar w:fldCharType="end"/>
        </w:r>
      </w:hyperlink>
    </w:p>
    <w:p>
      <w:pPr>
        <w:pStyle w:val="TOC2"/>
        <w:tabs>
          <w:tab w:val="right" w:leader="dot" w:pos="8306"/>
        </w:tabs>
      </w:pPr>
      <w:hyperlink w:anchor="_Toc5734" w:history="1">
        <w:r>
          <w:rPr>
            <w:rFonts w:ascii="仿宋" w:eastAsia="仿宋" w:hAnsi="仿宋" w:cs="仿宋" w:hint="eastAsia"/>
            <w:lang w:eastAsia="zh-CN"/>
          </w:rPr>
          <w:t>(一)、建筑工程设计原则</w:t>
        </w:r>
        <w:r>
          <w:tab/>
        </w:r>
        <w:r>
          <w:fldChar w:fldCharType="begin"/>
        </w:r>
        <w:r>
          <w:instrText xml:space="preserve"> PAGEREF _Toc5734 \h </w:instrText>
        </w:r>
        <w:r>
          <w:fldChar w:fldCharType="separate"/>
        </w:r>
        <w:r>
          <w:t>8</w:t>
        </w:r>
        <w:r>
          <w:fldChar w:fldCharType="end"/>
        </w:r>
      </w:hyperlink>
    </w:p>
    <w:p>
      <w:pPr>
        <w:pStyle w:val="TOC2"/>
        <w:tabs>
          <w:tab w:val="right" w:leader="dot" w:pos="8306"/>
        </w:tabs>
      </w:pPr>
      <w:hyperlink w:anchor="_Toc14877" w:history="1">
        <w:r>
          <w:rPr>
            <w:rFonts w:ascii="仿宋" w:eastAsia="仿宋" w:hAnsi="仿宋" w:cs="仿宋" w:hint="eastAsia"/>
            <w:lang w:eastAsia="zh-CN"/>
          </w:rPr>
          <w:t>(二)、土建工程设计年限及安全等级</w:t>
        </w:r>
        <w:r>
          <w:tab/>
        </w:r>
        <w:r>
          <w:fldChar w:fldCharType="begin"/>
        </w:r>
        <w:r>
          <w:instrText xml:space="preserve"> PAGEREF _Toc14877 \h </w:instrText>
        </w:r>
        <w:r>
          <w:fldChar w:fldCharType="separate"/>
        </w:r>
        <w:r>
          <w:t>9</w:t>
        </w:r>
        <w:r>
          <w:fldChar w:fldCharType="end"/>
        </w:r>
      </w:hyperlink>
    </w:p>
    <w:p>
      <w:pPr>
        <w:pStyle w:val="TOC2"/>
        <w:tabs>
          <w:tab w:val="right" w:leader="dot" w:pos="8306"/>
        </w:tabs>
      </w:pPr>
      <w:hyperlink w:anchor="_Toc1057" w:history="1">
        <w:r>
          <w:rPr>
            <w:rFonts w:ascii="仿宋" w:eastAsia="仿宋" w:hAnsi="仿宋" w:cs="仿宋" w:hint="eastAsia"/>
            <w:lang w:eastAsia="zh-CN"/>
          </w:rPr>
          <w:t>(三)、建筑工程设计总体要求</w:t>
        </w:r>
        <w:r>
          <w:tab/>
        </w:r>
        <w:r>
          <w:fldChar w:fldCharType="begin"/>
        </w:r>
        <w:r>
          <w:instrText xml:space="preserve"> PAGEREF _Toc1057 \h </w:instrText>
        </w:r>
        <w:r>
          <w:fldChar w:fldCharType="separate"/>
        </w:r>
        <w:r>
          <w:t>11</w:t>
        </w:r>
        <w:r>
          <w:fldChar w:fldCharType="end"/>
        </w:r>
      </w:hyperlink>
    </w:p>
    <w:p>
      <w:pPr>
        <w:pStyle w:val="TOC2"/>
        <w:tabs>
          <w:tab w:val="right" w:leader="dot" w:pos="8306"/>
        </w:tabs>
      </w:pPr>
      <w:hyperlink w:anchor="_Toc17230" w:history="1">
        <w:r>
          <w:rPr>
            <w:rFonts w:ascii="仿宋" w:eastAsia="仿宋" w:hAnsi="仿宋" w:cs="仿宋" w:hint="eastAsia"/>
            <w:lang w:eastAsia="zh-CN"/>
          </w:rPr>
          <w:t>(四)、土建工程建设指标</w:t>
        </w:r>
        <w:r>
          <w:tab/>
        </w:r>
        <w:r>
          <w:fldChar w:fldCharType="begin"/>
        </w:r>
        <w:r>
          <w:instrText xml:space="preserve"> PAGEREF _Toc17230 \h </w:instrText>
        </w:r>
        <w:r>
          <w:fldChar w:fldCharType="separate"/>
        </w:r>
        <w:r>
          <w:t>11</w:t>
        </w:r>
        <w:r>
          <w:fldChar w:fldCharType="end"/>
        </w:r>
      </w:hyperlink>
    </w:p>
    <w:p>
      <w:pPr>
        <w:pStyle w:val="TOC1"/>
        <w:tabs>
          <w:tab w:val="right" w:leader="dot" w:pos="8306"/>
        </w:tabs>
      </w:pPr>
      <w:hyperlink w:anchor="_Toc14345" w:history="1">
        <w:r>
          <w:rPr>
            <w:rFonts w:ascii="仿宋" w:eastAsia="仿宋" w:hAnsi="仿宋" w:cs="仿宋" w:hint="eastAsia"/>
            <w:lang w:eastAsia="zh-CN"/>
          </w:rPr>
          <w:t>五、年羽毛球项目文档管理</w:t>
        </w:r>
        <w:r>
          <w:tab/>
        </w:r>
        <w:r>
          <w:fldChar w:fldCharType="begin"/>
        </w:r>
        <w:r>
          <w:instrText xml:space="preserve"> PAGEREF _Toc14345 \h </w:instrText>
        </w:r>
        <w:r>
          <w:fldChar w:fldCharType="separate"/>
        </w:r>
        <w:r>
          <w:t>11</w:t>
        </w:r>
        <w:r>
          <w:fldChar w:fldCharType="end"/>
        </w:r>
      </w:hyperlink>
    </w:p>
    <w:p>
      <w:pPr>
        <w:pStyle w:val="TOC2"/>
        <w:tabs>
          <w:tab w:val="right" w:leader="dot" w:pos="8306"/>
        </w:tabs>
      </w:pPr>
      <w:hyperlink w:anchor="_Toc25920" w:history="1">
        <w:r>
          <w:rPr>
            <w:rFonts w:ascii="仿宋" w:eastAsia="仿宋" w:hAnsi="仿宋" w:cs="仿宋" w:hint="eastAsia"/>
            <w:lang w:eastAsia="zh-CN"/>
          </w:rPr>
          <w:t>(一)、文档编制与审查</w:t>
        </w:r>
        <w:r>
          <w:tab/>
        </w:r>
        <w:r>
          <w:fldChar w:fldCharType="begin"/>
        </w:r>
        <w:r>
          <w:instrText xml:space="preserve"> PAGEREF _Toc25920 \h </w:instrText>
        </w:r>
        <w:r>
          <w:fldChar w:fldCharType="separate"/>
        </w:r>
        <w:r>
          <w:t>11</w:t>
        </w:r>
        <w:r>
          <w:fldChar w:fldCharType="end"/>
        </w:r>
      </w:hyperlink>
    </w:p>
    <w:p>
      <w:pPr>
        <w:pStyle w:val="TOC2"/>
        <w:tabs>
          <w:tab w:val="right" w:leader="dot" w:pos="8306"/>
        </w:tabs>
      </w:pPr>
      <w:hyperlink w:anchor="_Toc5334" w:history="1">
        <w:r>
          <w:rPr>
            <w:rFonts w:ascii="仿宋" w:eastAsia="仿宋" w:hAnsi="仿宋" w:cs="仿宋" w:hint="eastAsia"/>
            <w:lang w:eastAsia="zh-CN"/>
          </w:rPr>
          <w:t>(二)、文档发布与分发</w:t>
        </w:r>
        <w:r>
          <w:tab/>
        </w:r>
        <w:r>
          <w:fldChar w:fldCharType="begin"/>
        </w:r>
        <w:r>
          <w:instrText xml:space="preserve"> PAGEREF _Toc5334 \h </w:instrText>
        </w:r>
        <w:r>
          <w:fldChar w:fldCharType="separate"/>
        </w:r>
        <w:r>
          <w:t>13</w:t>
        </w:r>
        <w:r>
          <w:fldChar w:fldCharType="end"/>
        </w:r>
      </w:hyperlink>
    </w:p>
    <w:p>
      <w:pPr>
        <w:pStyle w:val="TOC2"/>
        <w:tabs>
          <w:tab w:val="right" w:leader="dot" w:pos="8306"/>
        </w:tabs>
      </w:pPr>
      <w:hyperlink w:anchor="_Toc5143" w:history="1">
        <w:r>
          <w:rPr>
            <w:rFonts w:ascii="仿宋" w:eastAsia="仿宋" w:hAnsi="仿宋" w:cs="仿宋" w:hint="eastAsia"/>
            <w:lang w:eastAsia="zh-CN"/>
          </w:rPr>
          <w:t>(三)、文档存档与归档</w:t>
        </w:r>
        <w:r>
          <w:tab/>
        </w:r>
        <w:r>
          <w:fldChar w:fldCharType="begin"/>
        </w:r>
        <w:r>
          <w:instrText xml:space="preserve"> PAGEREF _Toc5143 \h </w:instrText>
        </w:r>
        <w:r>
          <w:fldChar w:fldCharType="separate"/>
        </w:r>
        <w:r>
          <w:t>14</w:t>
        </w:r>
        <w:r>
          <w:fldChar w:fldCharType="end"/>
        </w:r>
      </w:hyperlink>
    </w:p>
    <w:p>
      <w:pPr>
        <w:pStyle w:val="TOC1"/>
        <w:tabs>
          <w:tab w:val="right" w:leader="dot" w:pos="8306"/>
        </w:tabs>
      </w:pPr>
      <w:hyperlink w:anchor="_Toc4406" w:history="1">
        <w:r>
          <w:rPr>
            <w:rFonts w:ascii="仿宋" w:eastAsia="仿宋" w:hAnsi="仿宋" w:cs="仿宋" w:hint="eastAsia"/>
            <w:lang w:eastAsia="zh-CN"/>
          </w:rPr>
          <w:t>六、年羽毛球项目危机管理</w:t>
        </w:r>
        <w:r>
          <w:tab/>
        </w:r>
        <w:r>
          <w:fldChar w:fldCharType="begin"/>
        </w:r>
        <w:r>
          <w:instrText xml:space="preserve"> PAGEREF _Toc4406 \h </w:instrText>
        </w:r>
        <w:r>
          <w:fldChar w:fldCharType="separate"/>
        </w:r>
        <w:r>
          <w:t>15</w:t>
        </w:r>
        <w:r>
          <w:fldChar w:fldCharType="end"/>
        </w:r>
      </w:hyperlink>
    </w:p>
    <w:p>
      <w:pPr>
        <w:pStyle w:val="TOC2"/>
        <w:tabs>
          <w:tab w:val="right" w:leader="dot" w:pos="8306"/>
        </w:tabs>
      </w:pPr>
      <w:hyperlink w:anchor="_Toc31331" w:history="1">
        <w:r>
          <w:rPr>
            <w:rFonts w:ascii="仿宋" w:eastAsia="仿宋" w:hAnsi="仿宋" w:cs="仿宋" w:hint="eastAsia"/>
            <w:lang w:eastAsia="zh-CN"/>
          </w:rPr>
          <w:t>(一)、危机预警与识别</w:t>
        </w:r>
        <w:r>
          <w:tab/>
        </w:r>
        <w:r>
          <w:fldChar w:fldCharType="begin"/>
        </w:r>
        <w:r>
          <w:instrText xml:space="preserve"> PAGEREF _Toc31331 \h </w:instrText>
        </w:r>
        <w:r>
          <w:fldChar w:fldCharType="separate"/>
        </w:r>
        <w:r>
          <w:t>15</w:t>
        </w:r>
        <w:r>
          <w:fldChar w:fldCharType="end"/>
        </w:r>
      </w:hyperlink>
    </w:p>
    <w:p>
      <w:pPr>
        <w:pStyle w:val="TOC2"/>
        <w:tabs>
          <w:tab w:val="right" w:leader="dot" w:pos="8306"/>
        </w:tabs>
      </w:pPr>
      <w:hyperlink w:anchor="_Toc27059" w:history="1">
        <w:r>
          <w:rPr>
            <w:rFonts w:ascii="仿宋" w:eastAsia="仿宋" w:hAnsi="仿宋" w:cs="仿宋" w:hint="eastAsia"/>
            <w:lang w:eastAsia="zh-CN"/>
          </w:rPr>
          <w:t>(二)、危机应对与恢复</w:t>
        </w:r>
        <w:r>
          <w:tab/>
        </w:r>
        <w:r>
          <w:fldChar w:fldCharType="begin"/>
        </w:r>
        <w:r>
          <w:instrText xml:space="preserve"> PAGEREF _Toc27059 \h </w:instrText>
        </w:r>
        <w:r>
          <w:fldChar w:fldCharType="separate"/>
        </w:r>
        <w:r>
          <w:t>16</w:t>
        </w:r>
        <w:r>
          <w:fldChar w:fldCharType="end"/>
        </w:r>
      </w:hyperlink>
    </w:p>
    <w:p>
      <w:pPr>
        <w:pStyle w:val="TOC1"/>
        <w:tabs>
          <w:tab w:val="right" w:leader="dot" w:pos="8306"/>
        </w:tabs>
      </w:pPr>
      <w:hyperlink w:anchor="_Toc30191" w:history="1">
        <w:r>
          <w:rPr>
            <w:rFonts w:ascii="仿宋" w:eastAsia="仿宋" w:hAnsi="仿宋" w:cs="仿宋" w:hint="eastAsia"/>
            <w:lang w:eastAsia="zh-CN"/>
          </w:rPr>
          <w:t>七、年羽毛球项目投资规划</w:t>
        </w:r>
        <w:r>
          <w:tab/>
        </w:r>
        <w:r>
          <w:fldChar w:fldCharType="begin"/>
        </w:r>
        <w:r>
          <w:instrText xml:space="preserve"> PAGEREF _Toc30191 \h </w:instrText>
        </w:r>
        <w:r>
          <w:fldChar w:fldCharType="separate"/>
        </w:r>
        <w:r>
          <w:t>17</w:t>
        </w:r>
        <w:r>
          <w:fldChar w:fldCharType="end"/>
        </w:r>
      </w:hyperlink>
    </w:p>
    <w:p>
      <w:pPr>
        <w:pStyle w:val="TOC2"/>
        <w:tabs>
          <w:tab w:val="right" w:leader="dot" w:pos="8306"/>
        </w:tabs>
      </w:pPr>
      <w:hyperlink w:anchor="_Toc29353" w:history="1">
        <w:r>
          <w:rPr>
            <w:rFonts w:ascii="仿宋" w:eastAsia="仿宋" w:hAnsi="仿宋" w:cs="仿宋" w:hint="eastAsia"/>
            <w:lang w:eastAsia="zh-CN"/>
          </w:rPr>
          <w:t>(一)、年羽毛球项目总投资估算</w:t>
        </w:r>
        <w:r>
          <w:tab/>
        </w:r>
        <w:r>
          <w:fldChar w:fldCharType="begin"/>
        </w:r>
        <w:r>
          <w:instrText xml:space="preserve"> PAGEREF _Toc29353 \h </w:instrText>
        </w:r>
        <w:r>
          <w:fldChar w:fldCharType="separate"/>
        </w:r>
        <w:r>
          <w:t>17</w:t>
        </w:r>
        <w:r>
          <w:fldChar w:fldCharType="end"/>
        </w:r>
      </w:hyperlink>
    </w:p>
    <w:p>
      <w:pPr>
        <w:pStyle w:val="TOC2"/>
        <w:tabs>
          <w:tab w:val="right" w:leader="dot" w:pos="8306"/>
        </w:tabs>
      </w:pPr>
      <w:hyperlink w:anchor="_Toc18527" w:history="1">
        <w:r>
          <w:rPr>
            <w:rFonts w:ascii="仿宋" w:eastAsia="仿宋" w:hAnsi="仿宋" w:cs="仿宋" w:hint="eastAsia"/>
            <w:lang w:eastAsia="zh-CN"/>
          </w:rPr>
          <w:t>(二)、资金筹措</w:t>
        </w:r>
        <w:r>
          <w:tab/>
        </w:r>
        <w:r>
          <w:fldChar w:fldCharType="begin"/>
        </w:r>
        <w:r>
          <w:instrText xml:space="preserve"> PAGEREF _Toc18527 \h </w:instrText>
        </w:r>
        <w:r>
          <w:fldChar w:fldCharType="separate"/>
        </w:r>
        <w:r>
          <w:t>18</w:t>
        </w:r>
        <w:r>
          <w:fldChar w:fldCharType="end"/>
        </w:r>
      </w:hyperlink>
    </w:p>
    <w:p>
      <w:pPr>
        <w:pStyle w:val="TOC1"/>
        <w:tabs>
          <w:tab w:val="right" w:leader="dot" w:pos="8306"/>
        </w:tabs>
      </w:pPr>
      <w:hyperlink w:anchor="_Toc4860" w:history="1">
        <w:r>
          <w:rPr>
            <w:rFonts w:ascii="仿宋" w:eastAsia="仿宋" w:hAnsi="仿宋" w:cs="仿宋" w:hint="eastAsia"/>
            <w:lang w:eastAsia="zh-CN"/>
          </w:rPr>
          <w:t>八、年羽毛球项目技术管理</w:t>
        </w:r>
        <w:r>
          <w:tab/>
        </w:r>
        <w:r>
          <w:fldChar w:fldCharType="begin"/>
        </w:r>
        <w:r>
          <w:instrText xml:space="preserve"> PAGEREF _Toc4860 \h </w:instrText>
        </w:r>
        <w:r>
          <w:fldChar w:fldCharType="separate"/>
        </w:r>
        <w:r>
          <w:t>19</w:t>
        </w:r>
        <w:r>
          <w:fldChar w:fldCharType="end"/>
        </w:r>
      </w:hyperlink>
    </w:p>
    <w:p>
      <w:pPr>
        <w:pStyle w:val="TOC2"/>
        <w:tabs>
          <w:tab w:val="right" w:leader="dot" w:pos="8306"/>
        </w:tabs>
      </w:pPr>
      <w:hyperlink w:anchor="_Toc405" w:history="1">
        <w:r>
          <w:rPr>
            <w:rFonts w:ascii="仿宋" w:eastAsia="仿宋" w:hAnsi="仿宋" w:cs="仿宋" w:hint="eastAsia"/>
            <w:lang w:eastAsia="zh-CN"/>
          </w:rPr>
          <w:t>(一)、技术方案选用方向</w:t>
        </w:r>
        <w:r>
          <w:tab/>
        </w:r>
        <w:r>
          <w:fldChar w:fldCharType="begin"/>
        </w:r>
        <w:r>
          <w:instrText xml:space="preserve"> PAGEREF _Toc405 \h </w:instrText>
        </w:r>
        <w:r>
          <w:fldChar w:fldCharType="separate"/>
        </w:r>
        <w:r>
          <w:t>19</w:t>
        </w:r>
        <w:r>
          <w:fldChar w:fldCharType="end"/>
        </w:r>
      </w:hyperlink>
    </w:p>
    <w:p>
      <w:pPr>
        <w:pStyle w:val="TOC2"/>
        <w:tabs>
          <w:tab w:val="right" w:leader="dot" w:pos="8306"/>
        </w:tabs>
      </w:pPr>
      <w:hyperlink w:anchor="_Toc30064" w:history="1">
        <w:r>
          <w:rPr>
            <w:rFonts w:ascii="仿宋" w:eastAsia="仿宋" w:hAnsi="仿宋" w:cs="仿宋" w:hint="eastAsia"/>
            <w:lang w:eastAsia="zh-CN"/>
          </w:rPr>
          <w:t>(二)、工艺技术方案选用原则</w:t>
        </w:r>
        <w:r>
          <w:tab/>
        </w:r>
        <w:r>
          <w:fldChar w:fldCharType="begin"/>
        </w:r>
        <w:r>
          <w:instrText xml:space="preserve"> PAGEREF _Toc30064 \h </w:instrText>
        </w:r>
        <w:r>
          <w:fldChar w:fldCharType="separate"/>
        </w:r>
        <w:r>
          <w:t>21</w:t>
        </w:r>
        <w:r>
          <w:fldChar w:fldCharType="end"/>
        </w:r>
      </w:hyperlink>
    </w:p>
    <w:p>
      <w:pPr>
        <w:pStyle w:val="TOC2"/>
        <w:tabs>
          <w:tab w:val="right" w:leader="dot" w:pos="8306"/>
        </w:tabs>
      </w:pPr>
      <w:hyperlink w:anchor="_Toc6683" w:history="1">
        <w:r>
          <w:rPr>
            <w:rFonts w:ascii="仿宋" w:eastAsia="仿宋" w:hAnsi="仿宋" w:cs="仿宋" w:hint="eastAsia"/>
            <w:lang w:eastAsia="zh-CN"/>
          </w:rPr>
          <w:t>(三)、工艺技术方案要求</w:t>
        </w:r>
        <w:r>
          <w:tab/>
        </w:r>
        <w:r>
          <w:fldChar w:fldCharType="begin"/>
        </w:r>
        <w:r>
          <w:instrText xml:space="preserve"> PAGEREF _Toc6683 \h </w:instrText>
        </w:r>
        <w:r>
          <w:fldChar w:fldCharType="separate"/>
        </w:r>
        <w:r>
          <w:t>23</w:t>
        </w:r>
        <w:r>
          <w:fldChar w:fldCharType="end"/>
        </w:r>
      </w:hyperlink>
    </w:p>
    <w:p>
      <w:pPr>
        <w:pStyle w:val="TOC1"/>
        <w:tabs>
          <w:tab w:val="right" w:leader="dot" w:pos="8306"/>
        </w:tabs>
      </w:pPr>
      <w:hyperlink w:anchor="_Toc11730" w:history="1">
        <w:r>
          <w:rPr>
            <w:rFonts w:ascii="仿宋" w:eastAsia="仿宋" w:hAnsi="仿宋" w:cs="仿宋" w:hint="eastAsia"/>
            <w:lang w:eastAsia="zh-CN"/>
          </w:rPr>
          <w:t>九、年羽毛球项目创新与研发</w:t>
        </w:r>
        <w:r>
          <w:tab/>
        </w:r>
        <w:r>
          <w:fldChar w:fldCharType="begin"/>
        </w:r>
        <w:r>
          <w:instrText xml:space="preserve"> PAGEREF _Toc11730 \h </w:instrText>
        </w:r>
        <w:r>
          <w:fldChar w:fldCharType="separate"/>
        </w:r>
        <w:r>
          <w:t>25</w:t>
        </w:r>
        <w:r>
          <w:fldChar w:fldCharType="end"/>
        </w:r>
      </w:hyperlink>
    </w:p>
    <w:p>
      <w:pPr>
        <w:pStyle w:val="TOC2"/>
        <w:tabs>
          <w:tab w:val="right" w:leader="dot" w:pos="8306"/>
        </w:tabs>
      </w:pPr>
      <w:hyperlink w:anchor="_Toc9784" w:history="1">
        <w:r>
          <w:rPr>
            <w:rFonts w:ascii="仿宋" w:eastAsia="仿宋" w:hAnsi="仿宋" w:cs="仿宋" w:hint="eastAsia"/>
            <w:lang w:eastAsia="zh-CN"/>
          </w:rPr>
          <w:t>(一)、创新策略与方向</w:t>
        </w:r>
        <w:r>
          <w:tab/>
        </w:r>
        <w:r>
          <w:fldChar w:fldCharType="begin"/>
        </w:r>
        <w:r>
          <w:instrText xml:space="preserve"> PAGEREF _Toc9784 \h </w:instrText>
        </w:r>
        <w:r>
          <w:fldChar w:fldCharType="separate"/>
        </w:r>
        <w:r>
          <w:t>25</w:t>
        </w:r>
        <w:r>
          <w:fldChar w:fldCharType="end"/>
        </w:r>
      </w:hyperlink>
    </w:p>
    <w:p>
      <w:pPr>
        <w:pStyle w:val="TOC2"/>
        <w:tabs>
          <w:tab w:val="right" w:leader="dot" w:pos="8306"/>
        </w:tabs>
      </w:pPr>
      <w:hyperlink w:anchor="_Toc14417" w:history="1">
        <w:r>
          <w:rPr>
            <w:rFonts w:ascii="仿宋" w:eastAsia="仿宋" w:hAnsi="仿宋" w:cs="仿宋" w:hint="eastAsia"/>
            <w:lang w:eastAsia="zh-CN"/>
          </w:rPr>
          <w:t>(二)、研发规划与投入</w:t>
        </w:r>
        <w:r>
          <w:tab/>
        </w:r>
        <w:r>
          <w:fldChar w:fldCharType="begin"/>
        </w:r>
        <w:r>
          <w:instrText xml:space="preserve"> PAGEREF _Toc14417 \h </w:instrText>
        </w:r>
        <w:r>
          <w:fldChar w:fldCharType="separate"/>
        </w:r>
        <w:r>
          <w:t>27</w:t>
        </w:r>
        <w:r>
          <w:fldChar w:fldCharType="end"/>
        </w:r>
      </w:hyperlink>
    </w:p>
    <w:p>
      <w:pPr>
        <w:pStyle w:val="TOC1"/>
        <w:tabs>
          <w:tab w:val="right" w:leader="dot" w:pos="8306"/>
        </w:tabs>
      </w:pPr>
      <w:hyperlink w:anchor="_Toc3674" w:history="1">
        <w:r>
          <w:rPr>
            <w:rFonts w:ascii="仿宋" w:eastAsia="仿宋" w:hAnsi="仿宋" w:cs="仿宋" w:hint="eastAsia"/>
            <w:lang w:eastAsia="zh-CN"/>
          </w:rPr>
          <w:t>十、年羽毛球项目经营效益</w:t>
        </w:r>
        <w:r>
          <w:tab/>
        </w:r>
        <w:r>
          <w:fldChar w:fldCharType="begin"/>
        </w:r>
        <w:r>
          <w:instrText xml:space="preserve"> PAGEREF _Toc3674 \h </w:instrText>
        </w:r>
        <w:r>
          <w:fldChar w:fldCharType="separate"/>
        </w:r>
        <w:r>
          <w:t>28</w:t>
        </w:r>
        <w:r>
          <w:fldChar w:fldCharType="end"/>
        </w:r>
      </w:hyperlink>
    </w:p>
    <w:p>
      <w:pPr>
        <w:pStyle w:val="TOC2"/>
        <w:tabs>
          <w:tab w:val="right" w:leader="dot" w:pos="8306"/>
        </w:tabs>
      </w:pPr>
      <w:hyperlink w:anchor="_Toc11446" w:history="1">
        <w:r>
          <w:rPr>
            <w:rFonts w:ascii="仿宋" w:eastAsia="仿宋" w:hAnsi="仿宋" w:cs="仿宋" w:hint="eastAsia"/>
            <w:lang w:eastAsia="zh-CN"/>
          </w:rPr>
          <w:t>(一)、经济评价财务测算</w:t>
        </w:r>
        <w:r>
          <w:tab/>
        </w:r>
        <w:r>
          <w:fldChar w:fldCharType="begin"/>
        </w:r>
        <w:r>
          <w:instrText xml:space="preserve"> PAGEREF _Toc11446 \h </w:instrText>
        </w:r>
        <w:r>
          <w:fldChar w:fldCharType="separate"/>
        </w:r>
        <w:r>
          <w:t>28</w:t>
        </w:r>
        <w:r>
          <w:fldChar w:fldCharType="end"/>
        </w:r>
      </w:hyperlink>
    </w:p>
    <w:p>
      <w:pPr>
        <w:pStyle w:val="TOC2"/>
        <w:tabs>
          <w:tab w:val="right" w:leader="dot" w:pos="8306"/>
        </w:tabs>
      </w:pPr>
      <w:hyperlink w:anchor="_Toc24554" w:history="1">
        <w:r>
          <w:rPr>
            <w:rFonts w:ascii="仿宋" w:eastAsia="仿宋" w:hAnsi="仿宋" w:cs="仿宋" w:hint="eastAsia"/>
            <w:lang w:eastAsia="zh-CN"/>
          </w:rPr>
          <w:t>(二)、年羽毛球项目盈利能力分析</w:t>
        </w:r>
        <w:r>
          <w:tab/>
        </w:r>
        <w:r>
          <w:fldChar w:fldCharType="begin"/>
        </w:r>
        <w:r>
          <w:instrText xml:space="preserve"> PAGEREF _Toc24554 \h </w:instrText>
        </w:r>
        <w:r>
          <w:fldChar w:fldCharType="separate"/>
        </w:r>
        <w:r>
          <w:t>30</w:t>
        </w:r>
        <w:r>
          <w:fldChar w:fldCharType="end"/>
        </w:r>
      </w:hyperlink>
    </w:p>
    <w:p>
      <w:pPr>
        <w:pStyle w:val="TOC1"/>
        <w:tabs>
          <w:tab w:val="right" w:leader="dot" w:pos="8306"/>
        </w:tabs>
      </w:pPr>
      <w:hyperlink w:anchor="_Toc3174" w:history="1">
        <w:r>
          <w:rPr>
            <w:rFonts w:ascii="仿宋" w:eastAsia="仿宋" w:hAnsi="仿宋" w:cs="仿宋" w:hint="eastAsia"/>
            <w:lang w:eastAsia="zh-CN"/>
          </w:rPr>
          <w:t>十一、年羽毛球项目环境影响分析</w:t>
        </w:r>
        <w:r>
          <w:tab/>
        </w:r>
        <w:r>
          <w:fldChar w:fldCharType="begin"/>
        </w:r>
        <w:r>
          <w:instrText xml:space="preserve"> PAGEREF _Toc3174 \h </w:instrText>
        </w:r>
        <w:r>
          <w:fldChar w:fldCharType="separate"/>
        </w:r>
        <w:r>
          <w:t>30</w:t>
        </w:r>
        <w:r>
          <w:fldChar w:fldCharType="end"/>
        </w:r>
      </w:hyperlink>
    </w:p>
    <w:p>
      <w:pPr>
        <w:pStyle w:val="TOC2"/>
        <w:tabs>
          <w:tab w:val="right" w:leader="dot" w:pos="8306"/>
        </w:tabs>
      </w:pPr>
      <w:hyperlink w:anchor="_Toc8663" w:history="1">
        <w:r>
          <w:rPr>
            <w:rFonts w:ascii="仿宋" w:eastAsia="仿宋" w:hAnsi="仿宋" w:cs="仿宋" w:hint="eastAsia"/>
            <w:lang w:eastAsia="zh-CN"/>
          </w:rPr>
          <w:t>(一)、建设区域环境质量现状</w:t>
        </w:r>
        <w:r>
          <w:tab/>
        </w:r>
        <w:r>
          <w:fldChar w:fldCharType="begin"/>
        </w:r>
        <w:r>
          <w:instrText xml:space="preserve"> PAGEREF _Toc8663 \h </w:instrText>
        </w:r>
        <w:r>
          <w:fldChar w:fldCharType="separate"/>
        </w:r>
        <w:r>
          <w:t>30</w:t>
        </w:r>
        <w:r>
          <w:fldChar w:fldCharType="end"/>
        </w:r>
      </w:hyperlink>
    </w:p>
    <w:p>
      <w:pPr>
        <w:pStyle w:val="TOC2"/>
        <w:tabs>
          <w:tab w:val="right" w:leader="dot" w:pos="8306"/>
        </w:tabs>
      </w:pPr>
      <w:hyperlink w:anchor="_Toc2377" w:history="1">
        <w:r>
          <w:rPr>
            <w:rFonts w:ascii="仿宋" w:eastAsia="仿宋" w:hAnsi="仿宋" w:cs="仿宋" w:hint="eastAsia"/>
            <w:lang w:eastAsia="zh-CN"/>
          </w:rPr>
          <w:t>(二)、建设期环境保护</w:t>
        </w:r>
        <w:r>
          <w:tab/>
        </w:r>
        <w:r>
          <w:fldChar w:fldCharType="begin"/>
        </w:r>
        <w:r>
          <w:instrText xml:space="preserve"> PAGEREF _Toc2377 \h </w:instrText>
        </w:r>
        <w:r>
          <w:fldChar w:fldCharType="separate"/>
        </w:r>
        <w:r>
          <w:t>32</w:t>
        </w:r>
        <w:r>
          <w:fldChar w:fldCharType="end"/>
        </w:r>
      </w:hyperlink>
    </w:p>
    <w:p>
      <w:pPr>
        <w:pStyle w:val="TOC2"/>
        <w:tabs>
          <w:tab w:val="right" w:leader="dot" w:pos="8306"/>
        </w:tabs>
      </w:pPr>
      <w:hyperlink w:anchor="_Toc12883" w:history="1">
        <w:r>
          <w:rPr>
            <w:rFonts w:ascii="仿宋" w:eastAsia="仿宋" w:hAnsi="仿宋" w:cs="仿宋" w:hint="eastAsia"/>
            <w:lang w:eastAsia="zh-CN"/>
          </w:rPr>
          <w:t>(三)、运营期环境保护</w:t>
        </w:r>
        <w:r>
          <w:tab/>
        </w:r>
        <w:r>
          <w:fldChar w:fldCharType="begin"/>
        </w:r>
        <w:r>
          <w:instrText xml:space="preserve"> PAGEREF _Toc12883 \h </w:instrText>
        </w:r>
        <w:r>
          <w:fldChar w:fldCharType="separate"/>
        </w:r>
        <w:r>
          <w:t>33</w:t>
        </w:r>
        <w:r>
          <w:fldChar w:fldCharType="end"/>
        </w:r>
      </w:hyperlink>
    </w:p>
    <w:p>
      <w:pPr>
        <w:pStyle w:val="TOC2"/>
        <w:tabs>
          <w:tab w:val="right" w:leader="dot" w:pos="8306"/>
        </w:tabs>
      </w:pPr>
      <w:hyperlink w:anchor="_Toc21770" w:history="1">
        <w:r>
          <w:rPr>
            <w:rFonts w:ascii="仿宋" w:eastAsia="仿宋" w:hAnsi="仿宋" w:cs="仿宋" w:hint="eastAsia"/>
            <w:lang w:eastAsia="zh-CN"/>
          </w:rPr>
          <w:t>(四)、年羽毛球项目建设对区域经济的影响</w:t>
        </w:r>
        <w:r>
          <w:tab/>
        </w:r>
        <w:r>
          <w:fldChar w:fldCharType="begin"/>
        </w:r>
        <w:r>
          <w:instrText xml:space="preserve"> PAGEREF _Toc21770 \h </w:instrText>
        </w:r>
        <w:r>
          <w:fldChar w:fldCharType="separate"/>
        </w:r>
        <w:r>
          <w:t>34</w:t>
        </w:r>
        <w:r>
          <w:fldChar w:fldCharType="end"/>
        </w:r>
      </w:hyperlink>
    </w:p>
    <w:p>
      <w:pPr>
        <w:pStyle w:val="TOC2"/>
        <w:tabs>
          <w:tab w:val="right" w:leader="dot" w:pos="8306"/>
        </w:tabs>
      </w:pPr>
      <w:hyperlink w:anchor="_Toc8084" w:history="1">
        <w:r>
          <w:rPr>
            <w:rFonts w:ascii="仿宋" w:eastAsia="仿宋" w:hAnsi="仿宋" w:cs="仿宋" w:hint="eastAsia"/>
            <w:lang w:eastAsia="zh-CN"/>
          </w:rPr>
          <w:t>(五)、废弃物处理</w:t>
        </w:r>
        <w:r>
          <w:tab/>
        </w:r>
        <w:r>
          <w:fldChar w:fldCharType="begin"/>
        </w:r>
        <w:r>
          <w:instrText xml:space="preserve"> PAGEREF _Toc8084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237" w:history="1">
        <w:r>
          <w:rPr>
            <w:rFonts w:ascii="仿宋" w:eastAsia="仿宋" w:hAnsi="仿宋" w:cs="仿宋" w:hint="eastAsia"/>
            <w:lang w:eastAsia="zh-CN"/>
          </w:rPr>
          <w:t>(六)、特殊环境影响分析</w:t>
        </w:r>
        <w:r>
          <w:tab/>
        </w:r>
        <w:r>
          <w:fldChar w:fldCharType="begin"/>
        </w:r>
        <w:r>
          <w:instrText xml:space="preserve"> PAGEREF _Toc17237 \h </w:instrText>
        </w:r>
        <w:r>
          <w:fldChar w:fldCharType="separate"/>
        </w:r>
        <w:r>
          <w:t>37</w:t>
        </w:r>
        <w:r>
          <w:fldChar w:fldCharType="end"/>
        </w:r>
      </w:hyperlink>
    </w:p>
    <w:p>
      <w:pPr>
        <w:pStyle w:val="TOC2"/>
        <w:tabs>
          <w:tab w:val="right" w:leader="dot" w:pos="8306"/>
        </w:tabs>
      </w:pPr>
      <w:hyperlink w:anchor="_Toc15266" w:history="1">
        <w:r>
          <w:rPr>
            <w:rFonts w:ascii="仿宋" w:eastAsia="仿宋" w:hAnsi="仿宋" w:cs="仿宋" w:hint="eastAsia"/>
            <w:lang w:eastAsia="zh-CN"/>
          </w:rPr>
          <w:t>(七)、清洁生产</w:t>
        </w:r>
        <w:r>
          <w:tab/>
        </w:r>
        <w:r>
          <w:fldChar w:fldCharType="begin"/>
        </w:r>
        <w:r>
          <w:instrText xml:space="preserve"> PAGEREF _Toc15266 \h </w:instrText>
        </w:r>
        <w:r>
          <w:fldChar w:fldCharType="separate"/>
        </w:r>
        <w:r>
          <w:t>39</w:t>
        </w:r>
        <w:r>
          <w:fldChar w:fldCharType="end"/>
        </w:r>
      </w:hyperlink>
    </w:p>
    <w:p>
      <w:pPr>
        <w:pStyle w:val="TOC2"/>
        <w:tabs>
          <w:tab w:val="right" w:leader="dot" w:pos="8306"/>
        </w:tabs>
      </w:pPr>
      <w:hyperlink w:anchor="_Toc7929" w:history="1">
        <w:r>
          <w:rPr>
            <w:rFonts w:ascii="仿宋" w:eastAsia="仿宋" w:hAnsi="仿宋" w:cs="仿宋" w:hint="eastAsia"/>
            <w:lang w:eastAsia="zh-CN"/>
          </w:rPr>
          <w:t>(八)、环境保护综合评价</w:t>
        </w:r>
        <w:r>
          <w:tab/>
        </w:r>
        <w:r>
          <w:fldChar w:fldCharType="begin"/>
        </w:r>
        <w:r>
          <w:instrText xml:space="preserve"> PAGEREF _Toc7929 \h </w:instrText>
        </w:r>
        <w:r>
          <w:fldChar w:fldCharType="separate"/>
        </w:r>
        <w:r>
          <w:t>40</w:t>
        </w:r>
        <w:r>
          <w:fldChar w:fldCharType="end"/>
        </w:r>
      </w:hyperlink>
    </w:p>
    <w:p>
      <w:pPr>
        <w:pStyle w:val="TOC1"/>
        <w:tabs>
          <w:tab w:val="right" w:leader="dot" w:pos="8306"/>
        </w:tabs>
      </w:pPr>
      <w:hyperlink w:anchor="_Toc27503" w:history="1">
        <w:r>
          <w:rPr>
            <w:rFonts w:ascii="仿宋" w:eastAsia="仿宋" w:hAnsi="仿宋" w:cs="仿宋" w:hint="eastAsia"/>
            <w:lang w:eastAsia="zh-CN"/>
          </w:rPr>
          <w:t>十二、生产安全保护</w:t>
        </w:r>
        <w:r>
          <w:tab/>
        </w:r>
        <w:r>
          <w:fldChar w:fldCharType="begin"/>
        </w:r>
        <w:r>
          <w:instrText xml:space="preserve"> PAGEREF _Toc27503 \h </w:instrText>
        </w:r>
        <w:r>
          <w:fldChar w:fldCharType="separate"/>
        </w:r>
        <w:r>
          <w:t>41</w:t>
        </w:r>
        <w:r>
          <w:fldChar w:fldCharType="end"/>
        </w:r>
      </w:hyperlink>
    </w:p>
    <w:p>
      <w:pPr>
        <w:pStyle w:val="TOC2"/>
        <w:tabs>
          <w:tab w:val="right" w:leader="dot" w:pos="8306"/>
        </w:tabs>
      </w:pPr>
      <w:hyperlink w:anchor="_Toc20753" w:history="1">
        <w:r>
          <w:rPr>
            <w:rFonts w:ascii="仿宋" w:eastAsia="仿宋" w:hAnsi="仿宋" w:cs="仿宋" w:hint="eastAsia"/>
            <w:lang w:eastAsia="zh-CN"/>
          </w:rPr>
          <w:t>(一)、消防安全</w:t>
        </w:r>
        <w:r>
          <w:tab/>
        </w:r>
        <w:r>
          <w:fldChar w:fldCharType="begin"/>
        </w:r>
        <w:r>
          <w:instrText xml:space="preserve"> PAGEREF _Toc20753 \h </w:instrText>
        </w:r>
        <w:r>
          <w:fldChar w:fldCharType="separate"/>
        </w:r>
        <w:r>
          <w:t>41</w:t>
        </w:r>
        <w:r>
          <w:fldChar w:fldCharType="end"/>
        </w:r>
      </w:hyperlink>
    </w:p>
    <w:p>
      <w:pPr>
        <w:pStyle w:val="TOC2"/>
        <w:tabs>
          <w:tab w:val="right" w:leader="dot" w:pos="8306"/>
        </w:tabs>
      </w:pPr>
      <w:hyperlink w:anchor="_Toc29641" w:history="1">
        <w:r>
          <w:rPr>
            <w:rFonts w:ascii="仿宋" w:eastAsia="仿宋" w:hAnsi="仿宋" w:cs="仿宋" w:hint="eastAsia"/>
            <w:lang w:eastAsia="zh-CN"/>
          </w:rPr>
          <w:t>(二)、防火防爆总图布置措施</w:t>
        </w:r>
        <w:r>
          <w:tab/>
        </w:r>
        <w:r>
          <w:fldChar w:fldCharType="begin"/>
        </w:r>
        <w:r>
          <w:instrText xml:space="preserve"> PAGEREF _Toc29641 \h </w:instrText>
        </w:r>
        <w:r>
          <w:fldChar w:fldCharType="separate"/>
        </w:r>
        <w:r>
          <w:t>42</w:t>
        </w:r>
        <w:r>
          <w:fldChar w:fldCharType="end"/>
        </w:r>
      </w:hyperlink>
    </w:p>
    <w:p>
      <w:pPr>
        <w:pStyle w:val="TOC2"/>
        <w:tabs>
          <w:tab w:val="right" w:leader="dot" w:pos="8306"/>
        </w:tabs>
      </w:pPr>
      <w:hyperlink w:anchor="_Toc12978" w:history="1">
        <w:r>
          <w:rPr>
            <w:rFonts w:ascii="仿宋" w:eastAsia="仿宋" w:hAnsi="仿宋" w:cs="仿宋" w:hint="eastAsia"/>
            <w:lang w:eastAsia="zh-CN"/>
          </w:rPr>
          <w:t>(三)、自然灾害防范措施</w:t>
        </w:r>
        <w:r>
          <w:tab/>
        </w:r>
        <w:r>
          <w:fldChar w:fldCharType="begin"/>
        </w:r>
        <w:r>
          <w:instrText xml:space="preserve"> PAGEREF _Toc12978 \h </w:instrText>
        </w:r>
        <w:r>
          <w:fldChar w:fldCharType="separate"/>
        </w:r>
        <w:r>
          <w:t>43</w:t>
        </w:r>
        <w:r>
          <w:fldChar w:fldCharType="end"/>
        </w:r>
      </w:hyperlink>
    </w:p>
    <w:p>
      <w:pPr>
        <w:pStyle w:val="TOC2"/>
        <w:tabs>
          <w:tab w:val="right" w:leader="dot" w:pos="8306"/>
        </w:tabs>
      </w:pPr>
      <w:hyperlink w:anchor="_Toc23286" w:history="1">
        <w:r>
          <w:rPr>
            <w:rFonts w:ascii="仿宋" w:eastAsia="仿宋" w:hAnsi="仿宋" w:cs="仿宋" w:hint="eastAsia"/>
            <w:lang w:eastAsia="zh-CN"/>
          </w:rPr>
          <w:t>(四)、安全色及安全标志使用要求</w:t>
        </w:r>
        <w:r>
          <w:tab/>
        </w:r>
        <w:r>
          <w:fldChar w:fldCharType="begin"/>
        </w:r>
        <w:r>
          <w:instrText xml:space="preserve"> PAGEREF _Toc23286 \h </w:instrText>
        </w:r>
        <w:r>
          <w:fldChar w:fldCharType="separate"/>
        </w:r>
        <w:r>
          <w:t>44</w:t>
        </w:r>
        <w:r>
          <w:fldChar w:fldCharType="end"/>
        </w:r>
      </w:hyperlink>
    </w:p>
    <w:p>
      <w:pPr>
        <w:pStyle w:val="TOC2"/>
        <w:tabs>
          <w:tab w:val="right" w:leader="dot" w:pos="8306"/>
        </w:tabs>
      </w:pPr>
      <w:hyperlink w:anchor="_Toc25761" w:history="1">
        <w:r>
          <w:rPr>
            <w:rFonts w:ascii="仿宋" w:eastAsia="仿宋" w:hAnsi="仿宋" w:cs="仿宋" w:hint="eastAsia"/>
            <w:lang w:eastAsia="zh-CN"/>
          </w:rPr>
          <w:t>(五)、防尘防毒措施</w:t>
        </w:r>
        <w:r>
          <w:tab/>
        </w:r>
        <w:r>
          <w:fldChar w:fldCharType="begin"/>
        </w:r>
        <w:r>
          <w:instrText xml:space="preserve"> PAGEREF _Toc25761 \h </w:instrText>
        </w:r>
        <w:r>
          <w:fldChar w:fldCharType="separate"/>
        </w:r>
        <w:r>
          <w:t>45</w:t>
        </w:r>
        <w:r>
          <w:fldChar w:fldCharType="end"/>
        </w:r>
      </w:hyperlink>
    </w:p>
    <w:p>
      <w:pPr>
        <w:pStyle w:val="TOC2"/>
        <w:tabs>
          <w:tab w:val="right" w:leader="dot" w:pos="8306"/>
        </w:tabs>
      </w:pPr>
      <w:hyperlink w:anchor="_Toc27626" w:history="1">
        <w:r>
          <w:rPr>
            <w:rFonts w:ascii="仿宋" w:eastAsia="仿宋" w:hAnsi="仿宋" w:cs="仿宋" w:hint="eastAsia"/>
            <w:lang w:eastAsia="zh-CN"/>
          </w:rPr>
          <w:t>(六)、防静电、触电防护及防雷措施</w:t>
        </w:r>
        <w:r>
          <w:tab/>
        </w:r>
        <w:r>
          <w:fldChar w:fldCharType="begin"/>
        </w:r>
        <w:r>
          <w:instrText xml:space="preserve"> PAGEREF _Toc27626 \h </w:instrText>
        </w:r>
        <w:r>
          <w:fldChar w:fldCharType="separate"/>
        </w:r>
        <w:r>
          <w:t>46</w:t>
        </w:r>
        <w:r>
          <w:fldChar w:fldCharType="end"/>
        </w:r>
      </w:hyperlink>
    </w:p>
    <w:p>
      <w:pPr>
        <w:pStyle w:val="TOC2"/>
        <w:tabs>
          <w:tab w:val="right" w:leader="dot" w:pos="8306"/>
        </w:tabs>
      </w:pPr>
      <w:hyperlink w:anchor="_Toc9760" w:history="1">
        <w:r>
          <w:rPr>
            <w:rFonts w:ascii="仿宋" w:eastAsia="仿宋" w:hAnsi="仿宋" w:cs="仿宋" w:hint="eastAsia"/>
            <w:lang w:eastAsia="zh-CN"/>
          </w:rPr>
          <w:t>(七)、机械设备安全保障措施</w:t>
        </w:r>
        <w:r>
          <w:tab/>
        </w:r>
        <w:r>
          <w:fldChar w:fldCharType="begin"/>
        </w:r>
        <w:r>
          <w:instrText xml:space="preserve"> PAGEREF _Toc9760 \h </w:instrText>
        </w:r>
        <w:r>
          <w:fldChar w:fldCharType="separate"/>
        </w:r>
        <w:r>
          <w:t>47</w:t>
        </w:r>
        <w:r>
          <w:fldChar w:fldCharType="end"/>
        </w:r>
      </w:hyperlink>
    </w:p>
    <w:p>
      <w:pPr>
        <w:pStyle w:val="TOC1"/>
        <w:tabs>
          <w:tab w:val="right" w:leader="dot" w:pos="8306"/>
        </w:tabs>
      </w:pPr>
      <w:hyperlink w:anchor="_Toc4220" w:history="1">
        <w:r>
          <w:rPr>
            <w:rFonts w:ascii="仿宋" w:eastAsia="仿宋" w:hAnsi="仿宋" w:cs="仿宋" w:hint="eastAsia"/>
            <w:lang w:eastAsia="zh-CN"/>
          </w:rPr>
          <w:t>十三、营销与推广策略</w:t>
        </w:r>
        <w:r>
          <w:tab/>
        </w:r>
        <w:r>
          <w:fldChar w:fldCharType="begin"/>
        </w:r>
        <w:r>
          <w:instrText xml:space="preserve"> PAGEREF _Toc4220 \h </w:instrText>
        </w:r>
        <w:r>
          <w:fldChar w:fldCharType="separate"/>
        </w:r>
        <w:r>
          <w:t>49</w:t>
        </w:r>
        <w:r>
          <w:fldChar w:fldCharType="end"/>
        </w:r>
      </w:hyperlink>
    </w:p>
    <w:p>
      <w:pPr>
        <w:pStyle w:val="TOC2"/>
        <w:tabs>
          <w:tab w:val="right" w:leader="dot" w:pos="8306"/>
        </w:tabs>
      </w:pPr>
      <w:hyperlink w:anchor="_Toc10973" w:history="1">
        <w:r>
          <w:rPr>
            <w:rFonts w:ascii="仿宋" w:eastAsia="仿宋" w:hAnsi="仿宋" w:cs="仿宋" w:hint="eastAsia"/>
            <w:lang w:eastAsia="zh-CN"/>
          </w:rPr>
          <w:t>(一)、产品/服务定位与特点</w:t>
        </w:r>
        <w:r>
          <w:tab/>
        </w:r>
        <w:r>
          <w:fldChar w:fldCharType="begin"/>
        </w:r>
        <w:r>
          <w:instrText xml:space="preserve"> PAGEREF _Toc10973 \h </w:instrText>
        </w:r>
        <w:r>
          <w:fldChar w:fldCharType="separate"/>
        </w:r>
        <w:r>
          <w:t>49</w:t>
        </w:r>
        <w:r>
          <w:fldChar w:fldCharType="end"/>
        </w:r>
      </w:hyperlink>
    </w:p>
    <w:p>
      <w:pPr>
        <w:pStyle w:val="TOC2"/>
        <w:tabs>
          <w:tab w:val="right" w:leader="dot" w:pos="8306"/>
        </w:tabs>
      </w:pPr>
      <w:hyperlink w:anchor="_Toc8716" w:history="1">
        <w:r>
          <w:rPr>
            <w:rFonts w:ascii="仿宋" w:eastAsia="仿宋" w:hAnsi="仿宋" w:cs="仿宋" w:hint="eastAsia"/>
            <w:lang w:eastAsia="zh-CN"/>
          </w:rPr>
          <w:t>(二)、市场定位与竞争分析</w:t>
        </w:r>
        <w:r>
          <w:tab/>
        </w:r>
        <w:r>
          <w:fldChar w:fldCharType="begin"/>
        </w:r>
        <w:r>
          <w:instrText xml:space="preserve"> PAGEREF _Toc8716 \h </w:instrText>
        </w:r>
        <w:r>
          <w:fldChar w:fldCharType="separate"/>
        </w:r>
        <w:r>
          <w:t>50</w:t>
        </w:r>
        <w:r>
          <w:fldChar w:fldCharType="end"/>
        </w:r>
      </w:hyperlink>
    </w:p>
    <w:p>
      <w:pPr>
        <w:pStyle w:val="TOC2"/>
        <w:tabs>
          <w:tab w:val="right" w:leader="dot" w:pos="8306"/>
        </w:tabs>
      </w:pPr>
      <w:hyperlink w:anchor="_Toc12666" w:history="1">
        <w:r>
          <w:rPr>
            <w:rFonts w:ascii="仿宋" w:eastAsia="仿宋" w:hAnsi="仿宋" w:cs="仿宋" w:hint="eastAsia"/>
            <w:lang w:eastAsia="zh-CN"/>
          </w:rPr>
          <w:t>(三)、营销渠道与策略</w:t>
        </w:r>
        <w:r>
          <w:tab/>
        </w:r>
        <w:r>
          <w:fldChar w:fldCharType="begin"/>
        </w:r>
        <w:r>
          <w:instrText xml:space="preserve"> PAGEREF _Toc12666 \h </w:instrText>
        </w:r>
        <w:r>
          <w:fldChar w:fldCharType="separate"/>
        </w:r>
        <w:r>
          <w:t>51</w:t>
        </w:r>
        <w:r>
          <w:fldChar w:fldCharType="end"/>
        </w:r>
      </w:hyperlink>
    </w:p>
    <w:p>
      <w:pPr>
        <w:pStyle w:val="TOC2"/>
        <w:tabs>
          <w:tab w:val="right" w:leader="dot" w:pos="8306"/>
        </w:tabs>
      </w:pPr>
      <w:hyperlink w:anchor="_Toc3181" w:history="1">
        <w:r>
          <w:rPr>
            <w:rFonts w:ascii="仿宋" w:eastAsia="仿宋" w:hAnsi="仿宋" w:cs="仿宋" w:hint="eastAsia"/>
            <w:lang w:eastAsia="zh-CN"/>
          </w:rPr>
          <w:t>(四)、推广与宣传活动</w:t>
        </w:r>
        <w:r>
          <w:tab/>
        </w:r>
        <w:r>
          <w:fldChar w:fldCharType="begin"/>
        </w:r>
        <w:r>
          <w:instrText xml:space="preserve"> PAGEREF _Toc3181 \h </w:instrText>
        </w:r>
        <w:r>
          <w:fldChar w:fldCharType="separate"/>
        </w:r>
        <w:r>
          <w:t>53</w:t>
        </w:r>
        <w:r>
          <w:fldChar w:fldCharType="end"/>
        </w:r>
      </w:hyperlink>
    </w:p>
    <w:p>
      <w:pPr>
        <w:pStyle w:val="TOC1"/>
        <w:tabs>
          <w:tab w:val="right" w:leader="dot" w:pos="8306"/>
        </w:tabs>
      </w:pPr>
      <w:hyperlink w:anchor="_Toc26451" w:history="1">
        <w:r>
          <w:rPr>
            <w:rFonts w:ascii="仿宋" w:eastAsia="仿宋" w:hAnsi="仿宋" w:cs="仿宋" w:hint="eastAsia"/>
            <w:lang w:eastAsia="zh-CN"/>
          </w:rPr>
          <w:t>十四、质量管理体系</w:t>
        </w:r>
        <w:r>
          <w:tab/>
        </w:r>
        <w:r>
          <w:fldChar w:fldCharType="begin"/>
        </w:r>
        <w:r>
          <w:instrText xml:space="preserve"> PAGEREF _Toc26451 \h </w:instrText>
        </w:r>
        <w:r>
          <w:fldChar w:fldCharType="separate"/>
        </w:r>
        <w:r>
          <w:t>58</w:t>
        </w:r>
        <w:r>
          <w:fldChar w:fldCharType="end"/>
        </w:r>
      </w:hyperlink>
    </w:p>
    <w:p>
      <w:pPr>
        <w:pStyle w:val="TOC2"/>
        <w:tabs>
          <w:tab w:val="right" w:leader="dot" w:pos="8306"/>
        </w:tabs>
      </w:pPr>
      <w:hyperlink w:anchor="_Toc15635" w:history="1">
        <w:r>
          <w:rPr>
            <w:rFonts w:ascii="仿宋" w:eastAsia="仿宋" w:hAnsi="仿宋" w:cs="仿宋" w:hint="eastAsia"/>
            <w:lang w:eastAsia="zh-CN"/>
          </w:rPr>
          <w:t>(一)、质量目标与方针</w:t>
        </w:r>
        <w:r>
          <w:tab/>
        </w:r>
        <w:r>
          <w:fldChar w:fldCharType="begin"/>
        </w:r>
        <w:r>
          <w:instrText xml:space="preserve"> PAGEREF _Toc15635 \h </w:instrText>
        </w:r>
        <w:r>
          <w:fldChar w:fldCharType="separate"/>
        </w:r>
        <w:r>
          <w:t>58</w:t>
        </w:r>
        <w:r>
          <w:fldChar w:fldCharType="end"/>
        </w:r>
      </w:hyperlink>
    </w:p>
    <w:p>
      <w:pPr>
        <w:pStyle w:val="TOC2"/>
        <w:tabs>
          <w:tab w:val="right" w:leader="dot" w:pos="8306"/>
        </w:tabs>
      </w:pPr>
      <w:hyperlink w:anchor="_Toc19304" w:history="1">
        <w:r>
          <w:rPr>
            <w:rFonts w:ascii="仿宋" w:eastAsia="仿宋" w:hAnsi="仿宋" w:cs="仿宋" w:hint="eastAsia"/>
            <w:lang w:eastAsia="zh-CN"/>
          </w:rPr>
          <w:t>(二)、质量管理责任</w:t>
        </w:r>
        <w:r>
          <w:tab/>
        </w:r>
        <w:r>
          <w:fldChar w:fldCharType="begin"/>
        </w:r>
        <w:r>
          <w:instrText xml:space="preserve"> PAGEREF _Toc19304 \h </w:instrText>
        </w:r>
        <w:r>
          <w:fldChar w:fldCharType="separate"/>
        </w:r>
        <w:r>
          <w:t>59</w:t>
        </w:r>
        <w:r>
          <w:fldChar w:fldCharType="end"/>
        </w:r>
      </w:hyperlink>
    </w:p>
    <w:p>
      <w:pPr>
        <w:pStyle w:val="TOC2"/>
        <w:tabs>
          <w:tab w:val="right" w:leader="dot" w:pos="8306"/>
        </w:tabs>
      </w:pPr>
      <w:hyperlink w:anchor="_Toc26846" w:history="1">
        <w:r>
          <w:rPr>
            <w:rFonts w:ascii="仿宋" w:eastAsia="仿宋" w:hAnsi="仿宋" w:cs="仿宋" w:hint="eastAsia"/>
            <w:lang w:eastAsia="zh-CN"/>
          </w:rPr>
          <w:t>(三)、质量管理体系文件</w:t>
        </w:r>
        <w:r>
          <w:tab/>
        </w:r>
        <w:r>
          <w:fldChar w:fldCharType="begin"/>
        </w:r>
        <w:r>
          <w:instrText xml:space="preserve"> PAGEREF _Toc26846 \h </w:instrText>
        </w:r>
        <w:r>
          <w:fldChar w:fldCharType="separate"/>
        </w:r>
        <w:r>
          <w:t>60</w:t>
        </w:r>
        <w:r>
          <w:fldChar w:fldCharType="end"/>
        </w:r>
      </w:hyperlink>
    </w:p>
    <w:p>
      <w:pPr>
        <w:pStyle w:val="TOC2"/>
        <w:tabs>
          <w:tab w:val="right" w:leader="dot" w:pos="8306"/>
        </w:tabs>
      </w:pPr>
      <w:hyperlink w:anchor="_Toc4495" w:history="1">
        <w:r>
          <w:rPr>
            <w:rFonts w:ascii="仿宋" w:eastAsia="仿宋" w:hAnsi="仿宋" w:cs="仿宋" w:hint="eastAsia"/>
            <w:lang w:eastAsia="zh-CN"/>
          </w:rPr>
          <w:t>(四)、质量培训与教育</w:t>
        </w:r>
        <w:r>
          <w:tab/>
        </w:r>
        <w:r>
          <w:fldChar w:fldCharType="begin"/>
        </w:r>
        <w:r>
          <w:instrText xml:space="preserve"> PAGEREF _Toc4495 \h </w:instrText>
        </w:r>
        <w:r>
          <w:fldChar w:fldCharType="separate"/>
        </w:r>
        <w:r>
          <w:t>62</w:t>
        </w:r>
        <w:r>
          <w:fldChar w:fldCharType="end"/>
        </w:r>
      </w:hyperlink>
    </w:p>
    <w:p>
      <w:pPr>
        <w:pStyle w:val="TOC2"/>
        <w:tabs>
          <w:tab w:val="right" w:leader="dot" w:pos="8306"/>
        </w:tabs>
      </w:pPr>
      <w:hyperlink w:anchor="_Toc17647" w:history="1">
        <w:r>
          <w:rPr>
            <w:rFonts w:ascii="仿宋" w:eastAsia="仿宋" w:hAnsi="仿宋" w:cs="仿宋" w:hint="eastAsia"/>
            <w:lang w:eastAsia="zh-CN"/>
          </w:rPr>
          <w:t>(五)、质量审核与评价</w:t>
        </w:r>
        <w:r>
          <w:tab/>
        </w:r>
        <w:r>
          <w:fldChar w:fldCharType="begin"/>
        </w:r>
        <w:r>
          <w:instrText xml:space="preserve"> PAGEREF _Toc17647 \h </w:instrText>
        </w:r>
        <w:r>
          <w:fldChar w:fldCharType="separate"/>
        </w:r>
        <w:r>
          <w:t>63</w:t>
        </w:r>
        <w:r>
          <w:fldChar w:fldCharType="end"/>
        </w:r>
      </w:hyperlink>
    </w:p>
    <w:p>
      <w:pPr>
        <w:pStyle w:val="TOC2"/>
        <w:tabs>
          <w:tab w:val="right" w:leader="dot" w:pos="8306"/>
        </w:tabs>
      </w:pPr>
      <w:hyperlink w:anchor="_Toc20583" w:history="1">
        <w:r>
          <w:rPr>
            <w:rFonts w:ascii="仿宋" w:eastAsia="仿宋" w:hAnsi="仿宋" w:cs="仿宋" w:hint="eastAsia"/>
            <w:lang w:eastAsia="zh-CN"/>
          </w:rPr>
          <w:t>(六)、不符合与纠正措施</w:t>
        </w:r>
        <w:r>
          <w:tab/>
        </w:r>
        <w:r>
          <w:fldChar w:fldCharType="begin"/>
        </w:r>
        <w:r>
          <w:instrText xml:space="preserve"> PAGEREF _Toc20583 \h </w:instrText>
        </w:r>
        <w:r>
          <w:fldChar w:fldCharType="separate"/>
        </w:r>
        <w:r>
          <w:t>65</w:t>
        </w:r>
        <w:r>
          <w:fldChar w:fldCharType="end"/>
        </w:r>
      </w:hyperlink>
    </w:p>
    <w:p>
      <w:pPr>
        <w:pStyle w:val="TOC1"/>
        <w:tabs>
          <w:tab w:val="right" w:leader="dot" w:pos="8306"/>
        </w:tabs>
      </w:pPr>
      <w:hyperlink w:anchor="_Toc29544" w:history="1">
        <w:r>
          <w:rPr>
            <w:rFonts w:ascii="仿宋" w:eastAsia="仿宋" w:hAnsi="仿宋" w:cs="仿宋" w:hint="eastAsia"/>
            <w:lang w:eastAsia="zh-CN"/>
          </w:rPr>
          <w:t>十五、年羽毛球项目变更管理</w:t>
        </w:r>
        <w:r>
          <w:tab/>
        </w:r>
        <w:r>
          <w:fldChar w:fldCharType="begin"/>
        </w:r>
        <w:r>
          <w:instrText xml:space="preserve"> PAGEREF _Toc29544 \h </w:instrText>
        </w:r>
        <w:r>
          <w:fldChar w:fldCharType="separate"/>
        </w:r>
        <w:r>
          <w:t>66</w:t>
        </w:r>
        <w:r>
          <w:fldChar w:fldCharType="end"/>
        </w:r>
      </w:hyperlink>
    </w:p>
    <w:p>
      <w:pPr>
        <w:pStyle w:val="TOC2"/>
        <w:tabs>
          <w:tab w:val="right" w:leader="dot" w:pos="8306"/>
        </w:tabs>
      </w:pPr>
      <w:hyperlink w:anchor="_Toc22426" w:history="1">
        <w:r>
          <w:rPr>
            <w:rFonts w:ascii="仿宋" w:eastAsia="仿宋" w:hAnsi="仿宋" w:cs="仿宋" w:hint="eastAsia"/>
            <w:lang w:eastAsia="zh-CN"/>
          </w:rPr>
          <w:t>(一)、变更申请与评估</w:t>
        </w:r>
        <w:r>
          <w:tab/>
        </w:r>
        <w:r>
          <w:fldChar w:fldCharType="begin"/>
        </w:r>
        <w:r>
          <w:instrText xml:space="preserve"> PAGEREF _Toc22426 \h </w:instrText>
        </w:r>
        <w:r>
          <w:fldChar w:fldCharType="separate"/>
        </w:r>
        <w:r>
          <w:t>66</w:t>
        </w:r>
        <w:r>
          <w:fldChar w:fldCharType="end"/>
        </w:r>
      </w:hyperlink>
    </w:p>
    <w:p>
      <w:pPr>
        <w:pStyle w:val="TOC2"/>
        <w:tabs>
          <w:tab w:val="right" w:leader="dot" w:pos="8306"/>
        </w:tabs>
      </w:pPr>
      <w:hyperlink w:anchor="_Toc11027" w:history="1">
        <w:r>
          <w:rPr>
            <w:rFonts w:ascii="仿宋" w:eastAsia="仿宋" w:hAnsi="仿宋" w:cs="仿宋" w:hint="eastAsia"/>
            <w:lang w:eastAsia="zh-CN"/>
          </w:rPr>
          <w:t>(二)、变更实施与控制</w:t>
        </w:r>
        <w:r>
          <w:tab/>
        </w:r>
        <w:r>
          <w:fldChar w:fldCharType="begin"/>
        </w:r>
        <w:r>
          <w:instrText xml:space="preserve"> PAGEREF _Toc11027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0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753"/>
      <w:r>
        <w:rPr>
          <w:rFonts w:ascii="仿宋" w:eastAsia="仿宋" w:hAnsi="仿宋" w:cs="仿宋" w:hint="eastAsia"/>
          <w:sz w:val="28"/>
          <w:lang w:eastAsia="zh-CN"/>
        </w:rPr>
        <w:t>一、年羽毛球项目建设单位说明</w:t>
      </w:r>
      <w:bookmarkEnd w:id="2"/>
    </w:p>
    <w:p>
      <w:pPr>
        <w:pStyle w:val="Heading2"/>
        <w:rPr>
          <w:rFonts w:ascii="仿宋" w:eastAsia="仿宋" w:hAnsi="仿宋" w:cs="仿宋" w:hint="eastAsia"/>
          <w:lang w:eastAsia="zh-CN"/>
        </w:rPr>
      </w:pPr>
      <w:bookmarkStart w:id="3" w:name="_Toc16308"/>
      <w:r>
        <w:rPr>
          <w:rFonts w:ascii="仿宋" w:eastAsia="仿宋" w:hAnsi="仿宋" w:cs="仿宋" w:hint="eastAsia"/>
          <w:lang w:eastAsia="zh-CN"/>
        </w:rPr>
        <w:t>(一)、年羽毛球项目承办单位基本情况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23239"/>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年羽毛球项目承办单位的XXXX，我们着眼于实现可持续的经济效益。通过技术创新和解决方案的提供，公司预计在年羽毛球项目执行期间将获得可观的收入增长。这一收入来源主要包括年羽毛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同时，我们注重成本控制和效率提升，以确保年羽毛球项目的可持续盈利。透过精细的管理和资源优化，公司期望实现年羽毛球项目利润最大化。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年羽毛球项目实施进行全面的投资评估，包括年羽毛球项目启动阶段的资金投入和后续运营成本。通过对年羽毛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年羽毛球项目实施过程中具备足够的资金流动性，公司将进行详尽的现金流分析。这包括资金需求的合理预测、年羽毛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17274"/>
      <w:r>
        <w:rPr>
          <w:rFonts w:ascii="仿宋" w:eastAsia="仿宋" w:hAnsi="仿宋" w:cs="仿宋" w:hint="eastAsia"/>
          <w:sz w:val="28"/>
          <w:lang w:eastAsia="zh-CN"/>
        </w:rPr>
        <w:t>二、年羽毛球项目可持续发展</w:t>
      </w:r>
      <w:bookmarkEnd w:id="5"/>
    </w:p>
    <w:p>
      <w:pPr>
        <w:pStyle w:val="Heading2"/>
        <w:rPr>
          <w:rFonts w:ascii="仿宋" w:eastAsia="仿宋" w:hAnsi="仿宋" w:cs="仿宋" w:hint="eastAsia"/>
          <w:lang w:eastAsia="zh-CN"/>
        </w:rPr>
      </w:pPr>
      <w:bookmarkStart w:id="6" w:name="_Toc3175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中，年羽毛球项目团队着眼于未来，明确了可持续发展的战略方向。制定的具体可持续发展目标包括降低资源使用、采用环保技术、最大化社会效益等。这一步骤不仅有助于年羽毛球项目在环保和社会责任方面达到最高标准，也为未来提供了明确的指引，确保年羽毛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可持续实践的融入年羽毛球项目管理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年羽毛球项目管理周期。从年羽毛球项目规划开始，年羽毛球项目团队就考虑了环境和社会的因素。在执行阶段，年羽毛球项目团队积极推动绿色技术的应用，优化资源利用。此外，关注员工的社会责任，通过培训和沟通活动提高员工对可持续发展的认知，使他们能够在日常工作中践行可持续实践。这些举措不仅为年羽毛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2803"/>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扎根于年羽毛球项目的可持续发展理念，我们深信环保与社会责任是年羽毛球项目成功的关键支柱。在年羽毛球项目的每一步，我们都致力于通过创新和实践，履行对环境和社会的坚定责任。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团队通过引入先进的环保技术、建立高效的废物处理系统以及推动能源节约措施，积极履行环保责任。定期的环保监测和评估确保年羽毛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不仅致力于自身可持续发展，还注重对社会的回馈。通过支持社区年羽毛球项目、参与慈善事业、提供培训机会等方式，年羽毛球项目积极履行社会责任。与当地社区建立积极互动，关注员工的工作与生活平衡，以及员工的身心健康，是年羽毛球项目在社会责任层面的关键举措。这样的实践不仅增强了年羽毛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092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322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年羽毛球项目的主要产品是XXXX，预计年产值为XXX万元。这一产品在市场中占据着重要的地位，其广泛的应用范围使得该年羽毛球项目的市场前景非常广阔。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年羽毛球项目的xxx产品作为重要的原材料之一，将在多个领域发挥关键作用。其在建筑、交通、能源等方面的广泛应用将为整个产业链提供强大的支持，形成产业协同效应。年羽毛球项目的年产值XXX万XXX万XXX万万元不仅反映了其在市场上的巨大潜力，更预示着它对国民经济的积极贡献。这种关联度高、涉及面广的产业关系，使得该年羽毛球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12518"/>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总征地面积为XXXX平方米，相当于约XX.XX亩，其中净用地面积为XXXX平方米，红线范围内相当于约XX.XX亩。这一用地规模充分考虑了年羽毛球项目的建设需求，保障了年羽毛球项目在合适的空间内得以充分发展。年羽毛球项目规划的总建筑面积为XXXX平方米，其中主体工程建设占XXXX平方米，计容建筑面积达XXXX平方米。预计建筑工程的投资将达到XXXX万元，为年羽毛球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计划购置的设备共计XXXX台（套），设备购置费用为XXXX万元。这一设备购置计划充分考虑到年羽毛球项目的生产需求和技术要求，确保了年羽毛球项目在生产运营中具备先进的技术装备和高效的生产能力。设备的合理配置将为年羽毛球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计划总投资为XXXX万元，预计年实现营业收入为XXXX万元。这一产能规模的设定旨在确保年羽毛球项目能够在投资与回报之间取得平衡，实现长期可持续的发展。年羽毛球项目的总投资充分考虑到各个方面的需求，包括用地建设、设备购置等多个环节，以确保年羽毛球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5117"/>
      <w:r>
        <w:rPr>
          <w:rFonts w:ascii="仿宋" w:eastAsia="仿宋" w:hAnsi="仿宋" w:cs="仿宋" w:hint="eastAsia"/>
          <w:sz w:val="28"/>
          <w:lang w:eastAsia="zh-CN"/>
        </w:rPr>
        <w:t>四、年羽毛球项目土建工程</w:t>
      </w:r>
      <w:bookmarkEnd w:id="11"/>
    </w:p>
    <w:p>
      <w:pPr>
        <w:pStyle w:val="Heading2"/>
        <w:rPr>
          <w:rFonts w:ascii="仿宋" w:eastAsia="仿宋" w:hAnsi="仿宋" w:cs="仿宋" w:hint="eastAsia"/>
          <w:lang w:eastAsia="zh-CN"/>
        </w:rPr>
      </w:pPr>
      <w:bookmarkStart w:id="12" w:name="_Toc5734"/>
      <w:r>
        <w:rPr>
          <w:rFonts w:ascii="仿宋" w:eastAsia="仿宋" w:hAnsi="仿宋" w:cs="仿宋" w:hint="eastAsia"/>
          <w:lang w:eastAsia="zh-CN"/>
        </w:rPr>
        <w:t>(一)、建筑工程设计原则</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在年羽毛球项目的建筑工程设计中，我们将秉承一系列重要的设计原则，以确保年羽毛球项目建筑在功能、美观、可持续性等方面达到最佳效果。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首要原则是确保建筑的功能性得到最大化的发挥。我们将充分理解年羽毛球项目的实际需求，合理布局各个功能区域，保证建筑在满足业务需求的同时，提供高效的工作环境。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在建筑设计中，我们将综合考虑建设和运营成本。通过精细的经济效益分析，确保设计方案在高效利用资源的同时，对年羽毛球项目的长期盈利能力有积极的贡献。</w:t>
      </w:r>
    </w:p>
    <w:p>
      <w:pPr>
        <w:pStyle w:val="Heading2"/>
        <w:ind w:firstLine="560" w:firstLineChars="200"/>
        <w:rPr>
          <w:rFonts w:ascii="仿宋" w:eastAsia="仿宋" w:hAnsi="仿宋" w:cs="仿宋" w:hint="eastAsia"/>
          <w:sz w:val="28"/>
          <w:lang w:eastAsia="zh-CN"/>
        </w:rPr>
      </w:pPr>
      <w:bookmarkStart w:id="13" w:name="_Toc14877"/>
      <w:r>
        <w:rPr>
          <w:rFonts w:ascii="仿宋" w:eastAsia="仿宋" w:hAnsi="仿宋" w:cs="仿宋" w:hint="eastAsia"/>
          <w:sz w:val="28"/>
          <w:lang w:eastAsia="zh-CN"/>
        </w:rPr>
        <w:t>(二)、土建工程设计年限及安全等级</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的土建工程设计中，我们将精准设定设计年限，结合年羽毛球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年羽毛球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4" w:name="_Toc1057"/>
      <w:r>
        <w:rPr>
          <w:rFonts w:ascii="仿宋" w:eastAsia="仿宋" w:hAnsi="仿宋" w:cs="仿宋" w:hint="eastAsia"/>
          <w:sz w:val="28"/>
          <w:lang w:eastAsia="zh-CN"/>
        </w:rPr>
        <w:t>(三)、建筑工程设计总体要求</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该年羽毛球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年羽毛球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年羽毛球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5" w:name="_Toc17230"/>
      <w:r>
        <w:rPr>
          <w:rFonts w:ascii="仿宋" w:eastAsia="仿宋" w:hAnsi="仿宋" w:cs="仿宋" w:hint="eastAsia"/>
          <w:sz w:val="28"/>
          <w:lang w:eastAsia="zh-CN"/>
        </w:rPr>
        <w:t>(四)、土建工程建设指标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本期工程年羽毛球项目预计总建筑面积XXX平方米，其中：计容建筑面积XXX平方米，计划建筑工程投资XX万元，占年羽毛球项目总投资的XX%。</w:t>
      </w:r>
    </w:p>
    <w:p>
      <w:pPr>
        <w:pStyle w:val="Heading1"/>
        <w:ind w:firstLine="560" w:firstLineChars="200"/>
        <w:rPr>
          <w:rFonts w:ascii="仿宋" w:eastAsia="仿宋" w:hAnsi="仿宋" w:cs="仿宋" w:hint="eastAsia"/>
          <w:sz w:val="28"/>
          <w:lang w:eastAsia="zh-CN"/>
        </w:rPr>
      </w:pPr>
      <w:bookmarkStart w:id="16" w:name="_Toc14345"/>
      <w:r>
        <w:rPr>
          <w:rFonts w:ascii="仿宋" w:eastAsia="仿宋" w:hAnsi="仿宋" w:cs="仿宋" w:hint="eastAsia"/>
          <w:sz w:val="28"/>
          <w:lang w:eastAsia="zh-CN"/>
        </w:rPr>
        <w:t>五、年羽毛球项目文档管理</w:t>
      </w:r>
      <w:bookmarkEnd w:id="16"/>
    </w:p>
    <w:p>
      <w:pPr>
        <w:pStyle w:val="Heading2"/>
        <w:rPr>
          <w:rFonts w:ascii="仿宋" w:eastAsia="仿宋" w:hAnsi="仿宋" w:cs="仿宋" w:hint="eastAsia"/>
          <w:lang w:eastAsia="zh-CN"/>
        </w:rPr>
      </w:pPr>
      <w:bookmarkStart w:id="17" w:name="_Toc25920"/>
      <w:r>
        <w:rPr>
          <w:rFonts w:ascii="仿宋" w:eastAsia="仿宋" w:hAnsi="仿宋" w:cs="仿宋" w:hint="eastAsia"/>
          <w:lang w:eastAsia="zh-CN"/>
        </w:rPr>
        <w:t>(一)、文档编制与审查</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年羽毛球项目高度重视文档的质量和准确性，以支持年羽毛球项目的各项活动和决策。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文档的编制始于年羽毛球项目计划的初期，我们制定了详细的文档编制计划，明确了每个文档的内容、格式和编写责任人。在年羽毛球项目启动阶段，我们首先编制了年羽毛球项目章程，明确定义了年羽毛球项目的目标、范围、风险等关键要素。随后，年羽毛球项目团队根据计划陆续编制了需求文档、设计文档、测试文档等各类文档，确保年羽毛球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年羽毛球项目管理中的重要环节，旨在确保年羽毛球项目文档符合质量标准和年羽毛球项目需求。在年羽毛球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除了内部审查，我们还进行了外部审查，邀请年羽毛球项目相关利益方和专业领域的专家对文档进行独立审查。这有助于获取更全面、客观的反馈，确保年羽毛球项目文档不仅符合内部标准，也满足外部需求。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年羽毛球项目在文档编制与审查方面建立了严格的管理机制，通过规范的流程和多维度的审查，确保年羽毛球项目文档的质量、准确性和可靠性，为年羽毛球项目的顺利推进提供了有力支持。</w:t>
      </w:r>
    </w:p>
    <w:p>
      <w:pPr>
        <w:pStyle w:val="Heading2"/>
        <w:ind w:firstLine="560" w:firstLineChars="200"/>
        <w:rPr>
          <w:rFonts w:ascii="仿宋" w:eastAsia="仿宋" w:hAnsi="仿宋" w:cs="仿宋" w:hint="eastAsia"/>
          <w:sz w:val="28"/>
          <w:lang w:eastAsia="zh-CN"/>
        </w:rPr>
      </w:pPr>
      <w:bookmarkStart w:id="18" w:name="_Toc5334"/>
      <w:r>
        <w:rPr>
          <w:rFonts w:ascii="仿宋" w:eastAsia="仿宋" w:hAnsi="仿宋" w:cs="仿宋" w:hint="eastAsia"/>
          <w:sz w:val="28"/>
          <w:lang w:eastAsia="zh-CN"/>
        </w:rPr>
        <w:t>(二)、文档发布与分发</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我们通过多渠道发布文档，包括电子邮件、年羽毛球项目管理平台、内部网站等，以满足不同团队成员的偏好和需求。多渠道发布确保了信息的全面覆盖。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我们采用了精细的权限控制，确保只有授权人员可以访问敏感信息。这种安全措施保护了年羽毛球项目文档的机密性，防止了未经授权的信息泄露。</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持续改进机制：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9" w:name="_Toc5143"/>
      <w:r>
        <w:rPr>
          <w:rFonts w:ascii="仿宋" w:eastAsia="仿宋" w:hAnsi="仿宋" w:cs="仿宋" w:hint="eastAsia"/>
          <w:sz w:val="28"/>
          <w:lang w:eastAsia="zh-CN"/>
        </w:rPr>
        <w:t>(三)、文档存档与归档</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文档存档与归档是年羽毛球项目生命周期中一个至关重要的环节，直接关系到年羽毛球项目信息的长期保存和历史记录的完整性。在年羽毛球项目中，我们实施了一系列有效的文档存档与归档管理策略：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20" w:name="_Toc4406"/>
      <w:r>
        <w:rPr>
          <w:rFonts w:ascii="仿宋" w:eastAsia="仿宋" w:hAnsi="仿宋" w:cs="仿宋" w:hint="eastAsia"/>
          <w:sz w:val="28"/>
          <w:lang w:eastAsia="zh-CN"/>
        </w:rPr>
        <w:t>六、年羽毛球项目危机管理</w:t>
      </w:r>
      <w:bookmarkEnd w:id="20"/>
    </w:p>
    <w:p>
      <w:pPr>
        <w:pStyle w:val="Heading2"/>
        <w:rPr>
          <w:rFonts w:ascii="仿宋" w:eastAsia="仿宋" w:hAnsi="仿宋" w:cs="仿宋" w:hint="eastAsia"/>
          <w:lang w:eastAsia="zh-CN"/>
        </w:rPr>
      </w:pPr>
      <w:bookmarkStart w:id="21" w:name="_Toc31331"/>
      <w:r>
        <w:rPr>
          <w:rFonts w:ascii="仿宋" w:eastAsia="仿宋" w:hAnsi="仿宋" w:cs="仿宋" w:hint="eastAsia"/>
          <w:lang w:eastAsia="zh-CN"/>
        </w:rPr>
        <w:t>(一)、危机预警与识别</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年羽毛球项目危机管理中，危机预警与识别是确保年羽毛球项目稳健运行的核心步骤。通过建立全面的监测机制，年羽毛球项目团队旨在及时发现和理解潜在的风险和危机因素，以便采取及时的预防和应对措施，确保年羽毛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首先，通过深入的风险评估，年羽毛球项目团队全面分析了整个年羽毛球项目和各个阶段可能存在的威胁。这包括准确评估每个潜在风险的发生概率和可能影响的程度，为后续危机预警提供了有力支持。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年羽毛球项目团队着重于明确定义年羽毛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实时监测作为危机预警的关键手段，通过对年羽毛球项目进展的持续监控，团队能够及时发现潜在问题并作出迅速反应。年羽毛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在这一阶段，团队的专业素养和反应速度将发挥至关重要的作用，以确保潜在危机能够在初期得到有效的处理，最大程度地减轻负面影响。通过危机预警与识别，年羽毛球项目得以更有序、可控地推进。</w:t>
      </w:r>
    </w:p>
    <w:p>
      <w:pPr>
        <w:pStyle w:val="Heading2"/>
        <w:ind w:firstLine="560" w:firstLineChars="200"/>
        <w:rPr>
          <w:rFonts w:ascii="仿宋" w:eastAsia="仿宋" w:hAnsi="仿宋" w:cs="仿宋" w:hint="eastAsia"/>
          <w:sz w:val="28"/>
          <w:lang w:eastAsia="zh-CN"/>
        </w:rPr>
      </w:pPr>
      <w:bookmarkStart w:id="22" w:name="_Toc27059"/>
      <w:r>
        <w:rPr>
          <w:rFonts w:ascii="仿宋" w:eastAsia="仿宋" w:hAnsi="仿宋" w:cs="仿宋" w:hint="eastAsia"/>
          <w:sz w:val="28"/>
          <w:lang w:eastAsia="zh-CN"/>
        </w:rPr>
        <w:t>(二)、危机应对与恢复</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在危机发生时，年羽毛球项目团队立即行动，成立了应急小组。该小组的任务是迅速制定并实施紧急应对措施，以最小化潜在损失。以下是采取的主要措施：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暂停年羽毛球项目进度：为遏制危机蔓延，年羽毛球项目暂时停止进行，以便全面评估当前状况。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资源重新分配：重新评估年羽毛球项目资源的分配，确保最大限度地减小损失。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实时沟通：与关键利益相关者建立实时沟通机制，向他们传递年羽毛球项目危机的实际状况，保障年羽毛球项目核心利益。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在紧急应对的同时，年羽毛球项目团队强调了团队协作和有效沟通的重要性。以下是团队协作的关键举措：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信息共享机制：建立了信息共享平台，确保团队成员能够及时获取年羽毛球项目危机的实时信息。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https://d.book118.com/398063064112006045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年羽毛球项目规划设计方案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9722E52"/>
    <w:rsid w:val="39722E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98063064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2024-03-03T00:34:00Z</dcterms:created>
  <dcterms:modified xsi:type="dcterms:W3CDTF">2024-03-03T00:34:38Z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995C96BD78A9466982B23FB134F9C34E_11</vt:lpwstr>
  </property>
  <property fmtid="{D5CDD505-2E9C-101B-9397-08002B2CF9AE}" pid="3" name="KSOProductBuildVer">
    <vt:lpwstr>2052-12.1.0.16388</vt:lpwstr>
  </property>
</Properties>
</file>