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湖北省七市州教科研协作体2024届高三下学期二模化学试题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auto"/>
        <w:spacing w:line="360" w:lineRule="auto"/>
        <w:jc w:val="left"/>
        <w:textAlignment w:val="center"/>
      </w:pPr>
      <w:r>
        <w:t>1</w:t>
      </w:r>
      <w:r>
        <w:t>．化学与生产和生活息息相关。下列说法错误的是</w:t>
      </w:r>
    </w:p>
    <w:p>
      <w:pPr>
        <w:shd w:val="clear" w:color="auto" w:fill="auto"/>
        <w:spacing w:line="360" w:lineRule="auto"/>
        <w:ind w:left="300"/>
        <w:jc w:val="left"/>
        <w:textAlignment w:val="center"/>
      </w:pPr>
      <w:r>
        <w:t>A．</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39208d1c3e640e796d76875beeb9fb04" style="width:20.23pt;height:15.86pt" o:oleicon="f" o:ole="">
            <v:imagedata r:id="rId6" o:title="eqId39208d1c3e640e796d76875beeb9fb04"/>
          </v:shape>
          <o:OLEObject Type="Embed" ProgID="Equation.DSMT4" ShapeID="_x0000_i1025" DrawAspect="Content" ObjectID="_1" r:id="rId7"/>
        </w:object>
      </w:r>
      <w:r>
        <w:t>有毒，不能作为食品添加剂</w:t>
      </w:r>
    </w:p>
    <w:p>
      <w:pPr>
        <w:shd w:val="clear" w:color="auto" w:fill="auto"/>
        <w:spacing w:line="360" w:lineRule="auto"/>
        <w:ind w:left="300"/>
        <w:jc w:val="left"/>
        <w:textAlignment w:val="center"/>
      </w:pPr>
      <w:r>
        <w:t>B．工业上以纤维素为原料生产燃料乙醇</w:t>
      </w:r>
    </w:p>
    <w:p>
      <w:pPr>
        <w:shd w:val="clear" w:color="auto" w:fill="auto"/>
        <w:spacing w:line="360" w:lineRule="auto"/>
        <w:ind w:left="300"/>
        <w:jc w:val="left"/>
        <w:textAlignment w:val="center"/>
      </w:pPr>
      <w:r>
        <w:t>C．松花蛋在制备过程中蛋白质发生了变性</w:t>
      </w:r>
    </w:p>
    <w:p>
      <w:pPr>
        <w:shd w:val="clear" w:color="auto" w:fill="auto"/>
        <w:spacing w:line="360" w:lineRule="auto"/>
        <w:ind w:left="300"/>
        <w:jc w:val="left"/>
        <w:textAlignment w:val="center"/>
      </w:pPr>
      <w:r>
        <w:t>D．工业上制取NaOH一般不用</w:t>
      </w:r>
      <w:r>
        <w:object>
          <v:shape id="_x0000_i1026" type="#_x0000_t75" alt="eqId91c2d104e7a5c25ebf1f2056d9ad84a8" style="width:28.15pt;height:15.86pt" o:oleicon="f" o:ole="">
            <v:imagedata r:id="rId8" o:title="eqId91c2d104e7a5c25ebf1f2056d9ad84a8"/>
          </v:shape>
          <o:OLEObject Type="Embed" ProgID="Equation.DSMT4" ShapeID="_x0000_i1026" DrawAspect="Content" ObjectID="_2" r:id="rId9"/>
        </w:object>
      </w:r>
      <w:r>
        <w:t>与</w:t>
      </w:r>
      <w:r>
        <w:object>
          <v:shape id="_x0000_i1027" type="#_x0000_t75" alt="eqId6e9b0547b553bc0c6d94299341006c14" style="width:22.88pt;height:15.84pt" o:oleicon="f" o:ole="">
            <v:imagedata r:id="rId10" o:title="eqId6e9b0547b553bc0c6d94299341006c14"/>
          </v:shape>
          <o:OLEObject Type="Embed" ProgID="Equation.DSMT4" ShapeID="_x0000_i1027" DrawAspect="Content" ObjectID="_3" r:id="rId11"/>
        </w:object>
      </w:r>
      <w:r>
        <w:t>反应</w:t>
      </w:r>
    </w:p>
    <w:p>
      <w:pPr>
        <w:shd w:val="clear" w:color="auto" w:fill="auto"/>
        <w:spacing w:line="360" w:lineRule="auto"/>
        <w:jc w:val="left"/>
        <w:textAlignment w:val="center"/>
      </w:pPr>
      <w:r>
        <w:t>2</w:t>
      </w:r>
      <w:r>
        <w:t>．化学遵循哲学思想。下列变化不遵循“量变引起质变”的哲学思想的是</w:t>
      </w:r>
    </w:p>
    <w:p>
      <w:pPr>
        <w:shd w:val="clear" w:color="auto" w:fill="auto"/>
        <w:spacing w:line="360" w:lineRule="auto"/>
        <w:ind w:left="300"/>
        <w:jc w:val="left"/>
        <w:textAlignment w:val="center"/>
      </w:pPr>
      <w:r>
        <w:t>A．向1mol/L</w:t>
      </w:r>
      <w:r>
        <w:object>
          <v:shape id="_x0000_i1028" type="#_x0000_t75" alt="eqId889220d0a5054f0df8fdb14fec5409b8" style="width:37.82pt;height:15.83pt" o:oleicon="f" o:ole="">
            <v:imagedata r:id="rId12" o:title="eqId889220d0a5054f0df8fdb14fec5409b8"/>
          </v:shape>
          <o:OLEObject Type="Embed" ProgID="Equation.DSMT4" ShapeID="_x0000_i1028" DrawAspect="Content" ObjectID="_4" r:id="rId13"/>
        </w:object>
      </w:r>
      <w:r>
        <w:t>溶液中滴加1mol/L稀盐酸，刚开始没有明显现象，后产生气体</w:t>
      </w:r>
    </w:p>
    <w:p>
      <w:pPr>
        <w:shd w:val="clear" w:color="auto" w:fill="auto"/>
        <w:spacing w:line="360" w:lineRule="auto"/>
        <w:ind w:left="300"/>
        <w:jc w:val="left"/>
        <w:textAlignment w:val="center"/>
      </w:pPr>
      <w:r>
        <w:t>B．向2%</w:t>
      </w:r>
      <w:r>
        <w:object>
          <v:shape id="_x0000_i1029" type="#_x0000_t75" alt="eqId0d3f4b28e32ef69b9918b93092236bc2" style="width:34.31pt;height:16.27pt" o:oleicon="f" o:ole="">
            <v:imagedata r:id="rId14" o:title="eqId0d3f4b28e32ef69b9918b93092236bc2"/>
          </v:shape>
          <o:OLEObject Type="Embed" ProgID="Equation.DSMT4" ShapeID="_x0000_i1029" DrawAspect="Content" ObjectID="_5" r:id="rId15"/>
        </w:object>
      </w:r>
      <w:r>
        <w:t>溶液中滴加2%氨水，先产生沉淀，后沉淀溶解</w:t>
      </w:r>
    </w:p>
    <w:p>
      <w:pPr>
        <w:shd w:val="clear" w:color="auto" w:fill="auto"/>
        <w:spacing w:line="360" w:lineRule="auto"/>
        <w:ind w:left="300"/>
        <w:jc w:val="left"/>
        <w:textAlignment w:val="center"/>
      </w:pPr>
      <w:r>
        <w:t>C．向蓝色石蕊试纸上滴加氯水，试纸先变为红色，后迅速褪色</w:t>
      </w:r>
    </w:p>
    <w:p>
      <w:pPr>
        <w:shd w:val="clear" w:color="auto" w:fill="auto"/>
        <w:spacing w:line="360" w:lineRule="auto"/>
        <w:ind w:left="300"/>
        <w:jc w:val="left"/>
        <w:textAlignment w:val="center"/>
      </w:pPr>
      <w:r>
        <w:t>D．向装有细铁丝的两支试管中分别加入稀硫酸与浓硫酸，实验现象不同</w:t>
      </w:r>
    </w:p>
    <w:p>
      <w:pPr>
        <w:shd w:val="clear" w:color="auto" w:fill="auto"/>
        <w:spacing w:line="360" w:lineRule="auto"/>
        <w:jc w:val="left"/>
        <w:textAlignment w:val="center"/>
      </w:pPr>
      <w:r>
        <w:t>3</w:t>
      </w:r>
      <w:r>
        <w:t>．化学用语可以表达化学过程。下列化学用语的表达错误的是</w:t>
      </w:r>
    </w:p>
    <w:p>
      <w:pPr>
        <w:shd w:val="clear" w:color="auto" w:fill="auto"/>
        <w:spacing w:line="360" w:lineRule="auto"/>
        <w:ind w:left="300"/>
        <w:jc w:val="left"/>
        <w:textAlignment w:val="center"/>
      </w:pPr>
      <w:r>
        <w:t>A．用离子方程式表示铜在氨水中被腐蚀：</w:t>
      </w:r>
      <w:r>
        <w:object>
          <v:shape id="_x0000_i1030" type="#_x0000_t75" alt="eqIdb099a72167481f16f01e99f04fadfc73" style="width:252.56pt;height:21.76pt" o:oleicon="f" o:ole="">
            <v:imagedata r:id="rId16" o:title="eqIdb099a72167481f16f01e99f04fadfc73"/>
          </v:shape>
          <o:OLEObject Type="Embed" ProgID="Equation.DSMT4" ShapeID="_x0000_i1030" DrawAspect="Content" ObjectID="_6" r:id="rId17"/>
        </w:object>
      </w:r>
    </w:p>
    <w:p>
      <w:pPr>
        <w:shd w:val="clear" w:color="auto" w:fill="auto"/>
        <w:spacing w:line="360" w:lineRule="auto"/>
        <w:ind w:left="300"/>
        <w:jc w:val="left"/>
        <w:textAlignment w:val="center"/>
      </w:pPr>
      <w:r>
        <w:t>B．用电子式表示水分子的形成过程：</w:t>
      </w:r>
      <w:r>
        <w:rPr>
          <w:rFonts w:ascii="Times New Roman" w:eastAsia="Times New Roman" w:hAnsi="Times New Roman" w:cs="Times New Roman"/>
          <w:strike w:val="0"/>
          <w:kern w:val="0"/>
          <w:sz w:val="24"/>
          <w:szCs w:val="24"/>
          <w:u w:val="none"/>
        </w:rPr>
        <w:drawing>
          <wp:inline>
            <wp:extent cx="3171825" cy="523875"/>
            <wp:docPr id="100003" name="" descr="@@@72b2803b-be2e-4787-9568-f2a3079b77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8"/>
                    <a:stretch>
                      <a:fillRect/>
                    </a:stretch>
                  </pic:blipFill>
                  <pic:spPr>
                    <a:xfrm>
                      <a:off x="0" y="0"/>
                      <a:ext cx="3171825" cy="523875"/>
                    </a:xfrm>
                    <a:prstGeom prst="rect">
                      <a:avLst/>
                    </a:prstGeom>
                  </pic:spPr>
                </pic:pic>
              </a:graphicData>
            </a:graphic>
          </wp:inline>
        </w:drawing>
      </w:r>
    </w:p>
    <w:p>
      <w:pPr>
        <w:shd w:val="clear" w:color="auto" w:fill="auto"/>
        <w:spacing w:line="360" w:lineRule="auto"/>
        <w:ind w:left="300"/>
        <w:jc w:val="left"/>
        <w:textAlignment w:val="center"/>
      </w:pPr>
      <w:r>
        <w:t>C．牙膏中添加氟化物能预防龋齿的原因：</w:t>
      </w:r>
      <w:r>
        <w:object>
          <v:shape id="_x0000_i1031" type="#_x0000_t75" alt="eqIdf6cf1f4e33f15236d6a7a410c9490c75" style="width:253.44pt;height:23.1pt" o:oleicon="f" o:ole="">
            <v:imagedata r:id="rId19" o:title="eqIdf6cf1f4e33f15236d6a7a410c9490c75"/>
          </v:shape>
          <o:OLEObject Type="Embed" ProgID="Equation.DSMT4" ShapeID="_x0000_i1031" DrawAspect="Content" ObjectID="_7" r:id="rId20"/>
        </w:object>
      </w:r>
    </w:p>
    <w:p>
      <w:pPr>
        <w:shd w:val="clear" w:color="auto" w:fill="auto"/>
        <w:spacing w:line="360" w:lineRule="auto"/>
        <w:ind w:left="300"/>
        <w:jc w:val="left"/>
        <w:textAlignment w:val="center"/>
      </w:pPr>
      <w:r>
        <w:t>D．用化学方程式表示钢铁表面进行“烤蓝”处理：</w:t>
      </w:r>
      <w:r>
        <w:object>
          <v:shape id="_x0000_i1032" type="#_x0000_t75" alt="eqId40e0d83a3381569edeba3aea61968f70" style="width:143.44pt;height:33.71pt" o:oleicon="f" o:ole="">
            <v:imagedata r:id="rId21" o:title="eqId40e0d83a3381569edeba3aea61968f70"/>
          </v:shape>
          <o:OLEObject Type="Embed" ProgID="Equation.DSMT4" ShapeID="_x0000_i1032" DrawAspect="Content" ObjectID="_8" r:id="rId22"/>
        </w:object>
      </w:r>
    </w:p>
    <w:p>
      <w:pPr>
        <w:shd w:val="clear" w:color="auto" w:fill="auto"/>
        <w:spacing w:line="360" w:lineRule="auto"/>
        <w:jc w:val="left"/>
        <w:textAlignment w:val="center"/>
        <w:sectPr>
          <w:footerReference w:type="even" r:id="rId23"/>
          <w:footerReference w:type="default" r:id="rId24"/>
          <w:pgSz w:w="11907" w:h="16839" w:code="9"/>
          <w:pgMar w:top="900" w:right="1997" w:bottom="900" w:left="1997" w:header="500" w:footer="500" w:gutter="0"/>
          <w:cols w:num="1" w:sep="1" w:space="425"/>
          <w:docGrid w:type="lines" w:linePitch="312"/>
        </w:sectPr>
      </w:pPr>
      <w:r>
        <w:t>4</w:t>
      </w:r>
      <w:r>
        <w:t>．</w:t>
      </w:r>
      <w:r>
        <w:object>
          <v:shape id="_x0000_i1033" type="#_x0000_t75" alt="eqIddbe2066525aa0616cf44d051d57bf713" style="width:21.98pt;height:15.99pt" o:oleicon="f" o:ole="">
            <v:imagedata r:id="rId25" o:title="eqIddbe2066525aa0616cf44d051d57bf713"/>
          </v:shape>
          <o:OLEObject Type="Embed" ProgID="Equation.DSMT4" ShapeID="_x0000_i1033" DrawAspect="Content" ObjectID="_9" r:id="rId26"/>
        </w:object>
      </w:r>
      <w:r>
        <w:t>是重要的化工原料，下列流程涉及</w:t>
      </w:r>
      <w:r>
        <w:object>
          <v:shape id="_x0000_i1034" type="#_x0000_t75" alt="eqIddbe2066525aa0616cf44d051d57bf713" style="width:21.98pt;height:15.99pt" o:oleicon="f" o:ole="">
            <v:imagedata r:id="rId25" o:title="eqIddbe2066525aa0616cf44d051d57bf713"/>
          </v:shape>
          <o:OLEObject Type="Embed" ProgID="Equation.DSMT4" ShapeID="_x0000_i1034" DrawAspect="Content" ObjectID="_10" r:id="rId27"/>
        </w:object>
      </w:r>
      <w:r>
        <w:t>的制备与用途。有关说法正确的是</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3714750" cy="1152525"/>
            <wp:docPr id="100005" name="" descr="@@@c49b1054157346e188a91f0f901d6e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28"/>
                    <a:stretch>
                      <a:fillRect/>
                    </a:stretch>
                  </pic:blipFill>
                  <pic:spPr>
                    <a:xfrm>
                      <a:off x="0" y="0"/>
                      <a:ext cx="3714750" cy="1152525"/>
                    </a:xfrm>
                    <a:prstGeom prst="rect">
                      <a:avLst/>
                    </a:prstGeom>
                  </pic:spPr>
                </pic:pic>
              </a:graphicData>
            </a:graphic>
          </wp:inline>
        </w:drawing>
      </w:r>
    </w:p>
    <w:p>
      <w:pPr>
        <w:shd w:val="clear" w:color="auto" w:fill="auto"/>
        <w:spacing w:line="360" w:lineRule="auto"/>
        <w:ind w:left="300"/>
        <w:jc w:val="left"/>
        <w:textAlignment w:val="center"/>
      </w:pPr>
      <w:r>
        <w:t>A．过程Ⅰ中，实验室制氨可用氢氧化钠代替熟石灰</w:t>
      </w:r>
    </w:p>
    <w:p>
      <w:pPr>
        <w:shd w:val="clear" w:color="auto" w:fill="auto"/>
        <w:spacing w:line="360" w:lineRule="auto"/>
        <w:ind w:left="300"/>
        <w:jc w:val="left"/>
        <w:textAlignment w:val="center"/>
      </w:pPr>
      <w:r>
        <w:t>B．过程Ⅱ中，物质A是一种高效氮肥</w:t>
      </w:r>
    </w:p>
    <w:p>
      <w:pPr>
        <w:shd w:val="clear" w:color="auto" w:fill="auto"/>
        <w:spacing w:line="360" w:lineRule="auto"/>
        <w:ind w:left="300"/>
        <w:jc w:val="left"/>
        <w:textAlignment w:val="center"/>
      </w:pPr>
      <w:r>
        <w:t>C．过程Ⅲ中，参加反应的氧化剂与还原剂的物质的量之比为2：1</w:t>
      </w:r>
    </w:p>
    <w:p>
      <w:pPr>
        <w:shd w:val="clear" w:color="auto" w:fill="auto"/>
        <w:spacing w:line="360" w:lineRule="auto"/>
        <w:ind w:left="300"/>
        <w:jc w:val="left"/>
        <w:textAlignment w:val="center"/>
      </w:pPr>
      <w:r>
        <w:t>D．过程Ⅳ中，反应的离子方程式为：</w:t>
      </w:r>
      <w:r>
        <w:object>
          <v:shape id="_x0000_i1035" type="#_x0000_t75" alt="eqId24eac33bbaeb2beae988fc327170ac99" style="width:147.84pt;height:16.84pt" o:oleicon="f" o:ole="">
            <v:imagedata r:id="rId29" o:title="eqId24eac33bbaeb2beae988fc327170ac99"/>
          </v:shape>
          <o:OLEObject Type="Embed" ProgID="Equation.DSMT4" ShapeID="_x0000_i1035" DrawAspect="Content" ObjectID="_11" r:id="rId30"/>
        </w:object>
      </w:r>
    </w:p>
    <w:p>
      <w:pPr>
        <w:shd w:val="clear" w:color="auto" w:fill="auto"/>
        <w:spacing w:line="360" w:lineRule="auto"/>
        <w:jc w:val="left"/>
        <w:textAlignment w:val="center"/>
      </w:pPr>
      <w:r>
        <w:t>5</w:t>
      </w:r>
      <w:r>
        <w:t>．泽布替尼是第一款完全由中国企业自主研发，在FDA获准上市的抗癌新药，其结构简式如图。下列有关说法错误的是</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1628775" cy="1562100"/>
            <wp:docPr id="100007" name="" descr="@@@fb873404-5e0b-4ce2-8554-4f9cca0589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31"/>
                    <a:stretch>
                      <a:fillRect/>
                    </a:stretch>
                  </pic:blipFill>
                  <pic:spPr>
                    <a:xfrm>
                      <a:off x="0" y="0"/>
                      <a:ext cx="1628775" cy="1562100"/>
                    </a:xfrm>
                    <a:prstGeom prst="rect">
                      <a:avLst/>
                    </a:prstGeom>
                  </pic:spPr>
                </pic:pic>
              </a:graphicData>
            </a:graphic>
          </wp:inline>
        </w:drawing>
      </w:r>
    </w:p>
    <w:p>
      <w:pPr>
        <w:shd w:val="clear" w:color="auto" w:fill="auto"/>
        <w:tabs>
          <w:tab w:val="left" w:pos="4156"/>
        </w:tabs>
        <w:spacing w:line="360" w:lineRule="auto"/>
        <w:ind w:left="300"/>
        <w:jc w:val="left"/>
        <w:textAlignment w:val="center"/>
      </w:pPr>
      <w:r>
        <w:t>A．一个泽布替尼分子中有2个手性碳原子</w:t>
      </w:r>
      <w:r>
        <w:tab/>
      </w:r>
      <w:r>
        <w:t>B．泽布替尼在一定条件下能发生加成反应</w:t>
      </w:r>
    </w:p>
    <w:p>
      <w:pPr>
        <w:shd w:val="clear" w:color="auto" w:fill="auto"/>
        <w:tabs>
          <w:tab w:val="left" w:pos="4156"/>
        </w:tabs>
        <w:spacing w:line="360" w:lineRule="auto"/>
        <w:ind w:left="300"/>
        <w:jc w:val="left"/>
        <w:textAlignment w:val="center"/>
      </w:pPr>
      <w:r>
        <w:t>C．泽布替尼能使酸性高锰酸钾溶液紫色褪去</w:t>
      </w:r>
      <w:r>
        <w:tab/>
      </w:r>
      <w:r>
        <w:t>D．泽布替尼既能与盐酸反应又能和氢氧化钠溶液反应</w:t>
      </w:r>
    </w:p>
    <w:p>
      <w:pPr>
        <w:shd w:val="clear" w:color="auto" w:fill="auto"/>
        <w:spacing w:line="360" w:lineRule="auto"/>
        <w:jc w:val="left"/>
        <w:textAlignment w:val="center"/>
      </w:pPr>
      <w:r>
        <w:t>6</w:t>
      </w:r>
      <w:r>
        <w:t>．由原子序数依次增大的短周期元素X、Y、Z、W、R组成的一种离子液体，其结构如图。Z的最简单氢化物易液化，可用作制冷剂。W的氢化物的水溶液能腐蚀玻璃，Z、R为同一主族元素。下列说法错误的是</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3409950" cy="1057275"/>
            <wp:docPr id="100009" name="" descr="@@@eafa4e03-151d-4719-bf24-91a2849d3d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32"/>
                    <a:stretch>
                      <a:fillRect/>
                    </a:stretch>
                  </pic:blipFill>
                  <pic:spPr>
                    <a:xfrm>
                      <a:off x="0" y="0"/>
                      <a:ext cx="3409950" cy="1057275"/>
                    </a:xfrm>
                    <a:prstGeom prst="rect">
                      <a:avLst/>
                    </a:prstGeom>
                  </pic:spPr>
                </pic:pic>
              </a:graphicData>
            </a:graphic>
          </wp:inline>
        </w:drawing>
      </w:r>
    </w:p>
    <w:p>
      <w:pPr>
        <w:shd w:val="clear" w:color="auto" w:fill="auto"/>
        <w:tabs>
          <w:tab w:val="left" w:pos="4156"/>
        </w:tabs>
        <w:spacing w:line="360" w:lineRule="auto"/>
        <w:ind w:left="300"/>
        <w:jc w:val="left"/>
        <w:textAlignment w:val="center"/>
      </w:pPr>
      <w:r>
        <w:t>A．电负性：</w:t>
      </w:r>
      <w:r>
        <w:object>
          <v:shape id="_x0000_i1036" type="#_x0000_t75" alt="eqId4957855b5653172225d5692e085a74d9" style="width:49.28pt;height:12.09pt" o:oleicon="f" o:ole="">
            <v:imagedata r:id="rId33" o:title="eqId4957855b5653172225d5692e085a74d9"/>
          </v:shape>
          <o:OLEObject Type="Embed" ProgID="Equation.DSMT4" ShapeID="_x0000_i1036" DrawAspect="Content" ObjectID="_12" r:id="rId34"/>
        </w:object>
      </w:r>
      <w:r>
        <w:tab/>
      </w:r>
      <w:r>
        <w:t>B．最简单氢化物的沸点：</w:t>
      </w:r>
      <w:r>
        <w:object>
          <v:shape id="_x0000_i1037" type="#_x0000_t75" alt="eqId1d62db8390e87489657931255b4de4a8" style="width:28.15pt;height:11.13pt" o:oleicon="f" o:ole="">
            <v:imagedata r:id="rId35" o:title="eqId1d62db8390e87489657931255b4de4a8"/>
          </v:shape>
          <o:OLEObject Type="Embed" ProgID="Equation.DSMT4" ShapeID="_x0000_i1037" DrawAspect="Content" ObjectID="_13" r:id="rId36"/>
        </w:object>
      </w:r>
    </w:p>
    <w:p>
      <w:pPr>
        <w:shd w:val="clear" w:color="auto" w:fill="auto"/>
        <w:tabs>
          <w:tab w:val="left" w:pos="4156"/>
        </w:tabs>
        <w:spacing w:line="360" w:lineRule="auto"/>
        <w:ind w:left="300"/>
        <w:jc w:val="left"/>
        <w:textAlignment w:val="center"/>
      </w:pPr>
      <w:r>
        <w:t>C．</w:t>
      </w:r>
      <w:r>
        <w:object>
          <v:shape id="_x0000_i1038" type="#_x0000_t75" alt="eqId1cc1e2153688fe70f3e5a9f82c7588d9" style="width:24.63pt;height:16.97pt" o:oleicon="f" o:ole="">
            <v:imagedata r:id="rId37" o:title="eqId1cc1e2153688fe70f3e5a9f82c7588d9"/>
          </v:shape>
          <o:OLEObject Type="Embed" ProgID="Equation.DSMT4" ShapeID="_x0000_i1038" DrawAspect="Content" ObjectID="_14" r:id="rId38"/>
        </w:object>
      </w:r>
      <w:r>
        <w:t>空间结构为正八面体形</w:t>
      </w:r>
      <w:r>
        <w:tab/>
      </w:r>
      <w:r>
        <w:t>D．该离子液体中的Z原子的杂化方式均为</w:t>
      </w:r>
      <w:r>
        <w:object>
          <v:shape id="_x0000_i1039" type="#_x0000_t75" alt="eqId4d44f86dbf656505802193c21eb44bf4" style="width:15.84pt;height:15.84pt" o:oleicon="f" o:ole="">
            <v:imagedata r:id="rId39" o:title="eqId4d44f86dbf656505802193c21eb44bf4"/>
          </v:shape>
          <o:OLEObject Type="Embed" ProgID="Equation.DSMT4" ShapeID="_x0000_i1039" DrawAspect="Content" ObjectID="_15" r:id="rId40"/>
        </w:object>
      </w:r>
    </w:p>
    <w:p>
      <w:pPr>
        <w:shd w:val="clear" w:color="auto" w:fill="auto"/>
        <w:spacing w:line="360" w:lineRule="auto"/>
        <w:jc w:val="left"/>
        <w:textAlignment w:val="center"/>
        <w:sectPr>
          <w:footerReference w:type="even" r:id="rId41"/>
          <w:footerReference w:type="default" r:id="rId42"/>
          <w:type w:val="nextPage"/>
          <w:pgSz w:w="11907" w:h="16839" w:code="9"/>
          <w:pgMar w:top="900" w:right="1997" w:bottom="900" w:left="1997" w:header="500" w:footer="500" w:gutter="0"/>
          <w:pgNumType w:start="2"/>
          <w:cols w:num="1" w:sep="1" w:space="425"/>
          <w:titlePg w:val="0"/>
          <w:docGrid w:type="lines" w:linePitch="312"/>
        </w:sectPr>
      </w:pPr>
      <w:r>
        <w:t>7</w:t>
      </w:r>
      <w:r>
        <w:t>．超分子是由两种或两种以上的分子通过分子间相互作用形成的分子聚集体。某种超分子结构如图所示。下列有关说法正确的是</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3200400" cy="2667000"/>
            <wp:docPr id="100011" name="" descr="@@@077b7091-2a7f-44f5-a19f-24722ed90d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43"/>
                    <a:stretch>
                      <a:fillRect/>
                    </a:stretch>
                  </pic:blipFill>
                  <pic:spPr>
                    <a:xfrm>
                      <a:off x="0" y="0"/>
                      <a:ext cx="3200400" cy="2667000"/>
                    </a:xfrm>
                    <a:prstGeom prst="rect">
                      <a:avLst/>
                    </a:prstGeom>
                  </pic:spPr>
                </pic:pic>
              </a:graphicData>
            </a:graphic>
          </wp:inline>
        </w:drawing>
      </w:r>
    </w:p>
    <w:p>
      <w:pPr>
        <w:shd w:val="clear" w:color="auto" w:fill="auto"/>
        <w:spacing w:line="360" w:lineRule="auto"/>
        <w:ind w:left="300"/>
        <w:jc w:val="left"/>
        <w:textAlignment w:val="center"/>
      </w:pPr>
      <w:r>
        <w:t>A．该超分子中</w:t>
      </w:r>
      <w:r>
        <w:object>
          <v:shape id="_x0000_i1040" type="#_x0000_t75" alt="eqId9540c2dffb64adba8fb171103556ea58" style="width:27.27pt;height:15.96pt" o:oleicon="f" o:ole="">
            <v:imagedata r:id="rId44" o:title="eqId9540c2dffb64adba8fb171103556ea58"/>
          </v:shape>
          <o:OLEObject Type="Embed" ProgID="Equation.DSMT4" ShapeID="_x0000_i1040" DrawAspect="Content" ObjectID="_16" r:id="rId45"/>
        </w:object>
      </w:r>
      <w:r>
        <w:t>的键角</w:t>
      </w:r>
      <w:r>
        <w:object>
          <v:shape id="_x0000_i1041" type="#_x0000_t75" alt="eqIdccfd809e0147f944cf1105b3d26581ed" style="width:33.44pt;height:12.26pt" o:oleicon="f" o:ole="">
            <v:imagedata r:id="rId46" o:title="eqIdccfd809e0147f944cf1105b3d26581ed"/>
          </v:shape>
          <o:OLEObject Type="Embed" ProgID="Equation.DSMT4" ShapeID="_x0000_i1041" DrawAspect="Content" ObjectID="_17" r:id="rId47"/>
        </w:object>
      </w:r>
      <w:r>
        <w:t>小于</w:t>
      </w:r>
      <w:r>
        <w:object>
          <v:shape id="_x0000_i1042" type="#_x0000_t75" alt="eqId8166c3a158fb0f57a49c437d1fd6c851" style="width:29.04pt;height:15.84pt" o:oleicon="f" o:ole="">
            <v:imagedata r:id="rId48" o:title="eqId8166c3a158fb0f57a49c437d1fd6c851"/>
          </v:shape>
          <o:OLEObject Type="Embed" ProgID="Equation.DSMT4" ShapeID="_x0000_i1042" DrawAspect="Content" ObjectID="_18" r:id="rId49"/>
        </w:object>
      </w:r>
      <w:r>
        <w:t>的键角</w:t>
      </w:r>
      <w:r>
        <w:object>
          <v:shape id="_x0000_i1043" type="#_x0000_t75" alt="eqId2647b59e45eaa0ccf56490cb317244d7" style="width:36.05pt;height:12.45pt" o:oleicon="f" o:ole="">
            <v:imagedata r:id="rId50" o:title="eqId2647b59e45eaa0ccf56490cb317244d7"/>
          </v:shape>
          <o:OLEObject Type="Embed" ProgID="Equation.DSMT4" ShapeID="_x0000_i1043" DrawAspect="Content" ObjectID="_19" r:id="rId51"/>
        </w:object>
      </w:r>
    </w:p>
    <w:p>
      <w:pPr>
        <w:shd w:val="clear" w:color="auto" w:fill="auto"/>
        <w:spacing w:line="360" w:lineRule="auto"/>
        <w:ind w:left="300"/>
        <w:jc w:val="left"/>
        <w:textAlignment w:val="center"/>
      </w:pPr>
      <w:r>
        <w:t>B．该超分子中存在配位键、氢键等化学键</w:t>
      </w:r>
    </w:p>
    <w:p>
      <w:pPr>
        <w:shd w:val="clear" w:color="auto" w:fill="auto"/>
        <w:spacing w:line="360" w:lineRule="auto"/>
        <w:ind w:left="300"/>
        <w:jc w:val="left"/>
        <w:textAlignment w:val="center"/>
      </w:pPr>
      <w:r>
        <w:t>C．该超分子具有自组装的特征</w:t>
      </w:r>
    </w:p>
    <w:p>
      <w:pPr>
        <w:shd w:val="clear" w:color="auto" w:fill="auto"/>
        <w:spacing w:line="360" w:lineRule="auto"/>
        <w:ind w:left="300"/>
        <w:jc w:val="left"/>
        <w:textAlignment w:val="center"/>
      </w:pPr>
      <w:r>
        <w:t>D．该超分子不能发生水解反应</w:t>
      </w:r>
    </w:p>
    <w:p>
      <w:pPr>
        <w:shd w:val="clear" w:color="auto" w:fill="auto"/>
        <w:spacing w:line="360" w:lineRule="auto"/>
        <w:jc w:val="left"/>
        <w:textAlignment w:val="center"/>
      </w:pPr>
      <w:r>
        <w:t>8</w:t>
      </w:r>
      <w:r>
        <w:t>．药物贝诺酯有消炎、镇痛、解热的作用，其制备原理为：</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1006400"/>
            <wp:docPr id="100013" name="" descr="@@@165af296-eba3-4b68-9a95-d52ed622c3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52"/>
                    <a:stretch>
                      <a:fillRect/>
                    </a:stretch>
                  </pic:blipFill>
                  <pic:spPr>
                    <a:xfrm>
                      <a:off x="0" y="0"/>
                      <a:ext cx="5276800" cy="1006400"/>
                    </a:xfrm>
                    <a:prstGeom prst="rect">
                      <a:avLst/>
                    </a:prstGeom>
                  </pic:spPr>
                </pic:pic>
              </a:graphicData>
            </a:graphic>
          </wp:inline>
        </w:drawing>
      </w:r>
    </w:p>
    <w:p>
      <w:pPr>
        <w:shd w:val="clear" w:color="auto" w:fill="auto"/>
        <w:spacing w:line="360" w:lineRule="auto"/>
        <w:jc w:val="left"/>
        <w:textAlignment w:val="center"/>
      </w:pPr>
      <w:r>
        <w:t>在实验室可用以下装置（夹持和水浴加热装置略）制备贝诺酯（沸点453.11℃），实验中利用环己烷－水的共沸体系（沸点69℃）带出水分。已知体系中沸点最低的有机物是环己烷（沸点81℃）。下列说法正确的是</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2943225" cy="1781175"/>
            <wp:docPr id="100015" name="" descr="@@@eddb57ec-a471-4b96-836e-38ac0efa86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53"/>
                    <a:stretch>
                      <a:fillRect/>
                    </a:stretch>
                  </pic:blipFill>
                  <pic:spPr>
                    <a:xfrm>
                      <a:off x="0" y="0"/>
                      <a:ext cx="2943225" cy="1781175"/>
                    </a:xfrm>
                    <a:prstGeom prst="rect">
                      <a:avLst/>
                    </a:prstGeom>
                  </pic:spPr>
                </pic:pic>
              </a:graphicData>
            </a:graphic>
          </wp:inline>
        </w:drawing>
      </w:r>
    </w:p>
    <w:p>
      <w:pPr>
        <w:shd w:val="clear" w:color="auto" w:fill="auto"/>
        <w:spacing w:line="360" w:lineRule="auto"/>
        <w:ind w:left="300"/>
        <w:jc w:val="left"/>
        <w:textAlignment w:val="center"/>
      </w:pPr>
      <w:r>
        <w:t>A．反应时水浴温度不能高于69℃</w:t>
      </w:r>
    </w:p>
    <w:p>
      <w:pPr>
        <w:shd w:val="clear" w:color="auto" w:fill="auto"/>
        <w:spacing w:line="360" w:lineRule="auto"/>
        <w:ind w:left="300"/>
        <w:jc w:val="left"/>
        <w:textAlignment w:val="center"/>
      </w:pPr>
      <w:r>
        <w:t>B．根据环己烷带出水的体积可估算出反应进度</w:t>
      </w:r>
    </w:p>
    <w:p>
      <w:pPr>
        <w:shd w:val="clear" w:color="auto" w:fill="auto"/>
        <w:spacing w:line="360" w:lineRule="auto"/>
        <w:ind w:left="300"/>
        <w:jc w:val="left"/>
        <w:textAlignment w:val="center"/>
      </w:pPr>
      <w:r>
        <w:t>C．因为蒸出的是共沸体系，故锥形瓶中不会出现分层现象</w:t>
      </w:r>
    </w:p>
    <w:p>
      <w:pPr>
        <w:shd w:val="clear" w:color="auto" w:fill="auto"/>
        <w:spacing w:line="360" w:lineRule="auto"/>
        <w:ind w:left="300"/>
        <w:jc w:val="left"/>
        <w:textAlignment w:val="center"/>
        <w:sectPr>
          <w:footerReference w:type="even" r:id="rId54"/>
          <w:footerReference w:type="default" r:id="rId55"/>
          <w:type w:val="nextPage"/>
          <w:pgSz w:w="11907" w:h="16839" w:code="9"/>
          <w:pgMar w:top="900" w:right="1997" w:bottom="900" w:left="1997" w:header="500" w:footer="500" w:gutter="0"/>
          <w:pgNumType w:start="3"/>
          <w:cols w:num="1" w:sep="1" w:space="425"/>
          <w:titlePg w:val="0"/>
          <w:docGrid w:type="lines" w:linePitch="312"/>
        </w:sectPr>
      </w:pPr>
      <w:r>
        <w:t>D．以共沸体系带出水促使反应正向进行，同时加快了反应速率</w:t>
      </w:r>
    </w:p>
    <w:p>
      <w:pPr>
        <w:shd w:val="clear" w:color="auto" w:fill="auto"/>
        <w:spacing w:line="360" w:lineRule="auto"/>
        <w:jc w:val="left"/>
        <w:textAlignment w:val="center"/>
      </w:pPr>
      <w:r>
        <w:t>9</w:t>
      </w:r>
      <w:r>
        <w:t>．砷化镓是超级计算机、光信号处理的理想材料。图甲为它的一种立方晶胞结构，图乙为该晶胞沿z轴投影图。已知该晶胞边长为d pm，a、b两点原子的分数坐标分别为（0，0，0），（1，1，1）。下列说法错误的是</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4629150" cy="1914525"/>
            <wp:docPr id="100017" name="" descr="@@@043cc1d1-f573-49ae-be26-be8b9ddc0b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56"/>
                    <a:stretch>
                      <a:fillRect/>
                    </a:stretch>
                  </pic:blipFill>
                  <pic:spPr>
                    <a:xfrm>
                      <a:off x="0" y="0"/>
                      <a:ext cx="4629150" cy="1914525"/>
                    </a:xfrm>
                    <a:prstGeom prst="rect">
                      <a:avLst/>
                    </a:prstGeom>
                  </pic:spPr>
                </pic:pic>
              </a:graphicData>
            </a:graphic>
          </wp:inline>
        </w:drawing>
      </w:r>
    </w:p>
    <w:p>
      <w:pPr>
        <w:shd w:val="clear" w:color="auto" w:fill="auto"/>
        <w:spacing w:line="360" w:lineRule="auto"/>
        <w:ind w:left="300"/>
        <w:jc w:val="left"/>
        <w:textAlignment w:val="center"/>
      </w:pPr>
      <w:r>
        <w:t>A．Ga原子占据As原子形成的四面体空隙</w:t>
      </w:r>
    </w:p>
    <w:p>
      <w:pPr>
        <w:shd w:val="clear" w:color="auto" w:fill="auto"/>
        <w:spacing w:line="360" w:lineRule="auto"/>
        <w:ind w:left="300"/>
        <w:jc w:val="left"/>
        <w:textAlignment w:val="center"/>
      </w:pPr>
      <w:r>
        <w:t>B．两个As原子间最短距离是</w:t>
      </w:r>
      <w:r>
        <w:object>
          <v:shape id="_x0000_i1044" type="#_x0000_t75" alt="eqId795bc0380d5cb89fc789c4b2b2f98c29" style="width:41.36pt;height:29.54pt" o:oleicon="f" o:ole="">
            <v:imagedata r:id="rId57" o:title="eqId795bc0380d5cb89fc789c4b2b2f98c29"/>
          </v:shape>
          <o:OLEObject Type="Embed" ProgID="Equation.DSMT4" ShapeID="_x0000_i1044" DrawAspect="Content" ObjectID="_20" r:id="rId58"/>
        </w:object>
      </w:r>
    </w:p>
    <w:p>
      <w:pPr>
        <w:shd w:val="clear" w:color="auto" w:fill="auto"/>
        <w:spacing w:line="360" w:lineRule="auto"/>
        <w:ind w:left="300"/>
        <w:jc w:val="left"/>
        <w:textAlignment w:val="center"/>
      </w:pPr>
      <w:r>
        <w:t>C．该晶胞的密度为</w:t>
      </w:r>
      <w:r>
        <w:object>
          <v:shape id="_x0000_i1045" type="#_x0000_t75" alt="eqIdd53ad8d8e14cd9ea7ecb0744494c5737" style="width:86.24pt;height:30.51pt" o:oleicon="f" o:ole="">
            <v:imagedata r:id="rId59" o:title="eqIdd53ad8d8e14cd9ea7ecb0744494c5737"/>
          </v:shape>
          <o:OLEObject Type="Embed" ProgID="Equation.DSMT4" ShapeID="_x0000_i1045" DrawAspect="Content" ObjectID="_21" r:id="rId60"/>
        </w:object>
      </w:r>
    </w:p>
    <w:p>
      <w:pPr>
        <w:shd w:val="clear" w:color="auto" w:fill="auto"/>
        <w:spacing w:line="360" w:lineRule="auto"/>
        <w:ind w:left="300"/>
        <w:jc w:val="left"/>
        <w:textAlignment w:val="center"/>
      </w:pPr>
      <w:r>
        <w:t>D．c点原子的分数坐标为</w:t>
      </w:r>
      <w:r>
        <w:object>
          <v:shape id="_x0000_i1046" type="#_x0000_t75" alt="eqId58553d79ebbaa7f6831ad61856d0b50f" style="width:44.88pt;height:29.7pt" o:oleicon="f" o:ole="">
            <v:imagedata r:id="rId61" o:title="eqId58553d79ebbaa7f6831ad61856d0b50f"/>
          </v:shape>
          <o:OLEObject Type="Embed" ProgID="Equation.DSMT4" ShapeID="_x0000_i1046" DrawAspect="Content" ObjectID="_22" r:id="rId62"/>
        </w:object>
      </w:r>
    </w:p>
    <w:p>
      <w:pPr>
        <w:shd w:val="clear" w:color="auto" w:fill="auto"/>
        <w:spacing w:line="360" w:lineRule="auto"/>
        <w:jc w:val="left"/>
        <w:textAlignment w:val="center"/>
      </w:pPr>
      <w:r>
        <w:t>10</w:t>
      </w:r>
      <w:r>
        <w:t>．利用光伏并网发电装置电解</w:t>
      </w:r>
      <w:r>
        <w:object>
          <v:shape id="_x0000_i1047" type="#_x0000_t75" alt="eqIddbe2066525aa0616cf44d051d57bf713" style="width:21.98pt;height:15.99pt" o:oleicon="f" o:ole="">
            <v:imagedata r:id="rId25" o:title="eqIddbe2066525aa0616cf44d051d57bf713"/>
          </v:shape>
          <o:OLEObject Type="Embed" ProgID="Equation.DSMT4" ShapeID="_x0000_i1047" DrawAspect="Content" ObjectID="_23" r:id="rId63"/>
        </w:object>
      </w:r>
      <w:r>
        <w:t>得到高纯度</w:t>
      </w:r>
      <w:r>
        <w:object>
          <v:shape id="_x0000_i1048" type="#_x0000_t75" alt="eqId7644a7769a5fa1bdab46cc0b2dee2861" style="width:14.95pt;height:15.83pt" o:oleicon="f" o:ole="">
            <v:imagedata r:id="rId64" o:title="eqId7644a7769a5fa1bdab46cc0b2dee2861"/>
          </v:shape>
          <o:OLEObject Type="Embed" ProgID="Equation.DSMT4" ShapeID="_x0000_i1048" DrawAspect="Content" ObjectID="_24" r:id="rId65"/>
        </w:object>
      </w:r>
      <w:r>
        <w:t>的装置如图所示。下列说法正确的是</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4267200" cy="1771650"/>
            <wp:docPr id="100019" name="" descr="@@@1c098a6e-2581-4158-98c7-aa1c597abd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66"/>
                    <a:stretch>
                      <a:fillRect/>
                    </a:stretch>
                  </pic:blipFill>
                  <pic:spPr>
                    <a:xfrm>
                      <a:off x="0" y="0"/>
                      <a:ext cx="4267200" cy="1771650"/>
                    </a:xfrm>
                    <a:prstGeom prst="rect">
                      <a:avLst/>
                    </a:prstGeom>
                  </pic:spPr>
                </pic:pic>
              </a:graphicData>
            </a:graphic>
          </wp:inline>
        </w:drawing>
      </w:r>
    </w:p>
    <w:p>
      <w:pPr>
        <w:shd w:val="clear" w:color="auto" w:fill="auto"/>
        <w:spacing w:line="360" w:lineRule="auto"/>
        <w:ind w:left="380"/>
        <w:jc w:val="left"/>
        <w:textAlignment w:val="center"/>
      </w:pPr>
      <w:r>
        <w:t>A．m极电势高于n极电势</w:t>
      </w:r>
    </w:p>
    <w:p>
      <w:pPr>
        <w:shd w:val="clear" w:color="auto" w:fill="auto"/>
        <w:spacing w:line="360" w:lineRule="auto"/>
        <w:ind w:left="380"/>
        <w:jc w:val="left"/>
        <w:textAlignment w:val="center"/>
      </w:pPr>
      <w:r>
        <w:t>B．离子交换膜最好为阳离子交换膜</w:t>
      </w:r>
    </w:p>
    <w:p>
      <w:pPr>
        <w:shd w:val="clear" w:color="auto" w:fill="auto"/>
        <w:spacing w:line="360" w:lineRule="auto"/>
        <w:ind w:left="380"/>
        <w:jc w:val="left"/>
        <w:textAlignment w:val="center"/>
      </w:pPr>
      <w:r>
        <w:t>C．b电极的电极反应式为：</w:t>
      </w:r>
      <w:r>
        <w:object>
          <v:shape id="_x0000_i1049" type="#_x0000_t75" alt="eqId6e44c8837287d9ffe9538bec8cef00eb" style="width:134.64pt;height:16.9pt" o:oleicon="f" o:ole="">
            <v:imagedata r:id="rId67" o:title="eqId6e44c8837287d9ffe9538bec8cef00eb"/>
          </v:shape>
          <o:OLEObject Type="Embed" ProgID="Equation.DSMT4" ShapeID="_x0000_i1049" DrawAspect="Content" ObjectID="_25" r:id="rId68"/>
        </w:object>
      </w:r>
    </w:p>
    <w:p>
      <w:pPr>
        <w:shd w:val="clear" w:color="auto" w:fill="auto"/>
        <w:spacing w:line="360" w:lineRule="auto"/>
        <w:ind w:left="380"/>
        <w:jc w:val="left"/>
        <w:textAlignment w:val="center"/>
      </w:pPr>
      <w:r>
        <w:t>D．电解产生2.24L</w:t>
      </w:r>
      <w:r>
        <w:object>
          <v:shape id="_x0000_i1050" type="#_x0000_t75" alt="eqId750859dd7d5b821d909e6a32c11095cf" style="width:14.95pt;height:15.6pt" o:oleicon="f" o:ole="">
            <v:imagedata r:id="rId69" o:title="eqId750859dd7d5b821d909e6a32c11095cf"/>
          </v:shape>
          <o:OLEObject Type="Embed" ProgID="Equation.DSMT4" ShapeID="_x0000_i1050" DrawAspect="Content" ObjectID="_26" r:id="rId70"/>
        </w:object>
      </w:r>
      <w:r>
        <w:t>时导线中通过0.2mol电子</w:t>
      </w:r>
    </w:p>
    <w:p>
      <w:pPr>
        <w:shd w:val="clear" w:color="auto" w:fill="auto"/>
        <w:spacing w:line="360" w:lineRule="auto"/>
        <w:jc w:val="left"/>
        <w:textAlignment w:val="center"/>
        <w:sectPr>
          <w:footerReference w:type="even" r:id="rId71"/>
          <w:footerReference w:type="default" r:id="rId72"/>
          <w:type w:val="nextPage"/>
          <w:pgSz w:w="11907" w:h="16839" w:code="9"/>
          <w:pgMar w:top="900" w:right="1997" w:bottom="900" w:left="1997" w:header="500" w:footer="500" w:gutter="0"/>
          <w:pgNumType w:start="4"/>
          <w:cols w:num="1" w:sep="1" w:space="425"/>
          <w:titlePg w:val="0"/>
          <w:docGrid w:type="lines" w:linePitch="312"/>
        </w:sectPr>
      </w:pPr>
      <w:r>
        <w:t>11</w:t>
      </w:r>
      <w:r>
        <w:t>．下列实验装置（部分夹持装置略）正确且能够达到实验目的是</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554"/>
        <w:gridCol w:w="2187"/>
        <w:gridCol w:w="1507"/>
        <w:gridCol w:w="1905"/>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rPr>
                <w:rFonts w:ascii="Times New Roman" w:eastAsia="Times New Roman" w:hAnsi="Times New Roman" w:cs="Times New Roman"/>
                <w:strike w:val="0"/>
                <w:kern w:val="0"/>
                <w:sz w:val="24"/>
                <w:szCs w:val="24"/>
                <w:u w:val="none"/>
              </w:rPr>
              <w:drawing>
                <wp:inline>
                  <wp:extent cx="2152650" cy="1143000"/>
                  <wp:docPr id="100021" name="" descr="@@@2b6488fc-eb09-4179-b4a9-e2e6adb334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73"/>
                          <a:stretch>
                            <a:fillRect/>
                          </a:stretch>
                        </pic:blipFill>
                        <pic:spPr>
                          <a:xfrm>
                            <a:off x="0" y="0"/>
                            <a:ext cx="2152650" cy="1143000"/>
                          </a:xfrm>
                          <a:prstGeom prst="rect">
                            <a:avLst/>
                          </a:prstGeom>
                        </pic:spPr>
                      </pic:pic>
                    </a:graphicData>
                  </a:graphic>
                </wp:inline>
              </w:drawing>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 xml:space="preserve"> </w:t>
            </w:r>
            <w:r>
              <w:rPr>
                <w:rFonts w:ascii="Times New Roman" w:eastAsia="Times New Roman" w:hAnsi="Times New Roman" w:cs="Times New Roman"/>
                <w:strike w:val="0"/>
                <w:kern w:val="0"/>
                <w:sz w:val="24"/>
                <w:szCs w:val="24"/>
                <w:u w:val="none"/>
              </w:rPr>
              <w:drawing>
                <wp:inline>
                  <wp:extent cx="1819275" cy="1714500"/>
                  <wp:docPr id="100023" name="" descr="@@@dcbb68b5-2b6a-40d1-b0d5-f2737642a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74"/>
                          <a:stretch>
                            <a:fillRect/>
                          </a:stretch>
                        </pic:blipFill>
                        <pic:spPr>
                          <a:xfrm>
                            <a:off x="0" y="0"/>
                            <a:ext cx="1819275" cy="1714500"/>
                          </a:xfrm>
                          <a:prstGeom prst="rect">
                            <a:avLst/>
                          </a:prstGeom>
                        </pic:spPr>
                      </pic:pic>
                    </a:graphicData>
                  </a:graphic>
                </wp:inline>
              </w:drawing>
            </w:r>
            <w:r>
              <w:t xml:space="preserve">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rPr>
                <w:rFonts w:ascii="Times New Roman" w:eastAsia="Times New Roman" w:hAnsi="Times New Roman" w:cs="Times New Roman"/>
                <w:strike w:val="0"/>
                <w:kern w:val="0"/>
                <w:sz w:val="24"/>
                <w:szCs w:val="24"/>
                <w:u w:val="none"/>
              </w:rPr>
              <w:drawing>
                <wp:inline>
                  <wp:extent cx="1200150" cy="1619250"/>
                  <wp:docPr id="100025" name="" descr="@@@b434f950-8a27-4f57-b0c9-67194320ad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75"/>
                          <a:stretch>
                            <a:fillRect/>
                          </a:stretch>
                        </pic:blipFill>
                        <pic:spPr>
                          <a:xfrm>
                            <a:off x="0" y="0"/>
                            <a:ext cx="1200150" cy="1619250"/>
                          </a:xfrm>
                          <a:prstGeom prst="rect">
                            <a:avLst/>
                          </a:prstGeom>
                        </pic:spPr>
                      </pic:pic>
                    </a:graphicData>
                  </a:graphic>
                </wp:inline>
              </w:drawing>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rPr>
                <w:rFonts w:ascii="Times New Roman" w:eastAsia="Times New Roman" w:hAnsi="Times New Roman" w:cs="Times New Roman"/>
                <w:strike w:val="0"/>
                <w:kern w:val="0"/>
                <w:sz w:val="24"/>
                <w:szCs w:val="24"/>
                <w:u w:val="none"/>
              </w:rPr>
              <w:drawing>
                <wp:inline>
                  <wp:extent cx="1562100" cy="1619250"/>
                  <wp:docPr id="100027" name="" descr="@@@00c4d462-0e9e-49f8-9bf7-382a303664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76"/>
                          <a:stretch>
                            <a:fillRect/>
                          </a:stretch>
                        </pic:blipFill>
                        <pic:spPr>
                          <a:xfrm>
                            <a:off x="0" y="0"/>
                            <a:ext cx="1562100" cy="1619250"/>
                          </a:xfrm>
                          <a:prstGeom prst="rect">
                            <a:avLst/>
                          </a:prstGeom>
                        </pic:spPr>
                      </pic:pic>
                    </a:graphicData>
                  </a:graphic>
                </wp:inline>
              </w:drawing>
            </w:r>
            <w:r>
              <w:rPr>
                <w:rFonts w:ascii="Times New Roman" w:eastAsia="Times New Roman" w:hAnsi="Times New Roman" w:cs="Times New Roman"/>
                <w:kern w:val="0"/>
                <w:sz w:val="24"/>
                <w:szCs w:val="24"/>
              </w:rPr>
              <w:t>  </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A．验证浓</w:t>
            </w:r>
            <w:r>
              <w:object>
                <v:shape id="_x0000_i1051" type="#_x0000_t75" alt="eqId7094324b99193ef564945aad636dae09" style="width:29.04pt;height:15.84pt" o:oleicon="f" o:ole="">
                  <v:imagedata r:id="rId77" o:title="eqId7094324b99193ef564945aad636dae09"/>
                </v:shape>
                <o:OLEObject Type="Embed" ProgID="Equation.DSMT4" ShapeID="_x0000_i1051" DrawAspect="Content" ObjectID="_27" r:id="rId78"/>
              </w:object>
            </w:r>
            <w:r>
              <w:t>分解生成</w:t>
            </w:r>
            <w:r>
              <w:object>
                <v:shape id="_x0000_i1052" type="#_x0000_t75" alt="eqId2d6149377ee90af173136c0119993ccb" style="width:22.88pt;height:15.69pt" o:oleicon="f" o:ole="">
                  <v:imagedata r:id="rId79" o:title="eqId2d6149377ee90af173136c0119993ccb"/>
                </v:shape>
                <o:OLEObject Type="Embed" ProgID="Equation.DSMT4" ShapeID="_x0000_i1052" DrawAspect="Content" ObjectID="_28" r:id="rId80"/>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B．铝件镀银</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C．Na的燃烧</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D．制备</w:t>
            </w:r>
            <w:r>
              <w:object>
                <v:shape id="_x0000_i1053" type="#_x0000_t75" alt="eqId866a133171d4a55830a018b78d8b9c0f" style="width:61.6pt;height:15.9pt" o:oleicon="f" o:ole="">
                  <v:imagedata r:id="rId81" o:title="eqId866a133171d4a55830a018b78d8b9c0f"/>
                </v:shape>
                <o:OLEObject Type="Embed" ProgID="Equation.DSMT4" ShapeID="_x0000_i1053" DrawAspect="Content" ObjectID="_29" r:id="rId82"/>
              </w:object>
            </w:r>
            <w:r>
              <w:t>晶体</w:t>
            </w:r>
          </w:p>
        </w:tc>
      </w:tr>
    </w:tbl>
    <w:p>
      <w:pPr>
        <w:shd w:val="clear" w:color="auto" w:fill="auto"/>
        <w:tabs>
          <w:tab w:val="left" w:pos="2078"/>
          <w:tab w:val="left" w:pos="4156"/>
          <w:tab w:val="left" w:pos="6234"/>
        </w:tabs>
        <w:spacing w:line="360" w:lineRule="auto"/>
        <w:ind w:left="380"/>
        <w:jc w:val="left"/>
        <w:textAlignment w:val="center"/>
      </w:pPr>
      <w:r>
        <w:t>A．A</w:t>
      </w:r>
      <w:r>
        <w:tab/>
      </w:r>
      <w:r>
        <w:t>B．B</w:t>
      </w:r>
      <w:r>
        <w:tab/>
      </w:r>
      <w:r>
        <w:t>C．C</w:t>
      </w:r>
      <w:r>
        <w:tab/>
      </w:r>
      <w:r>
        <w:t>D．D</w:t>
      </w:r>
    </w:p>
    <w:p>
      <w:pPr>
        <w:shd w:val="clear" w:color="auto" w:fill="auto"/>
        <w:spacing w:line="360" w:lineRule="auto"/>
        <w:jc w:val="left"/>
        <w:textAlignment w:val="center"/>
      </w:pPr>
      <w:r>
        <w:t>12</w:t>
      </w:r>
      <w:r>
        <w:t>．“宏观辨识与微观探析”是化学学科核心素养之一。下列有关宏观辨识与微观探析说法错误的是</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22"/>
        <w:gridCol w:w="3634"/>
        <w:gridCol w:w="4055"/>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宏观辨识</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微观探析</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HF在标准状况下为液态</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HF分子间存在氢键</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B</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object>
                <v:shape id="_x0000_i1054" type="#_x0000_t75" alt="eqId2a5a90de46accfca98d5583bd27ce8b9" style="width:13.19pt;height:14.29pt" o:oleicon="f" o:ole="">
                  <v:imagedata r:id="rId83" o:title="eqId2a5a90de46accfca98d5583bd27ce8b9"/>
                </v:shape>
                <o:OLEObject Type="Embed" ProgID="Equation.DSMT4" ShapeID="_x0000_i1054" DrawAspect="Content" ObjectID="_30" r:id="rId84"/>
              </w:object>
            </w:r>
            <w:r>
              <w:t>在水中的溶解度大于</w:t>
            </w:r>
            <w:r>
              <w:object>
                <v:shape id="_x0000_i1055" type="#_x0000_t75" alt="eqId7fa4e407156124daed6d1d94dbb26e29" style="width:14.07pt;height:15.83pt" o:oleicon="f" o:ole="">
                  <v:imagedata r:id="rId85" o:title="eqId7fa4e407156124daed6d1d94dbb26e29"/>
                </v:shape>
                <o:OLEObject Type="Embed" ProgID="Equation.DSMT4" ShapeID="_x0000_i1055" DrawAspect="Content" ObjectID="_31" r:id="rId86"/>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object>
                <v:shape id="_x0000_i1056" type="#_x0000_t75" alt="eqId2a5a90de46accfca98d5583bd27ce8b9" style="width:13.19pt;height:14.29pt" o:oleicon="f" o:ole="">
                  <v:imagedata r:id="rId83" o:title="eqId2a5a90de46accfca98d5583bd27ce8b9"/>
                </v:shape>
                <o:OLEObject Type="Embed" ProgID="Equation.DSMT4" ShapeID="_x0000_i1056" DrawAspect="Content" ObjectID="_32" r:id="rId87"/>
              </w:object>
            </w:r>
            <w:r>
              <w:t>是极性分子，</w:t>
            </w:r>
            <w:r>
              <w:object>
                <v:shape id="_x0000_i1057" type="#_x0000_t75" alt="eqId7fa4e407156124daed6d1d94dbb26e29" style="width:14.07pt;height:15.83pt" o:oleicon="f" o:ole="">
                  <v:imagedata r:id="rId85" o:title="eqId7fa4e407156124daed6d1d94dbb26e29"/>
                </v:shape>
                <o:OLEObject Type="Embed" ProgID="Equation.DSMT4" ShapeID="_x0000_i1057" DrawAspect="Content" ObjectID="_33" r:id="rId88"/>
              </w:object>
            </w:r>
            <w:r>
              <w:t>是非极性分子</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C</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石墨的导电性只能沿石墨平面的方向</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石墨晶体中相邻碳原子平面之间相隔较远</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D</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船式环己烷（</w:t>
            </w:r>
            <w:r>
              <w:object>
                <v:shape id="_x0000_i1058" type="#_x0000_t75" alt="eqId3392b1a03cd1e5493eda265d5d5ae825" style="width:28.15pt;height:15.86pt" o:oleicon="f" o:ole="">
                  <v:imagedata r:id="rId89" o:title="eqId3392b1a03cd1e5493eda265d5d5ae825"/>
                </v:shape>
                <o:OLEObject Type="Embed" ProgID="Equation.DSMT4" ShapeID="_x0000_i1058" DrawAspect="Content" ObjectID="_34" r:id="rId90"/>
              </w:object>
            </w:r>
            <w:r>
              <w:t>）比椅式环己烷稳定</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分子空间结构不同，船式的空间位阻小</w:t>
            </w:r>
          </w:p>
        </w:tc>
      </w:tr>
    </w:tbl>
    <w:p>
      <w:pPr>
        <w:shd w:val="clear" w:color="auto" w:fill="auto"/>
        <w:tabs>
          <w:tab w:val="left" w:pos="2078"/>
          <w:tab w:val="left" w:pos="4156"/>
          <w:tab w:val="left" w:pos="6234"/>
        </w:tabs>
        <w:spacing w:line="360" w:lineRule="auto"/>
        <w:ind w:left="380"/>
        <w:jc w:val="left"/>
        <w:textAlignment w:val="center"/>
      </w:pPr>
      <w:r>
        <w:t>A．A</w:t>
      </w:r>
      <w:r>
        <w:tab/>
      </w:r>
      <w:r>
        <w:t>B．B</w:t>
      </w:r>
      <w:r>
        <w:tab/>
      </w:r>
      <w:r>
        <w:t>C．C</w:t>
      </w:r>
      <w:r>
        <w:tab/>
      </w:r>
      <w:r>
        <w:t>D．D</w:t>
      </w:r>
    </w:p>
    <w:p>
      <w:pPr>
        <w:shd w:val="clear" w:color="auto" w:fill="auto"/>
        <w:spacing w:line="360" w:lineRule="auto"/>
        <w:jc w:val="left"/>
        <w:textAlignment w:val="center"/>
        <w:sectPr>
          <w:footerReference w:type="even" r:id="rId91"/>
          <w:footerReference w:type="default" r:id="rId92"/>
          <w:type w:val="nextPage"/>
          <w:pgSz w:w="11907" w:h="16839" w:code="9"/>
          <w:pgMar w:top="900" w:right="1997" w:bottom="900" w:left="1997" w:header="500" w:footer="500" w:gutter="0"/>
          <w:pgNumType w:start="5"/>
          <w:cols w:num="1" w:sep="1" w:space="425"/>
          <w:titlePg w:val="0"/>
          <w:docGrid w:type="lines" w:linePitch="312"/>
        </w:sectPr>
      </w:pPr>
      <w:r>
        <w:t>13</w:t>
      </w:r>
      <w:r>
        <w:t>．常温常压下利用Cu/ZnO/ZrO催化剂实现二氧化碳加氢制甲醇的反应历程和能量变化图如下（其中吸附在催化剂表面上的粒子用*标注）：</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4276725" cy="1905000"/>
            <wp:docPr id="100029" name="" descr="@@@919a0872-1a05-4d55-b7cf-7ec944e471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93"/>
                    <a:stretch>
                      <a:fillRect/>
                    </a:stretch>
                  </pic:blipFill>
                  <pic:spPr>
                    <a:xfrm>
                      <a:off x="0" y="0"/>
                      <a:ext cx="4276725" cy="1905000"/>
                    </a:xfrm>
                    <a:prstGeom prst="rect">
                      <a:avLst/>
                    </a:prstGeom>
                  </pic:spPr>
                </pic:pic>
              </a:graphicData>
            </a:graphic>
          </wp:inline>
        </w:drawing>
      </w:r>
    </w:p>
    <w:p>
      <w:pPr>
        <w:shd w:val="clear" w:color="auto" w:fill="auto"/>
        <w:spacing w:line="360" w:lineRule="auto"/>
        <w:jc w:val="left"/>
        <w:textAlignment w:val="center"/>
      </w:pPr>
      <w:r>
        <w:t>下列说法正确的是</w:t>
      </w:r>
    </w:p>
    <w:p>
      <w:pPr>
        <w:shd w:val="clear" w:color="auto" w:fill="auto"/>
        <w:spacing w:line="360" w:lineRule="auto"/>
        <w:ind w:left="380"/>
        <w:jc w:val="left"/>
        <w:textAlignment w:val="center"/>
      </w:pPr>
      <w:r>
        <w:t>A．转化历程有四个基元反应，决速步为：</w:t>
      </w:r>
      <w:r>
        <w:object>
          <v:shape id="_x0000_i1059" type="#_x0000_t75" alt="eqIdb7ef1ba90d2d3407873d9e3083aa308f" style="width:152.24pt;height:16.84pt" o:oleicon="f" o:ole="">
            <v:imagedata r:id="rId94" o:title="eqIdb7ef1ba90d2d3407873d9e3083aa308f"/>
          </v:shape>
          <o:OLEObject Type="Embed" ProgID="Equation.DSMT4" ShapeID="_x0000_i1059" DrawAspect="Content" ObjectID="_35" r:id="rId95"/>
        </w:object>
      </w:r>
    </w:p>
    <w:p>
      <w:pPr>
        <w:shd w:val="clear" w:color="auto" w:fill="auto"/>
        <w:spacing w:line="360" w:lineRule="auto"/>
        <w:ind w:left="380"/>
        <w:jc w:val="left"/>
        <w:textAlignment w:val="center"/>
      </w:pPr>
      <w:r>
        <w:t>B．若无Cu/ZnO/ZrO催化剂，二氧化碳加氢制甲醇不能自发进行</w:t>
      </w:r>
    </w:p>
    <w:p>
      <w:pPr>
        <w:shd w:val="clear" w:color="auto" w:fill="auto"/>
        <w:spacing w:line="360" w:lineRule="auto"/>
        <w:ind w:left="380"/>
        <w:jc w:val="left"/>
        <w:textAlignment w:val="center"/>
      </w:pPr>
      <w:r>
        <w:t>C．反应过程中断裂与形成的共价键类型相同</w:t>
      </w:r>
    </w:p>
    <w:p>
      <w:pPr>
        <w:shd w:val="clear" w:color="auto" w:fill="auto"/>
        <w:spacing w:line="360" w:lineRule="auto"/>
        <w:ind w:left="380"/>
        <w:jc w:val="left"/>
        <w:textAlignment w:val="center"/>
      </w:pPr>
      <w:r>
        <w:t>D．寻找高效催化剂，有利于</w:t>
      </w:r>
      <w:r>
        <w:object>
          <v:shape id="_x0000_i1060" type="#_x0000_t75" alt="eqIde71c86dcd9a9e9b09bbbb65b9d313435" style="width:21.11pt;height:15.83pt" o:oleicon="f" o:ole="">
            <v:imagedata r:id="rId96" o:title="eqIde71c86dcd9a9e9b09bbbb65b9d313435"/>
          </v:shape>
          <o:OLEObject Type="Embed" ProgID="Equation.DSMT4" ShapeID="_x0000_i1060" DrawAspect="Content" ObjectID="_36" r:id="rId97"/>
        </w:object>
      </w:r>
      <w:r>
        <w:t>的回收利用，使该反应原子利用率达到100%</w:t>
      </w:r>
    </w:p>
    <w:p>
      <w:pPr>
        <w:shd w:val="clear" w:color="auto" w:fill="auto"/>
        <w:spacing w:line="360" w:lineRule="auto"/>
        <w:jc w:val="left"/>
        <w:textAlignment w:val="center"/>
      </w:pPr>
      <w:r>
        <w:t>14</w:t>
      </w:r>
      <w:r>
        <w:t>．向密闭容器中充入一定量</w:t>
      </w:r>
      <w:r>
        <w:object>
          <v:shape id="_x0000_i1061" type="#_x0000_t75" alt="eqId750859dd7d5b821d909e6a32c11095cf" style="width:14.95pt;height:15.6pt" o:oleicon="f" o:ole="">
            <v:imagedata r:id="rId69" o:title="eqId750859dd7d5b821d909e6a32c11095cf"/>
          </v:shape>
          <o:OLEObject Type="Embed" ProgID="Equation.DSMT4" ShapeID="_x0000_i1061" DrawAspect="Content" ObjectID="_37" r:id="rId98"/>
        </w:object>
      </w:r>
      <w:r>
        <w:t>和</w:t>
      </w:r>
      <w:r>
        <w:object>
          <v:shape id="_x0000_i1062" type="#_x0000_t75" alt="eqId689cceefc5aed24568b73c0a6910c539" style="width:14.95pt;height:15.7pt" o:oleicon="f" o:ole="">
            <v:imagedata r:id="rId99" o:title="eqId689cceefc5aed24568b73c0a6910c539"/>
          </v:shape>
          <o:OLEObject Type="Embed" ProgID="Equation.DSMT4" ShapeID="_x0000_i1062" DrawAspect="Content" ObjectID="_38" r:id="rId100"/>
        </w:object>
      </w:r>
      <w:r>
        <w:t>混合气体，在一定条件下，发生反应：</w:t>
      </w:r>
      <w:r>
        <w:object>
          <v:shape id="_x0000_i1063" type="#_x0000_t75" alt="eqId0b703dd46169530e3f86ef98e9f4145c" style="width:127.6pt;height:23.14pt" o:oleicon="f" o:ole="">
            <v:imagedata r:id="rId101" o:title="eqId0b703dd46169530e3f86ef98e9f4145c"/>
          </v:shape>
          <o:OLEObject Type="Embed" ProgID="Equation.DSMT4" ShapeID="_x0000_i1063" DrawAspect="Content" ObjectID="_39" r:id="rId102"/>
        </w:object>
      </w:r>
      <w:r>
        <w:rPr>
          <w:rFonts w:ascii="Times New Roman" w:eastAsia="Times New Roman" w:hAnsi="Times New Roman" w:cs="Times New Roman"/>
          <w:kern w:val="0"/>
          <w:sz w:val="24"/>
          <w:szCs w:val="24"/>
        </w:rPr>
        <w:t>  </w:t>
      </w:r>
      <w:r>
        <w:object>
          <v:shape id="_x0000_i1064" type="#_x0000_t75" alt="eqId2e72d6570822e5ec7b00d0d4562109d5" style="width:87.08pt;height:12.64pt" o:oleicon="f" o:ole="">
            <v:imagedata r:id="rId103" o:title="eqId2e72d6570822e5ec7b00d0d4562109d5"/>
          </v:shape>
          <o:OLEObject Type="Embed" ProgID="Equation.DSMT4" ShapeID="_x0000_i1064" DrawAspect="Content" ObjectID="_40" r:id="rId104"/>
        </w:object>
      </w:r>
      <w:r>
        <w:t>。测得</w:t>
      </w:r>
      <w:r>
        <w:object>
          <v:shape id="_x0000_i1065" type="#_x0000_t75" alt="eqId1163bc05a73653778b05c45aed88addc" style="width:21.99pt;height:15.78pt" o:oleicon="f" o:ole="">
            <v:imagedata r:id="rId105" o:title="eqId1163bc05a73653778b05c45aed88addc"/>
          </v:shape>
          <o:OLEObject Type="Embed" ProgID="Equation.DSMT4" ShapeID="_x0000_i1065" DrawAspect="Content" ObjectID="_41" r:id="rId106"/>
        </w:object>
      </w:r>
      <w:r>
        <w:t>在不同温度下的平衡时产率与压强的关系如图所示。下列说法正确的是</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2238375" cy="1628775"/>
            <wp:docPr id="100031" name="" descr="@@@eaa63240-d202-46c4-995d-2b8ab9361a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107"/>
                    <a:stretch>
                      <a:fillRect/>
                    </a:stretch>
                  </pic:blipFill>
                  <pic:spPr>
                    <a:xfrm>
                      <a:off x="0" y="0"/>
                      <a:ext cx="2238375" cy="1628775"/>
                    </a:xfrm>
                    <a:prstGeom prst="rect">
                      <a:avLst/>
                    </a:prstGeom>
                  </pic:spPr>
                </pic:pic>
              </a:graphicData>
            </a:graphic>
          </wp:inline>
        </w:drawing>
      </w:r>
    </w:p>
    <w:p>
      <w:pPr>
        <w:shd w:val="clear" w:color="auto" w:fill="auto"/>
        <w:tabs>
          <w:tab w:val="left" w:pos="4156"/>
        </w:tabs>
        <w:spacing w:line="360" w:lineRule="auto"/>
        <w:ind w:left="380"/>
        <w:jc w:val="left"/>
        <w:textAlignment w:val="center"/>
      </w:pPr>
      <w:r>
        <w:t>A．平衡常数：</w:t>
      </w:r>
      <w:r>
        <w:object>
          <v:shape id="_x0000_i1066" type="#_x0000_t75" alt="eqId5c70dfe2d04b081b37f3de3a4e6a78b9" style="width:100.28pt;height:17.81pt" o:oleicon="f" o:ole="">
            <v:imagedata r:id="rId108" o:title="eqId5c70dfe2d04b081b37f3de3a4e6a78b9"/>
          </v:shape>
          <o:OLEObject Type="Embed" ProgID="Equation.DSMT4" ShapeID="_x0000_i1066" DrawAspect="Content" ObjectID="_42" r:id="rId109"/>
        </w:object>
      </w:r>
      <w:r>
        <w:tab/>
      </w:r>
      <w:r>
        <w:t>B．逆反应速率：</w:t>
      </w:r>
      <w:r>
        <w:object>
          <v:shape id="_x0000_i1067" type="#_x0000_t75" alt="eqIdfbe1dff6d12d930fa61979507d0c5fb2" style="width:88.88pt;height:17.78pt" o:oleicon="f" o:ole="">
            <v:imagedata r:id="rId110" o:title="eqIdfbe1dff6d12d930fa61979507d0c5fb2"/>
          </v:shape>
          <o:OLEObject Type="Embed" ProgID="Equation.DSMT4" ShapeID="_x0000_i1067" DrawAspect="Content" ObjectID="_43" r:id="rId111"/>
        </w:object>
      </w:r>
    </w:p>
    <w:p>
      <w:pPr>
        <w:shd w:val="clear" w:color="auto" w:fill="auto"/>
        <w:tabs>
          <w:tab w:val="left" w:pos="4156"/>
        </w:tabs>
        <w:spacing w:line="360" w:lineRule="auto"/>
        <w:ind w:left="380"/>
        <w:jc w:val="left"/>
        <w:textAlignment w:val="center"/>
      </w:pPr>
      <w:r>
        <w:t>C．反应温度：</w:t>
      </w:r>
      <w:r>
        <w:object>
          <v:shape id="_x0000_i1068" type="#_x0000_t75" alt="eqIdee8c7a3681bfd7ebdccf85de25341de0" style="width:25.52pt;height:13.09pt" o:oleicon="f" o:ole="">
            <v:imagedata r:id="rId112" o:title="eqIdee8c7a3681bfd7ebdccf85de25341de0"/>
          </v:shape>
          <o:OLEObject Type="Embed" ProgID="Equation.DSMT4" ShapeID="_x0000_i1068" DrawAspect="Content" ObjectID="_44" r:id="rId113"/>
        </w:object>
      </w:r>
      <w:r>
        <w:tab/>
      </w:r>
      <w:r>
        <w:t>D．混合气体平均摩尔质量：</w:t>
      </w:r>
      <w:r>
        <w:object>
          <v:shape id="_x0000_i1069" type="#_x0000_t75" alt="eqId62dbe236f8c20ab1ff301f2784bcac4b" style="width:106.43pt;height:17.85pt" o:oleicon="f" o:ole="">
            <v:imagedata r:id="rId114" o:title="eqId62dbe236f8c20ab1ff301f2784bcac4b"/>
          </v:shape>
          <o:OLEObject Type="Embed" ProgID="Equation.DSMT4" ShapeID="_x0000_i1069" DrawAspect="Content" ObjectID="_45" r:id="rId115"/>
        </w:object>
      </w:r>
    </w:p>
    <w:p>
      <w:pPr>
        <w:shd w:val="clear" w:color="auto" w:fill="auto"/>
        <w:spacing w:line="360" w:lineRule="auto"/>
        <w:jc w:val="left"/>
        <w:textAlignment w:val="center"/>
        <w:sectPr>
          <w:footerReference w:type="even" r:id="rId116"/>
          <w:footerReference w:type="default" r:id="rId117"/>
          <w:type w:val="nextPage"/>
          <w:pgSz w:w="11907" w:h="16839" w:code="9"/>
          <w:pgMar w:top="900" w:right="1997" w:bottom="900" w:left="1997" w:header="500" w:footer="500" w:gutter="0"/>
          <w:pgNumType w:start="6"/>
          <w:cols w:num="1" w:sep="1" w:space="425"/>
          <w:titlePg w:val="0"/>
          <w:docGrid w:type="lines" w:linePitch="312"/>
        </w:sectPr>
      </w:pPr>
      <w:r>
        <w:t>15</w:t>
      </w:r>
      <w:r>
        <w:t>．</w:t>
      </w:r>
      <w:r>
        <w:object>
          <v:shape id="_x0000_i1070" type="#_x0000_t75" alt="eqIdb25c19f7fa143192ab47cb2271d85298" style="width:32.56pt;height:15.84pt" o:oleicon="f" o:ole="">
            <v:imagedata r:id="rId118" o:title="eqIdb25c19f7fa143192ab47cb2271d85298"/>
          </v:shape>
          <o:OLEObject Type="Embed" ProgID="Equation.DSMT4" ShapeID="_x0000_i1070" DrawAspect="Content" ObjectID="_46" r:id="rId119"/>
        </w:object>
      </w:r>
      <w:r>
        <w:t>为三元弱酸，在溶液中存在多种微粒形态。将NaOH溶液滴到1mo/L</w:t>
      </w:r>
      <w:r>
        <w:object>
          <v:shape id="_x0000_i1071" type="#_x0000_t75" alt="eqIdb25c19f7fa143192ab47cb2271d85298" style="width:32.56pt;height:15.84pt" o:oleicon="f" o:ole="">
            <v:imagedata r:id="rId118" o:title="eqIdb25c19f7fa143192ab47cb2271d85298"/>
          </v:shape>
          <o:OLEObject Type="Embed" ProgID="Equation.DSMT4" ShapeID="_x0000_i1071" DrawAspect="Content" ObjectID="_47" r:id="rId120"/>
        </w:object>
      </w:r>
      <w:r>
        <w:t>溶液中，各种含R微粒的分布分数</w:t>
      </w:r>
      <w:r>
        <w:rPr>
          <w:rFonts w:ascii="Times New Roman" w:eastAsia="Times New Roman" w:hAnsi="Times New Roman" w:cs="Times New Roman"/>
          <w:i/>
        </w:rPr>
        <w:t>δ</w:t>
      </w:r>
      <w:r>
        <w:t>［如</w:t>
      </w:r>
      <w:r>
        <w:object>
          <v:shape id="_x0000_i1072" type="#_x0000_t75" alt="eqId612fcf4407d6fb16e2e7b98f2efc94fd" style="width:206.8pt;height:38.98pt" o:oleicon="f" o:ole="">
            <v:imagedata r:id="rId121" o:title="eqId612fcf4407d6fb16e2e7b98f2efc94fd"/>
          </v:shape>
          <o:OLEObject Type="Embed" ProgID="Equation.DSMT4" ShapeID="_x0000_i1072" DrawAspect="Content" ObjectID="_48" r:id="rId122"/>
        </w:object>
      </w:r>
      <w:r>
        <w:t>随pH变化曲线如图所示。下列说法正确的是</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3571875" cy="1828800"/>
            <wp:docPr id="100033" name="" descr="@@@0690efa3-ad5c-4bdd-8c46-3d891127ef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123"/>
                    <a:stretch>
                      <a:fillRect/>
                    </a:stretch>
                  </pic:blipFill>
                  <pic:spPr>
                    <a:xfrm>
                      <a:off x="0" y="0"/>
                      <a:ext cx="3571875" cy="1828800"/>
                    </a:xfrm>
                    <a:prstGeom prst="rect">
                      <a:avLst/>
                    </a:prstGeom>
                  </pic:spPr>
                </pic:pic>
              </a:graphicData>
            </a:graphic>
          </wp:inline>
        </w:drawing>
      </w:r>
    </w:p>
    <w:p>
      <w:pPr>
        <w:shd w:val="clear" w:color="auto" w:fill="auto"/>
        <w:spacing w:line="360" w:lineRule="auto"/>
        <w:ind w:left="380"/>
        <w:jc w:val="left"/>
        <w:textAlignment w:val="center"/>
      </w:pPr>
      <w:r>
        <w:t>A．</w:t>
      </w:r>
      <w:r>
        <w:object>
          <v:shape id="_x0000_i1073" type="#_x0000_t75" alt="eqIdb25c19f7fa143192ab47cb2271d85298" style="width:32.56pt;height:15.84pt" o:oleicon="f" o:ole="">
            <v:imagedata r:id="rId118" o:title="eqIdb25c19f7fa143192ab47cb2271d85298"/>
          </v:shape>
          <o:OLEObject Type="Embed" ProgID="Equation.DSMT4" ShapeID="_x0000_i1073" DrawAspect="Content" ObjectID="_49" r:id="rId124"/>
        </w:object>
      </w:r>
      <w:r>
        <w:t>的</w:t>
      </w:r>
      <w:r>
        <w:object>
          <v:shape id="_x0000_i1074" type="#_x0000_t75" alt="eqId6de251616c4303f3c1da78cd5fec3eb0" style="width:51.9pt;height:17.03pt" o:oleicon="f" o:ole="">
            <v:imagedata r:id="rId125" o:title="eqId6de251616c4303f3c1da78cd5fec3eb0"/>
          </v:shape>
          <o:OLEObject Type="Embed" ProgID="Equation.DSMT4" ShapeID="_x0000_i1074" DrawAspect="Content" ObjectID="_50" r:id="rId126"/>
        </w:object>
      </w:r>
    </w:p>
    <w:p>
      <w:pPr>
        <w:shd w:val="clear" w:color="auto" w:fill="auto"/>
        <w:spacing w:line="360" w:lineRule="auto"/>
        <w:ind w:left="380"/>
        <w:jc w:val="left"/>
        <w:textAlignment w:val="center"/>
      </w:pPr>
      <w:r>
        <w:t>B．当pH调至11～12时发生反应的离子方程式为：</w:t>
      </w:r>
      <w:r>
        <w:object>
          <v:shape id="_x0000_i1075" type="#_x0000_t75" alt="eqIdd40f12155f1516bb3a1f7991efe9a786" style="width:133.76pt;height:16.83pt" o:oleicon="f" o:ole="">
            <v:imagedata r:id="rId127" o:title="eqIdd40f12155f1516bb3a1f7991efe9a786"/>
          </v:shape>
          <o:OLEObject Type="Embed" ProgID="Equation.DSMT4" ShapeID="_x0000_i1075" DrawAspect="Content" ObjectID="_51" r:id="rId128"/>
        </w:object>
      </w:r>
    </w:p>
    <w:p>
      <w:pPr>
        <w:shd w:val="clear" w:color="auto" w:fill="auto"/>
        <w:spacing w:line="360" w:lineRule="auto"/>
        <w:ind w:left="380"/>
        <w:jc w:val="left"/>
        <w:textAlignment w:val="center"/>
      </w:pPr>
      <w:r>
        <w:t>C．</w:t>
      </w:r>
      <w:r>
        <w:object>
          <v:shape id="_x0000_i1076" type="#_x0000_t75" alt="eqId76e80216b846be6b38745be42f111c02" style="width:43.98pt;height:13.99pt" o:oleicon="f" o:ole="">
            <v:imagedata r:id="rId129" o:title="eqId76e80216b846be6b38745be42f111c02"/>
          </v:shape>
          <o:OLEObject Type="Embed" ProgID="Equation.DSMT4" ShapeID="_x0000_i1076" DrawAspect="Content" ObjectID="_52" r:id="rId130"/>
        </w:object>
      </w:r>
      <w:r>
        <w:t>时，溶液中</w:t>
      </w:r>
      <w:r>
        <w:object>
          <v:shape id="_x0000_i1077" type="#_x0000_t75" alt="eqId343def614a44d457de3d0e7a1f00bbc8" style="width:228.8pt;height:19.12pt" o:oleicon="f" o:ole="">
            <v:imagedata r:id="rId131" o:title="eqId343def614a44d457de3d0e7a1f00bbc8"/>
          </v:shape>
          <o:OLEObject Type="Embed" ProgID="Equation.DSMT4" ShapeID="_x0000_i1077" DrawAspect="Content" ObjectID="_53" r:id="rId132"/>
        </w:object>
      </w:r>
    </w:p>
    <w:p>
      <w:pPr>
        <w:shd w:val="clear" w:color="auto" w:fill="auto"/>
        <w:spacing w:line="360" w:lineRule="auto"/>
        <w:ind w:left="380"/>
        <w:jc w:val="left"/>
        <w:textAlignment w:val="center"/>
      </w:pPr>
      <w:r>
        <w:t>D．</w:t>
      </w:r>
      <w:r>
        <w:object>
          <v:shape id="_x0000_i1078" type="#_x0000_t75" alt="eqId214ff39df24f1495c34aed9f52ea85ad" style="width:36.06pt;height:14.43pt" o:oleicon="f" o:ole="">
            <v:imagedata r:id="rId133" o:title="eqId214ff39df24f1495c34aed9f52ea85ad"/>
          </v:shape>
          <o:OLEObject Type="Embed" ProgID="Equation.DSMT4" ShapeID="_x0000_i1078" DrawAspect="Content" ObjectID="_54" r:id="rId134"/>
        </w:object>
      </w:r>
      <w:r>
        <w:t>时，溶液中</w:t>
      </w:r>
      <w:r>
        <w:object>
          <v:shape id="_x0000_i1079" type="#_x0000_t75" alt="eqId81e76e8692380b41b65af7e2ca70309b" style="width:234.08pt;height:19.12pt" o:oleicon="f" o:ole="">
            <v:imagedata r:id="rId135" o:title="eqId81e76e8692380b41b65af7e2ca70309b"/>
          </v:shape>
          <o:OLEObject Type="Embed" ProgID="Equation.DSMT4" ShapeID="_x0000_i1079" DrawAspect="Content" ObjectID="_55" r:id="rId136"/>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二、解答题</w:t>
      </w:r>
    </w:p>
    <w:p>
      <w:pPr>
        <w:shd w:val="clear" w:color="auto" w:fill="auto"/>
        <w:spacing w:line="360" w:lineRule="auto"/>
        <w:jc w:val="left"/>
        <w:textAlignment w:val="center"/>
      </w:pPr>
      <w:r>
        <w:t>16</w:t>
      </w:r>
      <w:r>
        <w:t>．硒和碲是重要的稀散元素，都可以作为半导体材料。一种从碲碱渣（碲和硒的含量较高，还含有少量Cu、Pb等元素）分离硒回收碲的工艺流程如下：</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5238750" cy="1066800"/>
            <wp:docPr id="100035" name="" descr="@@@0a0d7b2c46434658938e1e4b740451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137"/>
                    <a:stretch>
                      <a:fillRect/>
                    </a:stretch>
                  </pic:blipFill>
                  <pic:spPr>
                    <a:xfrm>
                      <a:off x="0" y="0"/>
                      <a:ext cx="5238750" cy="1066800"/>
                    </a:xfrm>
                    <a:prstGeom prst="rect">
                      <a:avLst/>
                    </a:prstGeom>
                  </pic:spPr>
                </pic:pic>
              </a:graphicData>
            </a:graphic>
          </wp:inline>
        </w:drawing>
      </w:r>
    </w:p>
    <w:p>
      <w:pPr>
        <w:shd w:val="clear" w:color="auto" w:fill="auto"/>
        <w:spacing w:line="360" w:lineRule="auto"/>
        <w:jc w:val="left"/>
        <w:textAlignment w:val="center"/>
      </w:pPr>
      <w:r>
        <w:t>已知：①水浸液的主要成分为</w:t>
      </w:r>
      <w:r>
        <w:object>
          <v:shape id="_x0000_i1080" type="#_x0000_t75" alt="eqId71b899d034483e66af6c8c7b06abb6cf" style="width:37.82pt;height:16.11pt" o:oleicon="f" o:ole="">
            <v:imagedata r:id="rId138" o:title="eqId71b899d034483e66af6c8c7b06abb6cf"/>
          </v:shape>
          <o:OLEObject Type="Embed" ProgID="Equation.DSMT4" ShapeID="_x0000_i1080" DrawAspect="Content" ObjectID="_56" r:id="rId139"/>
        </w:object>
      </w:r>
      <w:r>
        <w:t>、</w:t>
      </w:r>
      <w:r>
        <w:object>
          <v:shape id="_x0000_i1081" type="#_x0000_t75" alt="eqId133afa4388aca00ef07026304f79b4ca" style="width:41.36pt;height:15.76pt" o:oleicon="f" o:ole="">
            <v:imagedata r:id="rId140" o:title="eqId133afa4388aca00ef07026304f79b4ca"/>
          </v:shape>
          <o:OLEObject Type="Embed" ProgID="Equation.DSMT4" ShapeID="_x0000_i1081" DrawAspect="Content" ObjectID="_57" r:id="rId141"/>
        </w:object>
      </w:r>
      <w:r>
        <w:t>及少量可溶性的铜、铅化合物等。</w:t>
      </w:r>
    </w:p>
    <w:p>
      <w:pPr>
        <w:shd w:val="clear" w:color="auto" w:fill="auto"/>
        <w:spacing w:line="360" w:lineRule="auto"/>
        <w:jc w:val="left"/>
        <w:textAlignment w:val="center"/>
      </w:pPr>
      <w:r>
        <w:t>②</w:t>
      </w:r>
      <w:r>
        <w:object>
          <v:shape id="_x0000_i1082" type="#_x0000_t75" alt="eqId7036ddb008dfd8d2a4bf728098b8576d" style="width:25.52pt;height:15.7pt" o:oleicon="f" o:ole="">
            <v:imagedata r:id="rId142" o:title="eqId7036ddb008dfd8d2a4bf728098b8576d"/>
          </v:shape>
          <o:OLEObject Type="Embed" ProgID="Equation.DSMT4" ShapeID="_x0000_i1082" DrawAspect="Content" ObjectID="_58" r:id="rId143"/>
        </w:object>
      </w:r>
      <w:r>
        <w:t>为两性氧化物，微溶于水。</w:t>
      </w:r>
    </w:p>
    <w:p>
      <w:pPr>
        <w:shd w:val="clear" w:color="auto" w:fill="auto"/>
        <w:spacing w:line="360" w:lineRule="auto"/>
        <w:jc w:val="left"/>
        <w:textAlignment w:val="center"/>
      </w:pPr>
      <w:r>
        <w:t>③亚硒酸为二元弱酸，</w:t>
      </w:r>
      <w:r>
        <w:object>
          <v:shape id="_x0000_i1083" type="#_x0000_t75" alt="eqId98f9c75c4ee5eb1df5f0c4b3e42528c2" style="width:65.97pt;height:16.66pt" o:oleicon="f" o:ole="">
            <v:imagedata r:id="rId144" o:title="eqId98f9c75c4ee5eb1df5f0c4b3e42528c2"/>
          </v:shape>
          <o:OLEObject Type="Embed" ProgID="Equation.DSMT4" ShapeID="_x0000_i1083" DrawAspect="Content" ObjectID="_59" r:id="rId145"/>
        </w:object>
      </w:r>
      <w:r>
        <w:rPr>
          <w:rFonts w:ascii="Times New Roman" w:eastAsia="Times New Roman" w:hAnsi="Times New Roman" w:cs="Times New Roman"/>
          <w:kern w:val="0"/>
          <w:sz w:val="24"/>
          <w:szCs w:val="24"/>
        </w:rPr>
        <w:t>  </w:t>
      </w:r>
      <w:r>
        <w:object>
          <v:shape id="_x0000_i1084" type="#_x0000_t75" alt="eqId7c14ce70234294eb6e03faeea2b6bf35" style="width:65.97pt;height:16.8pt" o:oleicon="f" o:ole="">
            <v:imagedata r:id="rId146" o:title="eqId7c14ce70234294eb6e03faeea2b6bf35"/>
          </v:shape>
          <o:OLEObject Type="Embed" ProgID="Equation.DSMT4" ShapeID="_x0000_i1084" DrawAspect="Content" ObjectID="_60" r:id="rId147"/>
        </w:object>
      </w:r>
    </w:p>
    <w:p>
      <w:pPr>
        <w:shd w:val="clear" w:color="auto" w:fill="auto"/>
        <w:spacing w:line="360" w:lineRule="auto"/>
        <w:jc w:val="left"/>
        <w:textAlignment w:val="center"/>
      </w:pPr>
      <w:r>
        <w:t>回答下列问题：</w:t>
      </w:r>
    </w:p>
    <w:p>
      <w:pPr>
        <w:shd w:val="clear" w:color="auto" w:fill="auto"/>
        <w:spacing w:line="360" w:lineRule="auto"/>
        <w:jc w:val="left"/>
        <w:textAlignment w:val="center"/>
      </w:pPr>
      <w:r>
        <w:t>(1)硒与氧同族，基态Se原子价电子排布式为</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(2)“除杂渣”的主要成分为</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(3)“中和”时控制pH为4～5，生成</w:t>
      </w:r>
      <w:r>
        <w:object>
          <v:shape id="_x0000_i1085" type="#_x0000_t75" alt="eqId7036ddb008dfd8d2a4bf728098b8576d" style="width:25.52pt;height:15.7pt" o:oleicon="f" o:ole="">
            <v:imagedata r:id="rId142" o:title="eqId7036ddb008dfd8d2a4bf728098b8576d"/>
          </v:shape>
          <o:OLEObject Type="Embed" ProgID="Equation.DSMT4" ShapeID="_x0000_i1085" DrawAspect="Content" ObjectID="_61" r:id="rId148"/>
        </w:object>
      </w:r>
      <w:r>
        <w:t>沉淀，若硫酸过量，将导致Te的回收率下降的原因是</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sectPr>
          <w:footerReference w:type="even" r:id="rId149"/>
          <w:footerReference w:type="default" r:id="rId150"/>
          <w:type w:val="nextPage"/>
          <w:pgSz w:w="11907" w:h="16839" w:code="9"/>
          <w:pgMar w:top="900" w:right="1997" w:bottom="900" w:left="1997" w:header="500" w:footer="500" w:gutter="0"/>
          <w:pgNumType w:start="7"/>
          <w:cols w:num="1" w:sep="1" w:space="425"/>
          <w:titlePg w:val="0"/>
          <w:docGrid w:type="lines" w:linePitch="312"/>
        </w:sectPr>
      </w:pPr>
      <w:r>
        <w:t>(4)“酸浸液”中硒主要以亚硒酸的形式存在。若控制“酸浸液”的pH为2，此时溶液中</w:t>
      </w:r>
      <w:r>
        <w:object>
          <v:shape id="_x0000_i1086" type="#_x0000_t75" alt="eqId0ec411b3b835a43d44fb0461c35bba77" style="width:60.72pt;height:35.39pt" o:oleicon="f" o:ole="">
            <v:imagedata r:id="rId151" o:title="eqId0ec411b3b835a43d44fb0461c35bba77"/>
          </v:shape>
          <o:OLEObject Type="Embed" ProgID="Equation.DSMT4" ShapeID="_x0000_i1086" DrawAspect="Content" ObjectID="_62" r:id="rId152"/>
        </w:objec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(5)“沉硒”时生成了一种无污染的单质气体，写出“沉硒”时发生的主要反应的化学方程式</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(6)碘量法测定“粗硒”中硒的含量，过程如下：</w:t>
      </w:r>
    </w:p>
    <w:p>
      <w:pPr>
        <w:shd w:val="clear" w:color="auto" w:fill="auto"/>
        <w:spacing w:line="360" w:lineRule="auto"/>
        <w:jc w:val="left"/>
        <w:textAlignment w:val="center"/>
      </w:pPr>
      <w:r>
        <w:t>取0.1000g粗硒，加入足量硫酸和硝酸，充分反应生成</w:t>
      </w:r>
      <w:r>
        <w:object>
          <v:shape id="_x0000_i1087" type="#_x0000_t75" alt="eqId6355a65c87cb66e93e3168012e034936" style="width:36.08pt;height:15.84pt" o:oleicon="f" o:ole="">
            <v:imagedata r:id="rId153" o:title="eqId6355a65c87cb66e93e3168012e034936"/>
          </v:shape>
          <o:OLEObject Type="Embed" ProgID="Equation.DSMT4" ShapeID="_x0000_i1087" DrawAspect="Content" ObjectID="_63" r:id="rId154"/>
        </w:object>
      </w:r>
      <w:r>
        <w:t>，再加热至90℃使过量的硝酸挥发；继续向</w:t>
      </w:r>
      <w:r>
        <w:object>
          <v:shape id="_x0000_i1088" type="#_x0000_t75" alt="eqId6355a65c87cb66e93e3168012e034936" style="width:36.08pt;height:15.84pt" o:oleicon="f" o:ole="">
            <v:imagedata r:id="rId153" o:title="eqId6355a65c87cb66e93e3168012e034936"/>
          </v:shape>
          <o:OLEObject Type="Embed" ProgID="Equation.DSMT4" ShapeID="_x0000_i1088" DrawAspect="Content" ObjectID="_64" r:id="rId155"/>
        </w:object>
      </w:r>
      <w:r>
        <w:t>溶液中加入过量的KI溶液，生成Se和</w:t>
      </w:r>
      <w:r>
        <w:object>
          <v:shape id="_x0000_i1089" type="#_x0000_t75" alt="eqId2ad5c9a2beda08c063217a69ef36dbe4" style="width:8.78pt;height:11.95pt" o:oleicon="f" o:ole="">
            <v:imagedata r:id="rId156" o:title="eqId2ad5c9a2beda08c063217a69ef36dbe4"/>
          </v:shape>
          <o:OLEObject Type="Embed" ProgID="Equation.DSMT4" ShapeID="_x0000_i1089" DrawAspect="Content" ObjectID="_65" r:id="rId157"/>
        </w:object>
      </w:r>
      <w:r>
        <w:t>；然后滴入2滴淀粉溶液，用0.4000mol/L</w:t>
      </w:r>
      <w:r>
        <w:object>
          <v:shape id="_x0000_i1090" type="#_x0000_t75" alt="eqIdacc315945f11a750481f3b1cd01750dd" style="width:39.58pt;height:15.83pt" o:oleicon="f" o:ole="">
            <v:imagedata r:id="rId158" o:title="eqIdacc315945f11a750481f3b1cd01750dd"/>
          </v:shape>
          <o:OLEObject Type="Embed" ProgID="Equation.DSMT4" ShapeID="_x0000_i1090" DrawAspect="Content" ObjectID="_66" r:id="rId159"/>
        </w:object>
      </w:r>
      <w:r>
        <w:t>溶液滴定（</w:t>
      </w:r>
      <w:r>
        <w:object>
          <v:shape id="_x0000_i1091" type="#_x0000_t75" alt="eqId0e64a523b946c80bb9075ceda2dd9857" style="width:141.68pt;height:16.07pt" o:oleicon="f" o:ole="">
            <v:imagedata r:id="rId160" o:title="eqId0e64a523b946c80bb9075ceda2dd9857"/>
          </v:shape>
          <o:OLEObject Type="Embed" ProgID="Equation.DSMT4" ShapeID="_x0000_i1091" DrawAspect="Content" ObjectID="_67" r:id="rId161"/>
        </w:object>
      </w:r>
      <w:r>
        <w:t>）。重复上述操作2次，消耗的</w:t>
      </w:r>
      <w:r>
        <w:object>
          <v:shape id="_x0000_i1092" type="#_x0000_t75" alt="eqIdacc315945f11a750481f3b1cd01750dd" style="width:39.58pt;height:15.83pt" o:oleicon="f" o:ole="">
            <v:imagedata r:id="rId158" o:title="eqIdacc315945f11a750481f3b1cd01750dd"/>
          </v:shape>
          <o:OLEObject Type="Embed" ProgID="Equation.DSMT4" ShapeID="_x0000_i1092" DrawAspect="Content" ObjectID="_68" r:id="rId162"/>
        </w:object>
      </w:r>
      <w:r>
        <w:t>溶液的平均体积为12.50mL。①判断滴定至终点的方法是</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②该粗硒的纯度为</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17</w:t>
      </w:r>
      <w:r>
        <w:t>．化合物G（4－甲基－3－环己烯甲腈）是一种重要的化工原料，以丙烯和乙炔为主要原料的一种合成路线如下：</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4791075" cy="1238250"/>
            <wp:docPr id="100037" name="" descr="@@@a04dcf09ed8048729ce062d6b6b5c6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163"/>
                    <a:stretch>
                      <a:fillRect/>
                    </a:stretch>
                  </pic:blipFill>
                  <pic:spPr>
                    <a:xfrm>
                      <a:off x="0" y="0"/>
                      <a:ext cx="4791075" cy="1238250"/>
                    </a:xfrm>
                    <a:prstGeom prst="rect">
                      <a:avLst/>
                    </a:prstGeom>
                  </pic:spPr>
                </pic:pic>
              </a:graphicData>
            </a:graphic>
          </wp:inline>
        </w:drawing>
      </w:r>
    </w:p>
    <w:p>
      <w:pPr>
        <w:shd w:val="clear" w:color="auto" w:fill="auto"/>
        <w:spacing w:line="360" w:lineRule="auto"/>
        <w:jc w:val="left"/>
        <w:textAlignment w:val="center"/>
      </w:pPr>
      <w:r>
        <w:t>已知：</w:t>
      </w:r>
      <w:r>
        <w:rPr>
          <w:rFonts w:ascii="Times New Roman" w:eastAsia="Times New Roman" w:hAnsi="Times New Roman" w:cs="Times New Roman"/>
          <w:strike w:val="0"/>
          <w:kern w:val="0"/>
          <w:sz w:val="24"/>
          <w:szCs w:val="24"/>
          <w:u w:val="none"/>
        </w:rPr>
        <w:drawing>
          <wp:inline>
            <wp:extent cx="2914650" cy="371475"/>
            <wp:docPr id="100039" name="" descr="@@@41da0a498d0b4a95971ee02b75299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164"/>
                    <a:stretch>
                      <a:fillRect/>
                    </a:stretch>
                  </pic:blipFill>
                  <pic:spPr>
                    <a:xfrm>
                      <a:off x="0" y="0"/>
                      <a:ext cx="2914650" cy="371475"/>
                    </a:xfrm>
                    <a:prstGeom prst="rect">
                      <a:avLst/>
                    </a:prstGeom>
                  </pic:spPr>
                </pic:pic>
              </a:graphicData>
            </a:graphic>
          </wp:inline>
        </w:drawing>
      </w:r>
    </w:p>
    <w:p>
      <w:pPr>
        <w:shd w:val="clear" w:color="auto" w:fill="auto"/>
        <w:spacing w:line="360" w:lineRule="auto"/>
        <w:jc w:val="left"/>
        <w:textAlignment w:val="center"/>
      </w:pPr>
      <w:r>
        <w:t>回答下列问题：</w:t>
      </w:r>
    </w:p>
    <w:p>
      <w:pPr>
        <w:shd w:val="clear" w:color="auto" w:fill="auto"/>
        <w:spacing w:line="360" w:lineRule="auto"/>
        <w:jc w:val="left"/>
        <w:textAlignment w:val="center"/>
      </w:pPr>
      <w:r>
        <w:t>(1)化合物F的名称是</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(2)化合物C中的官能团名称为</w:t>
      </w:r>
      <w:r>
        <w:rPr>
          <w:rFonts w:ascii="Times New Roman" w:eastAsia="Times New Roman" w:hAnsi="Times New Roman" w:cs="Times New Roman"/>
          <w:b w:val="0"/>
          <w:sz w:val="21"/>
          <w:u w:val="single"/>
        </w:rPr>
        <w:t xml:space="preserve">      </w:t>
      </w:r>
      <w:r>
        <w:t>，C→D的反应类型为</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(3)化合物D中最多有</w:t>
      </w:r>
      <w:r>
        <w:rPr>
          <w:rFonts w:ascii="Times New Roman" w:eastAsia="Times New Roman" w:hAnsi="Times New Roman" w:cs="Times New Roman"/>
          <w:b w:val="0"/>
          <w:sz w:val="21"/>
          <w:u w:val="single"/>
        </w:rPr>
        <w:t xml:space="preserve">      </w:t>
      </w:r>
      <w:r>
        <w:t>个原子共平面，化合物G核磁共振氢谱图中有</w:t>
      </w:r>
      <w:r>
        <w:rPr>
          <w:rFonts w:ascii="Times New Roman" w:eastAsia="Times New Roman" w:hAnsi="Times New Roman" w:cs="Times New Roman"/>
          <w:b w:val="0"/>
          <w:sz w:val="21"/>
          <w:u w:val="single"/>
        </w:rPr>
        <w:t xml:space="preserve">      </w:t>
      </w:r>
      <w:r>
        <w:t>组峰。</w:t>
      </w:r>
    </w:p>
    <w:p>
      <w:pPr>
        <w:shd w:val="clear" w:color="auto" w:fill="auto"/>
        <w:spacing w:line="360" w:lineRule="auto"/>
        <w:jc w:val="left"/>
        <w:textAlignment w:val="center"/>
      </w:pPr>
      <w:r>
        <w:t>(4)A→B的化学方程式为</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(5)化合物H是B的同系物，且相对分子质量比B大14，则满足以下条件的H的同分异构体有</w:t>
      </w:r>
      <w:r>
        <w:rPr>
          <w:rFonts w:ascii="Times New Roman" w:eastAsia="Times New Roman" w:hAnsi="Times New Roman" w:cs="Times New Roman"/>
          <w:b w:val="0"/>
          <w:sz w:val="21"/>
          <w:u w:val="single"/>
        </w:rPr>
        <w:t xml:space="preserve">      </w:t>
      </w:r>
      <w:r>
        <w:t>种（不考虑立体异构体，羟基直接连在碳碳双键的碳原子上的结构不稳定）。</w:t>
      </w:r>
    </w:p>
    <w:p>
      <w:pPr>
        <w:shd w:val="clear" w:color="auto" w:fill="auto"/>
        <w:spacing w:line="360" w:lineRule="auto"/>
        <w:jc w:val="left"/>
        <w:textAlignment w:val="center"/>
      </w:pPr>
      <w:r>
        <w:t>①分子中无环状结构</w:t>
      </w:r>
      <w:r>
        <w:rPr>
          <w:rFonts w:ascii="Times New Roman" w:eastAsia="Times New Roman" w:hAnsi="Times New Roman" w:cs="Times New Roman"/>
          <w:kern w:val="0"/>
          <w:sz w:val="24"/>
          <w:szCs w:val="24"/>
        </w:rPr>
        <w:t>        </w:t>
      </w:r>
      <w:r>
        <w:t>②能使溴水褪色</w:t>
      </w:r>
    </w:p>
    <w:p>
      <w:pPr>
        <w:shd w:val="clear" w:color="auto" w:fill="auto"/>
        <w:spacing w:line="360" w:lineRule="auto"/>
        <w:jc w:val="left"/>
        <w:textAlignment w:val="center"/>
      </w:pPr>
      <w:r>
        <w:t>(6)参照化合物G合成路线，以乙炔、甲醛及无机试剂为原料合成1，4－环己二烯（</w:t>
      </w:r>
      <w:r>
        <w:rPr>
          <w:rFonts w:ascii="Times New Roman" w:eastAsia="Times New Roman" w:hAnsi="Times New Roman" w:cs="Times New Roman"/>
          <w:strike w:val="0"/>
          <w:kern w:val="0"/>
          <w:sz w:val="24"/>
          <w:szCs w:val="24"/>
          <w:u w:val="none"/>
        </w:rPr>
        <w:drawing>
          <wp:inline>
            <wp:extent cx="333375" cy="285750"/>
            <wp:docPr id="100041" name="" descr="@@@cdce9aaa4b2f491eacbbcff1b73474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165"/>
                    <a:stretch>
                      <a:fillRect/>
                    </a:stretch>
                  </pic:blipFill>
                  <pic:spPr>
                    <a:xfrm>
                      <a:off x="0" y="0"/>
                      <a:ext cx="333375" cy="285750"/>
                    </a:xfrm>
                    <a:prstGeom prst="rect">
                      <a:avLst/>
                    </a:prstGeom>
                  </pic:spPr>
                </pic:pic>
              </a:graphicData>
            </a:graphic>
          </wp:inline>
        </w:drawing>
      </w:r>
      <w:r>
        <w:t>），请完成下列合成路线：</w:t>
      </w:r>
    </w:p>
    <w:p>
      <w:pPr>
        <w:shd w:val="clear" w:color="auto" w:fill="auto"/>
        <w:spacing w:line="360" w:lineRule="auto"/>
        <w:jc w:val="left"/>
        <w:textAlignment w:val="center"/>
        <w:sectPr>
          <w:footerReference w:type="even" r:id="rId166"/>
          <w:footerReference w:type="default" r:id="rId167"/>
          <w:type w:val="nextPage"/>
          <w:pgSz w:w="11907" w:h="16839" w:code="9"/>
          <w:pgMar w:top="900" w:right="1997" w:bottom="900" w:left="1997" w:header="500" w:footer="500" w:gutter="0"/>
          <w:pgNumType w:start="8"/>
          <w:cols w:num="1" w:sep="1" w:space="425"/>
          <w:titlePg w:val="0"/>
          <w:docGrid w:type="lines" w:linePitch="312"/>
        </w:sectPr>
      </w:pPr>
      <w:r>
        <w:object>
          <v:shape id="_x0000_i1093" type="#_x0000_t75" alt="eqIdb8bbae4579e60b81519ca5b07d7fef21" style="width:178.64pt;height:17.8pt" o:oleicon="f" o:ole="">
            <v:imagedata r:id="rId168" o:title="eqIdb8bbae4579e60b81519ca5b07d7fef21"/>
          </v:shape>
          <o:OLEObject Type="Embed" ProgID="Equation.DSMT4" ShapeID="_x0000_i1093" DrawAspect="Content" ObjectID="_69" r:id="rId169"/>
        </w:object>
      </w:r>
      <w:r>
        <w:rPr>
          <w:rFonts w:ascii="Times New Roman" w:eastAsia="Times New Roman" w:hAnsi="Times New Roman" w:cs="Times New Roman"/>
          <w:b w:val="0"/>
          <w:sz w:val="21"/>
          <w:u w:val="single"/>
        </w:rPr>
        <w:t xml:space="preserve">    </w:t>
      </w:r>
    </w:p>
    <w:p>
      <w:pPr>
        <w:shd w:val="clear" w:color="auto" w:fill="auto"/>
        <w:spacing w:line="360" w:lineRule="auto"/>
        <w:jc w:val="left"/>
        <w:textAlignment w:val="center"/>
      </w:pPr>
      <w:r>
        <w:t>18</w:t>
      </w:r>
      <w:r>
        <w:t>．DMSO（</w:t>
      </w:r>
      <w:r>
        <w:rPr>
          <w:rFonts w:ascii="Times New Roman" w:eastAsia="Times New Roman" w:hAnsi="Times New Roman" w:cs="Times New Roman"/>
          <w:strike w:val="0"/>
          <w:kern w:val="0"/>
          <w:sz w:val="24"/>
          <w:szCs w:val="24"/>
          <w:u w:val="none"/>
        </w:rPr>
        <w:drawing>
          <wp:inline>
            <wp:extent cx="857250" cy="733425"/>
            <wp:docPr id="100043" name="" descr="@@@dc337218-71e4-44d9-8ec6-52bfb88b8d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xmlns:r="http://schemas.openxmlformats.org/officeDocument/2006/relationships" r:embed="rId170"/>
                    <a:stretch>
                      <a:fillRect/>
                    </a:stretch>
                  </pic:blipFill>
                  <pic:spPr>
                    <a:xfrm>
                      <a:off x="0" y="0"/>
                      <a:ext cx="857250" cy="733425"/>
                    </a:xfrm>
                    <a:prstGeom prst="rect">
                      <a:avLst/>
                    </a:prstGeom>
                  </pic:spPr>
                </pic:pic>
              </a:graphicData>
            </a:graphic>
          </wp:inline>
        </w:drawing>
      </w:r>
      <w:r>
        <w:t>）是一种无色粘稠液体，广泛用作溶剂和反应试剂。实验模拟“</w:t>
      </w:r>
      <w:r>
        <w:object>
          <v:shape id="_x0000_i1094" type="#_x0000_t75" alt="eqId9b0a6c15428939414834c004df67176f" style="width:22.88pt;height:15.69pt" o:oleicon="f" o:ole="">
            <v:imagedata r:id="rId171" o:title="eqId9b0a6c15428939414834c004df67176f"/>
          </v:shape>
          <o:OLEObject Type="Embed" ProgID="Equation.DSMT4" ShapeID="_x0000_i1094" DrawAspect="Content" ObjectID="_70" r:id="rId172"/>
        </w:object>
      </w:r>
      <w:r>
        <w:t>氧化法”制备DMSO粗品的装置如图所示（部分夹持和加热装置省略）。</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4371975" cy="2381250"/>
            <wp:docPr id="100045" name="" descr="@@@150612fc-f808-438e-a5da-d3912aa3cf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xmlns:r="http://schemas.openxmlformats.org/officeDocument/2006/relationships" r:embed="rId173"/>
                    <a:stretch>
                      <a:fillRect/>
                    </a:stretch>
                  </pic:blipFill>
                  <pic:spPr>
                    <a:xfrm>
                      <a:off x="0" y="0"/>
                      <a:ext cx="4371975" cy="2381250"/>
                    </a:xfrm>
                    <a:prstGeom prst="rect">
                      <a:avLst/>
                    </a:prstGeom>
                  </pic:spPr>
                </pic:pic>
              </a:graphicData>
            </a:graphic>
          </wp:inline>
        </w:drawing>
      </w:r>
    </w:p>
    <w:p>
      <w:pPr>
        <w:shd w:val="clear" w:color="auto" w:fill="auto"/>
        <w:spacing w:line="360" w:lineRule="auto"/>
        <w:jc w:val="left"/>
        <w:textAlignment w:val="center"/>
      </w:pPr>
      <w:r>
        <w:t>已知：Ⅰ．DMSO与</w:t>
      </w:r>
      <w:r>
        <w:object>
          <v:shape id="_x0000_i1095" type="#_x0000_t75" alt="eqIdca4f68736af8b11e54336bbc1c4fce0f" style="width:44.88pt;height:15.84pt" o:oleicon="f" o:ole="">
            <v:imagedata r:id="rId174" o:title="eqIdca4f68736af8b11e54336bbc1c4fce0f"/>
          </v:shape>
          <o:OLEObject Type="Embed" ProgID="Equation.DSMT4" ShapeID="_x0000_i1095" DrawAspect="Content" ObjectID="_71" r:id="rId175"/>
        </w:object>
      </w:r>
      <w:r>
        <w:t>的相关数据如下表</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879"/>
        <w:gridCol w:w="1533"/>
        <w:gridCol w:w="1112"/>
        <w:gridCol w:w="854"/>
        <w:gridCol w:w="691"/>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相对分子质量</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熔点</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沸点</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密度</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DMSO</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78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18.4℃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189℃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1.10</w:t>
            </w:r>
            <w:r>
              <w:object>
                <v:shape id="_x0000_i1096" type="#_x0000_t75" alt="eqId1966c50a38f0e353660e21505c4cf2e4" style="width:27.27pt;height:15.96pt" o:oleicon="f" o:ole="">
                  <v:imagedata r:id="rId176" o:title="eqId1966c50a38f0e353660e21505c4cf2e4"/>
                </v:shape>
                <o:OLEObject Type="Embed" ProgID="Equation.DSMT4" ShapeID="_x0000_i1096" DrawAspect="Content" ObjectID="_72" r:id="rId177"/>
              </w:objec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object>
                <v:shape id="_x0000_i1097" type="#_x0000_t75" alt="eqIdca4f68736af8b11e54336bbc1c4fce0f" style="width:44.88pt;height:15.84pt" o:oleicon="f" o:ole="">
                  <v:imagedata r:id="rId174" o:title="eqIdca4f68736af8b11e54336bbc1c4fce0f"/>
                </v:shape>
                <o:OLEObject Type="Embed" ProgID="Equation.DSMT4" ShapeID="_x0000_i1097" DrawAspect="Content" ObjectID="_73" r:id="rId178"/>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62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－83.2℃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37.5℃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pPr>
            <w:r>
              <w:t>0.85</w:t>
            </w:r>
            <w:r>
              <w:object>
                <v:shape id="_x0000_i1098" type="#_x0000_t75" alt="eqId1966c50a38f0e353660e21505c4cf2e4" style="width:27.27pt;height:15.96pt" o:oleicon="f" o:ole="">
                  <v:imagedata r:id="rId176" o:title="eqId1966c50a38f0e353660e21505c4cf2e4"/>
                </v:shape>
                <o:OLEObject Type="Embed" ProgID="Equation.DSMT4" ShapeID="_x0000_i1098" DrawAspect="Content" ObjectID="_74" r:id="rId179"/>
              </w:object>
            </w:r>
          </w:p>
        </w:tc>
      </w:tr>
    </w:tbl>
    <w:p>
      <w:pPr>
        <w:shd w:val="clear" w:color="auto" w:fill="auto"/>
        <w:spacing w:line="360" w:lineRule="auto"/>
        <w:jc w:val="left"/>
        <w:textAlignment w:val="center"/>
      </w:pPr>
      <w:r>
        <w:t>Ⅱ．</w:t>
      </w:r>
      <w:r>
        <w:object>
          <v:shape id="_x0000_i1099" type="#_x0000_t75" alt="eqId65c4902781a91efbdb3ae7c0ad1117ad" style="width:29.91pt;height:16.12pt" o:oleicon="f" o:ole="">
            <v:imagedata r:id="rId180" o:title="eqId65c4902781a91efbdb3ae7c0ad1117ad"/>
          </v:shape>
          <o:OLEObject Type="Embed" ProgID="Equation.DSMT4" ShapeID="_x0000_i1099" DrawAspect="Content" ObjectID="_75" r:id="rId181"/>
        </w:object>
      </w:r>
      <w:r>
        <w:t>微热易分解为NO、</w:t>
      </w:r>
      <w:r>
        <w:object>
          <v:shape id="_x0000_i1100" type="#_x0000_t75" alt="eqId9b0a6c15428939414834c004df67176f" style="width:22.88pt;height:15.69pt" o:oleicon="f" o:ole="">
            <v:imagedata r:id="rId171" o:title="eqId9b0a6c15428939414834c004df67176f"/>
          </v:shape>
          <o:OLEObject Type="Embed" ProgID="Equation.DSMT4" ShapeID="_x0000_i1100" DrawAspect="Content" ObjectID="_76" r:id="rId182"/>
        </w:object>
      </w:r>
      <w:r>
        <w:t>和</w:t>
      </w:r>
      <w:r>
        <w:object>
          <v:shape id="_x0000_i1101" type="#_x0000_t75" alt="eqId6e9b0547b553bc0c6d94299341006c14" style="width:22.88pt;height:15.84pt" o:oleicon="f" o:ole="">
            <v:imagedata r:id="rId10" o:title="eqId6e9b0547b553bc0c6d94299341006c14"/>
          </v:shape>
          <o:OLEObject Type="Embed" ProgID="Equation.DSMT4" ShapeID="_x0000_i1101" DrawAspect="Content" ObjectID="_77" r:id="rId183"/>
        </w:object>
      </w:r>
      <w:r>
        <w:t>。</w:t>
      </w:r>
    </w:p>
    <w:p>
      <w:pPr>
        <w:shd w:val="clear" w:color="auto" w:fill="auto"/>
        <w:spacing w:line="360" w:lineRule="auto"/>
        <w:jc w:val="left"/>
        <w:textAlignment w:val="center"/>
      </w:pPr>
      <w:r>
        <w:t>实验过程：①连接好装置，检查装置的气密性，装好药品。打开活塞b，通入</w:t>
      </w:r>
      <w:r>
        <w:object>
          <v:shape id="_x0000_i1102" type="#_x0000_t75" alt="eqId1e762a80c1216318892c2155bef79681" style="width:14.07pt;height:16.08pt" o:oleicon="f" o:ole="">
            <v:imagedata r:id="rId184" o:title="eqId1e762a80c1216318892c2155bef79681"/>
          </v:shape>
          <o:OLEObject Type="Embed" ProgID="Equation.DSMT4" ShapeID="_x0000_i1102" DrawAspect="Content" ObjectID="_78" r:id="rId185"/>
        </w:object>
      </w:r>
      <w:r>
        <w:t>，打开活塞a，滴加稀硫酸，微热三颈烧瓶A。将A仪器中制得的足量气体通入31.00mL二甲基硫醚中，控制温度为60～80℃，反应一段时间得到DMSO粗品，</w:t>
      </w:r>
    </w:p>
    <w:p>
      <w:pPr>
        <w:shd w:val="clear" w:color="auto" w:fill="auto"/>
        <w:spacing w:line="360" w:lineRule="auto"/>
        <w:jc w:val="left"/>
        <w:textAlignment w:val="center"/>
      </w:pPr>
      <w:r>
        <w:t>②粗品经减压蒸馏后共收集到24.11mLDMSO纯品。</w:t>
      </w:r>
    </w:p>
    <w:p>
      <w:pPr>
        <w:shd w:val="clear" w:color="auto" w:fill="auto"/>
        <w:spacing w:line="360" w:lineRule="auto"/>
        <w:jc w:val="left"/>
        <w:textAlignment w:val="center"/>
      </w:pPr>
      <w:r>
        <w:t>回答下列问题：</w:t>
      </w:r>
    </w:p>
    <w:p>
      <w:pPr>
        <w:shd w:val="clear" w:color="auto" w:fill="auto"/>
        <w:spacing w:line="360" w:lineRule="auto"/>
        <w:jc w:val="left"/>
        <w:textAlignment w:val="center"/>
      </w:pPr>
      <w:r>
        <w:t>(1)B中盛放的试剂是</w:t>
      </w:r>
      <w:r>
        <w:rPr>
          <w:rFonts w:ascii="Times New Roman" w:eastAsia="Times New Roman" w:hAnsi="Times New Roman" w:cs="Times New Roman"/>
          <w:b w:val="0"/>
          <w:sz w:val="21"/>
          <w:u w:val="single"/>
        </w:rPr>
        <w:t xml:space="preserve">      </w:t>
      </w:r>
      <w:r>
        <w:t>（填名称）；仪器X的进水口为</w:t>
      </w:r>
      <w:r>
        <w:rPr>
          <w:rFonts w:ascii="Times New Roman" w:eastAsia="Times New Roman" w:hAnsi="Times New Roman" w:cs="Times New Roman"/>
          <w:b w:val="0"/>
          <w:sz w:val="21"/>
          <w:u w:val="single"/>
        </w:rPr>
        <w:t xml:space="preserve">      </w:t>
      </w:r>
      <w:r>
        <w:t>（填“d”或“c”）口。</w:t>
      </w:r>
    </w:p>
    <w:p>
      <w:pPr>
        <w:shd w:val="clear" w:color="auto" w:fill="auto"/>
        <w:spacing w:line="360" w:lineRule="auto"/>
        <w:jc w:val="left"/>
        <w:textAlignment w:val="center"/>
        <w:sectPr>
          <w:footerReference w:type="even" r:id="rId186"/>
          <w:footerReference w:type="default" r:id="rId187"/>
          <w:type w:val="nextPage"/>
          <w:pgSz w:w="11907" w:h="16839" w:code="9"/>
          <w:pgMar w:top="900" w:right="1997" w:bottom="900" w:left="1997" w:header="500" w:footer="500" w:gutter="0"/>
          <w:pgNumType w:start="9"/>
          <w:cols w:num="1" w:sep="1" w:space="425"/>
          <w:titlePg w:val="0"/>
          <w:docGrid w:type="lines" w:linePitch="312"/>
        </w:sectPr>
      </w:pPr>
      <w:r>
        <w:t>(2)多孔球泡的主要作用是</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(3)关闭活塞b，装置A中产生的气体通入装置C中发生反应后，气体成分不变。生成DMSO的化学方程式是</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(4)D装置吸收尾气的优点是</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(5)实验中通入过量</w:t>
      </w:r>
      <w:r>
        <w:object>
          <v:shape id="_x0000_i1103" type="#_x0000_t75" alt="eqId1e762a80c1216318892c2155bef79681" style="width:14.07pt;height:16.08pt" o:oleicon="f" o:ole="">
            <v:imagedata r:id="rId184" o:title="eqId1e762a80c1216318892c2155bef79681"/>
          </v:shape>
          <o:OLEObject Type="Embed" ProgID="Equation.DSMT4" ShapeID="_x0000_i1103" DrawAspect="Content" ObjectID="_79" r:id="rId188"/>
        </w:object>
      </w:r>
      <w:r>
        <w:t>的目的是</w:t>
      </w:r>
      <w:r>
        <w:rPr>
          <w:rFonts w:ascii="Times New Roman" w:eastAsia="Times New Roman" w:hAnsi="Times New Roman" w:cs="Times New Roman"/>
          <w:b w:val="0"/>
          <w:sz w:val="21"/>
          <w:u w:val="single"/>
        </w:rPr>
        <w:t xml:space="preserve">      </w:t>
      </w:r>
      <w:r>
        <w:t>（答两点）。</w:t>
      </w:r>
    </w:p>
    <w:p>
      <w:pPr>
        <w:shd w:val="clear" w:color="auto" w:fill="auto"/>
        <w:spacing w:line="360" w:lineRule="auto"/>
        <w:jc w:val="left"/>
        <w:textAlignment w:val="center"/>
      </w:pPr>
      <w:r>
        <w:t>(6)DMSO被誉为“万能溶剂”，其易溶于水的主要原因是</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(7)本实验的产率是</w:t>
      </w:r>
      <w:r>
        <w:rPr>
          <w:rFonts w:ascii="Times New Roman" w:eastAsia="Times New Roman" w:hAnsi="Times New Roman" w:cs="Times New Roman"/>
          <w:b w:val="0"/>
          <w:sz w:val="21"/>
          <w:u w:val="single"/>
        </w:rPr>
        <w:t xml:space="preserve">      </w:t>
      </w:r>
      <w:r>
        <w:t>%（结果保留2位小数）。</w:t>
      </w:r>
    </w:p>
    <w:p>
      <w:pPr>
        <w:shd w:val="clear" w:color="auto" w:fill="auto"/>
        <w:spacing w:line="360" w:lineRule="auto"/>
        <w:jc w:val="left"/>
        <w:textAlignment w:val="center"/>
      </w:pPr>
      <w:r>
        <w:t>19</w:t>
      </w:r>
      <w:r>
        <w:t>．为了实现“碳达峰”和“碳中和”的目标，将</w:t>
      </w:r>
      <w:r>
        <w:object>
          <v:shape id="_x0000_i1104" type="#_x0000_t75" alt="eqIde71c86dcd9a9e9b09bbbb65b9d313435" style="width:21.11pt;height:15.83pt" o:oleicon="f" o:ole="">
            <v:imagedata r:id="rId96" o:title="eqIde71c86dcd9a9e9b09bbbb65b9d313435"/>
          </v:shape>
          <o:OLEObject Type="Embed" ProgID="Equation.DSMT4" ShapeID="_x0000_i1104" DrawAspect="Content" ObjectID="_80" r:id="rId189"/>
        </w:object>
      </w:r>
      <w:r>
        <w:t>转化成可利用的化学能源的“负碳”技术是世界各国关注的焦点。回答下列问题：</w:t>
      </w:r>
    </w:p>
    <w:p>
      <w:pPr>
        <w:shd w:val="clear" w:color="auto" w:fill="auto"/>
        <w:spacing w:line="360" w:lineRule="auto"/>
        <w:jc w:val="left"/>
        <w:textAlignment w:val="center"/>
      </w:pPr>
      <w:r>
        <w:t>方法Ⅰ：</w:t>
      </w:r>
      <w:r>
        <w:object>
          <v:shape id="_x0000_i1105" type="#_x0000_t75" alt="eqIde71c86dcd9a9e9b09bbbb65b9d313435" style="width:21.11pt;height:15.83pt" o:oleicon="f" o:ole="">
            <v:imagedata r:id="rId96" o:title="eqIde71c86dcd9a9e9b09bbbb65b9d313435"/>
          </v:shape>
          <o:OLEObject Type="Embed" ProgID="Equation.DSMT4" ShapeID="_x0000_i1105" DrawAspect="Content" ObjectID="_81" r:id="rId190"/>
        </w:object>
      </w:r>
      <w:r>
        <w:t>催化加氢制甲醇。</w:t>
      </w:r>
    </w:p>
    <w:p>
      <w:pPr>
        <w:shd w:val="clear" w:color="auto" w:fill="auto"/>
        <w:spacing w:line="360" w:lineRule="auto"/>
        <w:jc w:val="left"/>
        <w:textAlignment w:val="center"/>
      </w:pPr>
      <w:r>
        <w:t>以</w:t>
      </w:r>
      <w:r>
        <w:object>
          <v:shape id="_x0000_i1106" type="#_x0000_t75" alt="eqIde71c86dcd9a9e9b09bbbb65b9d313435" style="width:21.11pt;height:15.83pt" o:oleicon="f" o:ole="">
            <v:imagedata r:id="rId96" o:title="eqIde71c86dcd9a9e9b09bbbb65b9d313435"/>
          </v:shape>
          <o:OLEObject Type="Embed" ProgID="Equation.DSMT4" ShapeID="_x0000_i1106" DrawAspect="Content" ObjectID="_82" r:id="rId191"/>
        </w:object>
      </w:r>
      <w:r>
        <w:t>、</w:t>
      </w:r>
      <w:r>
        <w:object>
          <v:shape id="_x0000_i1107" type="#_x0000_t75" alt="eqId750859dd7d5b821d909e6a32c11095cf" style="width:14.95pt;height:15.6pt" o:oleicon="f" o:ole="">
            <v:imagedata r:id="rId69" o:title="eqId750859dd7d5b821d909e6a32c11095cf"/>
          </v:shape>
          <o:OLEObject Type="Embed" ProgID="Equation.DSMT4" ShapeID="_x0000_i1107" DrawAspect="Content" ObjectID="_83" r:id="rId192"/>
        </w:object>
      </w:r>
      <w:r>
        <w:t>为原料合成</w:t>
      </w:r>
      <w:r>
        <w:object>
          <v:shape id="_x0000_i1108" type="#_x0000_t75" alt="eqId50a5c6d26e9821c59de16c928dcb79f0" style="width:36.94pt;height:16.13pt" o:oleicon="f" o:ole="">
            <v:imagedata r:id="rId193" o:title="eqId50a5c6d26e9821c59de16c928dcb79f0"/>
          </v:shape>
          <o:OLEObject Type="Embed" ProgID="Equation.DSMT4" ShapeID="_x0000_i1108" DrawAspect="Content" ObjectID="_84" r:id="rId194"/>
        </w:object>
      </w:r>
      <w:r>
        <w:t>涉及的反应如下：</w:t>
      </w:r>
    </w:p>
    <w:p>
      <w:pPr>
        <w:shd w:val="clear" w:color="auto" w:fill="auto"/>
        <w:spacing w:line="360" w:lineRule="auto"/>
        <w:jc w:val="left"/>
        <w:textAlignment w:val="center"/>
      </w:pPr>
      <w:r>
        <w:t>反应ⅰ：</w:t>
      </w:r>
      <w:r>
        <w:object>
          <v:shape id="_x0000_i1109" type="#_x0000_t75" alt="eqIda141fae20ec4a21830e8ab64e5113275" style="width:269.28pt;height:23.1pt" o:oleicon="f" o:ole="">
            <v:imagedata r:id="rId195" o:title="eqIda141fae20ec4a21830e8ab64e5113275"/>
          </v:shape>
          <o:OLEObject Type="Embed" ProgID="Equation.DSMT4" ShapeID="_x0000_i1109" DrawAspect="Content" ObjectID="_85" r:id="rId196"/>
        </w:object>
      </w:r>
    </w:p>
    <w:p>
      <w:pPr>
        <w:shd w:val="clear" w:color="auto" w:fill="auto"/>
        <w:spacing w:line="360" w:lineRule="auto"/>
        <w:jc w:val="left"/>
        <w:textAlignment w:val="center"/>
      </w:pPr>
      <w:r>
        <w:t>反应ⅱ：</w:t>
      </w:r>
      <w:r>
        <w:object>
          <v:shape id="_x0000_i1110" type="#_x0000_t75" alt="eqIdc87ba714aab69b461f0b541bc421bc2e" style="width:246.4pt;height:23.12pt" o:oleicon="f" o:ole="">
            <v:imagedata r:id="rId197" o:title="eqIdc87ba714aab69b461f0b541bc421bc2e"/>
          </v:shape>
          <o:OLEObject Type="Embed" ProgID="Equation.DSMT4" ShapeID="_x0000_i1110" DrawAspect="Content" ObjectID="_86" r:id="rId198"/>
        </w:object>
      </w:r>
    </w:p>
    <w:p>
      <w:pPr>
        <w:shd w:val="clear" w:color="auto" w:fill="auto"/>
        <w:spacing w:line="360" w:lineRule="auto"/>
        <w:jc w:val="left"/>
        <w:textAlignment w:val="center"/>
      </w:pPr>
      <w:r>
        <w:t>反应ⅲ：</w:t>
      </w:r>
      <w:r>
        <w:object>
          <v:shape id="_x0000_i1111" type="#_x0000_t75" alt="eqId117a325c509f4a38784cd44a821fb6f3" style="width:157.52pt;height:23.07pt" o:oleicon="f" o:ole="">
            <v:imagedata r:id="rId199" o:title="eqId117a325c509f4a38784cd44a821fb6f3"/>
          </v:shape>
          <o:OLEObject Type="Embed" ProgID="Equation.DSMT4" ShapeID="_x0000_i1111" DrawAspect="Content" ObjectID="_87" r:id="rId200"/>
        </w:object>
      </w:r>
    </w:p>
    <w:p>
      <w:pPr>
        <w:shd w:val="clear" w:color="auto" w:fill="auto"/>
        <w:spacing w:line="360" w:lineRule="auto"/>
        <w:jc w:val="left"/>
        <w:textAlignment w:val="center"/>
      </w:pPr>
      <w:r>
        <w:t>(1)计算反应ⅲ的</w:t>
      </w:r>
      <w:r>
        <w:object>
          <v:shape id="_x0000_i1112" type="#_x0000_t75" alt="eqIddb5b3b345c22492ee5d968a0f56231d7" style="width:30.79pt;height:16.08pt" o:oleicon="f" o:ole="">
            <v:imagedata r:id="rId201" o:title="eqIddb5b3b345c22492ee5d968a0f56231d7"/>
          </v:shape>
          <o:OLEObject Type="Embed" ProgID="Equation.DSMT4" ShapeID="_x0000_i1112" DrawAspect="Content" ObjectID="_88" r:id="rId202"/>
        </w:object>
      </w:r>
      <w:r>
        <w:rPr>
          <w:rFonts w:ascii="Times New Roman" w:eastAsia="Times New Roman" w:hAnsi="Times New Roman" w:cs="Times New Roman"/>
          <w:b w:val="0"/>
          <w:sz w:val="21"/>
          <w:u w:val="single"/>
        </w:rPr>
        <w:t xml:space="preserve">      </w:t>
      </w:r>
      <w:r>
        <w:object>
          <v:shape id="_x0000_i1113" type="#_x0000_t75" alt="eqId361f59abc7521c880d24d7eb47015b61" style="width:31.67pt;height:12.36pt" o:oleicon="f" o:ole="">
            <v:imagedata r:id="rId203" o:title="eqId361f59abc7521c880d24d7eb47015b61"/>
          </v:shape>
          <o:OLEObject Type="Embed" ProgID="Equation.DSMT4" ShapeID="_x0000_i1113" DrawAspect="Content" ObjectID="_89" r:id="rId204"/>
        </w:object>
      </w:r>
      <w:r>
        <w:t>。</w:t>
      </w:r>
    </w:p>
    <w:p>
      <w:pPr>
        <w:shd w:val="clear" w:color="auto" w:fill="auto"/>
        <w:spacing w:line="360" w:lineRule="auto"/>
        <w:jc w:val="left"/>
        <w:textAlignment w:val="center"/>
      </w:pPr>
      <w:r>
        <w:t>(2)一定温度和催化剂条件下，在密闭恒容容器中按照投料</w:t>
      </w:r>
      <w:r>
        <w:object>
          <v:shape id="_x0000_i1114" type="#_x0000_t75" alt="eqId8466b33ef0d8371457b4e61b6cd9231b" style="width:138.16pt;height:17.85pt" o:oleicon="f" o:ole="">
            <v:imagedata r:id="rId205" o:title="eqId8466b33ef0d8371457b4e61b6cd9231b"/>
          </v:shape>
          <o:OLEObject Type="Embed" ProgID="Equation.DSMT4" ShapeID="_x0000_i1114" DrawAspect="Content" ObjectID="_90" r:id="rId206"/>
        </w:object>
      </w:r>
      <w:r>
        <w:t>发生反应（</w:t>
      </w:r>
      <w:r>
        <w:object>
          <v:shape id="_x0000_i1115" type="#_x0000_t75" alt="eqIdf5547e0098754a8e3f31bae5d5bcb4dd" style="width:14.95pt;height:16.13pt" o:oleicon="f" o:ole="">
            <v:imagedata r:id="rId207" o:title="eqIdf5547e0098754a8e3f31bae5d5bcb4dd"/>
          </v:shape>
          <o:OLEObject Type="Embed" ProgID="Equation.DSMT4" ShapeID="_x0000_i1115" DrawAspect="Content" ObjectID="_91" r:id="rId208"/>
        </w:object>
      </w:r>
      <w:r>
        <w:t>不参与反应），平衡时</w:t>
      </w:r>
      <w:r>
        <w:object>
          <v:shape id="_x0000_i1116" type="#_x0000_t75" alt="eqIde71c86dcd9a9e9b09bbbb65b9d313435" style="width:21.11pt;height:15.83pt" o:oleicon="f" o:ole="">
            <v:imagedata r:id="rId96" o:title="eqIde71c86dcd9a9e9b09bbbb65b9d313435"/>
          </v:shape>
          <o:OLEObject Type="Embed" ProgID="Equation.DSMT4" ShapeID="_x0000_i1116" DrawAspect="Content" ObjectID="_92" r:id="rId209"/>
        </w:object>
      </w:r>
      <w:r>
        <w:t>的转化率、</w:t>
      </w:r>
      <w:r>
        <w:object>
          <v:shape id="_x0000_i1117" type="#_x0000_t75" alt="eqId50a5c6d26e9821c59de16c928dcb79f0" style="width:36.94pt;height:16.13pt" o:oleicon="f" o:ole="">
            <v:imagedata r:id="rId193" o:title="eqId50a5c6d26e9821c59de16c928dcb79f0"/>
          </v:shape>
          <o:OLEObject Type="Embed" ProgID="Equation.DSMT4" ShapeID="_x0000_i1117" DrawAspect="Content" ObjectID="_93" r:id="rId210"/>
        </w:object>
      </w:r>
      <w:r>
        <w:t>和CO的选择性（如</w:t>
      </w:r>
      <w:r>
        <w:object>
          <v:shape id="_x0000_i1118" type="#_x0000_t75" alt="eqId50a5c6d26e9821c59de16c928dcb79f0" style="width:36.94pt;height:16.13pt" o:oleicon="f" o:ole="">
            <v:imagedata r:id="rId193" o:title="eqId50a5c6d26e9821c59de16c928dcb79f0"/>
          </v:shape>
          <o:OLEObject Type="Embed" ProgID="Equation.DSMT4" ShapeID="_x0000_i1118" DrawAspect="Content" ObjectID="_94" r:id="rId211"/>
        </w:object>
      </w:r>
      <w:r>
        <w:t>的选择性</w:t>
      </w:r>
      <w:r>
        <w:object>
          <v:shape id="_x0000_i1119" type="#_x0000_t75" alt="eqId4923ae25f89945e494bd98ea6b7bcc81" style="width:158.4pt;height:32.34pt" o:oleicon="f" o:ole="">
            <v:imagedata r:id="rId212" o:title="eqId4923ae25f89945e494bd98ea6b7bcc81"/>
          </v:shape>
          <o:OLEObject Type="Embed" ProgID="Equation.DSMT4" ShapeID="_x0000_i1119" DrawAspect="Content" ObjectID="_95" r:id="rId213"/>
        </w:object>
      </w:r>
      <w:r>
        <w:t>）随温度的变化曲线如图所示。</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3133725" cy="2438400"/>
            <wp:docPr id="100047" name="" descr="@@@1641b690-2252-4a39-b4df-c9ea9478f5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xmlns:r="http://schemas.openxmlformats.org/officeDocument/2006/relationships" r:embed="rId214"/>
                    <a:stretch>
                      <a:fillRect/>
                    </a:stretch>
                  </pic:blipFill>
                  <pic:spPr>
                    <a:xfrm>
                      <a:off x="0" y="0"/>
                      <a:ext cx="3133725" cy="2438400"/>
                    </a:xfrm>
                    <a:prstGeom prst="rect">
                      <a:avLst/>
                    </a:prstGeom>
                  </pic:spPr>
                </pic:pic>
              </a:graphicData>
            </a:graphic>
          </wp:inline>
        </w:drawing>
      </w:r>
    </w:p>
    <w:p>
      <w:pPr>
        <w:shd w:val="clear" w:color="auto" w:fill="auto"/>
        <w:spacing w:line="360" w:lineRule="auto"/>
        <w:jc w:val="left"/>
        <w:textAlignment w:val="center"/>
      </w:pPr>
      <w:r>
        <w:t>①图中曲线a表示物质</w:t>
      </w:r>
      <w:r>
        <w:rPr>
          <w:rFonts w:ascii="Times New Roman" w:eastAsia="Times New Roman" w:hAnsi="Times New Roman" w:cs="Times New Roman"/>
          <w:b w:val="0"/>
          <w:sz w:val="21"/>
          <w:u w:val="single"/>
        </w:rPr>
        <w:t xml:space="preserve">      </w:t>
      </w:r>
      <w:r>
        <w:t>的变化（填“</w:t>
      </w:r>
      <w:r>
        <w:object>
          <v:shape id="_x0000_i1120" type="#_x0000_t75" alt="eqIde71c86dcd9a9e9b09bbbb65b9d313435" style="width:21.11pt;height:15.83pt" o:oleicon="f" o:ole="">
            <v:imagedata r:id="rId96" o:title="eqIde71c86dcd9a9e9b09bbbb65b9d313435"/>
          </v:shape>
          <o:OLEObject Type="Embed" ProgID="Equation.DSMT4" ShapeID="_x0000_i1120" DrawAspect="Content" ObjectID="_96" r:id="rId215"/>
        </w:object>
      </w:r>
      <w:r>
        <w:t>”“</w:t>
      </w:r>
      <w:r>
        <w:object>
          <v:shape id="_x0000_i1121" type="#_x0000_t75" alt="eqId50a5c6d26e9821c59de16c928dcb79f0" style="width:36.94pt;height:16.13pt" o:oleicon="f" o:ole="">
            <v:imagedata r:id="rId193" o:title="eqId50a5c6d26e9821c59de16c928dcb79f0"/>
          </v:shape>
          <o:OLEObject Type="Embed" ProgID="Equation.DSMT4" ShapeID="_x0000_i1121" DrawAspect="Content" ObjectID="_97" r:id="rId216"/>
        </w:object>
      </w:r>
      <w:r>
        <w:t>”或“CO”）。</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7" w:history="1">
        <w:r>
          <w:rPr>
            <w:rFonts w:ascii="SimSun" w:eastAsia="SimSun" w:hAnsi="SimSun" w:cs="SimSun"/>
            <w:b/>
            <w:bCs/>
            <w:color w:val="0000EE"/>
            <w:kern w:val="0"/>
            <w:sz w:val="30"/>
            <w:szCs w:val="30"/>
            <w:u w:val="single" w:color="0000EE"/>
          </w:rPr>
          <w:t>https://d.book118.com/398071020125006046</w:t>
        </w:r>
      </w:hyperlink>
    </w:p>
    <w:p>
      <w:pPr>
        <w:shd w:val="clear" w:color="auto" w:fill="auto"/>
        <w:spacing w:line="360" w:lineRule="auto"/>
        <w:jc w:val="left"/>
        <w:textAlignment w:val="center"/>
      </w:pPr>
    </w:p>
    <w:sectPr>
      <w:footerReference w:type="even" r:id="rId218"/>
      <w:footerReference w:type="default" r:id="rId219"/>
      <w:type w:val="nextPage"/>
      <w:pgSz w:w="11907" w:h="16839" w:code="9"/>
      <w:pgMar w:top="900" w:right="1997" w:bottom="900" w:left="1997" w:header="500" w:footer="500" w:gutter="0"/>
      <w:pgNumType w:start="10"/>
      <w:cols w:num="1" w:sep="1"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38.bin" /><Relationship Id="rId101" Type="http://schemas.openxmlformats.org/officeDocument/2006/relationships/image" Target="media/image49.wmf" /><Relationship Id="rId102" Type="http://schemas.openxmlformats.org/officeDocument/2006/relationships/oleObject" Target="embeddings/oleObject39.bin" /><Relationship Id="rId103" Type="http://schemas.openxmlformats.org/officeDocument/2006/relationships/image" Target="media/image50.wmf" /><Relationship Id="rId104" Type="http://schemas.openxmlformats.org/officeDocument/2006/relationships/oleObject" Target="embeddings/oleObject40.bin" /><Relationship Id="rId105" Type="http://schemas.openxmlformats.org/officeDocument/2006/relationships/image" Target="media/image51.wmf" /><Relationship Id="rId106" Type="http://schemas.openxmlformats.org/officeDocument/2006/relationships/oleObject" Target="embeddings/oleObject41.bin" /><Relationship Id="rId107" Type="http://schemas.openxmlformats.org/officeDocument/2006/relationships/image" Target="media/image52.png" /><Relationship Id="rId108" Type="http://schemas.openxmlformats.org/officeDocument/2006/relationships/image" Target="media/image53.wmf" /><Relationship Id="rId109" Type="http://schemas.openxmlformats.org/officeDocument/2006/relationships/oleObject" Target="embeddings/oleObject42.bin" /><Relationship Id="rId11" Type="http://schemas.openxmlformats.org/officeDocument/2006/relationships/oleObject" Target="embeddings/oleObject3.bin" /><Relationship Id="rId110" Type="http://schemas.openxmlformats.org/officeDocument/2006/relationships/image" Target="media/image54.wmf" /><Relationship Id="rId111" Type="http://schemas.openxmlformats.org/officeDocument/2006/relationships/oleObject" Target="embeddings/oleObject43.bin" /><Relationship Id="rId112" Type="http://schemas.openxmlformats.org/officeDocument/2006/relationships/image" Target="media/image55.wmf" /><Relationship Id="rId113" Type="http://schemas.openxmlformats.org/officeDocument/2006/relationships/oleObject" Target="embeddings/oleObject44.bin" /><Relationship Id="rId114" Type="http://schemas.openxmlformats.org/officeDocument/2006/relationships/image" Target="media/image56.wmf" /><Relationship Id="rId115" Type="http://schemas.openxmlformats.org/officeDocument/2006/relationships/oleObject" Target="embeddings/oleObject45.bin" /><Relationship Id="rId116" Type="http://schemas.openxmlformats.org/officeDocument/2006/relationships/footer" Target="footer11.xml" /><Relationship Id="rId117" Type="http://schemas.openxmlformats.org/officeDocument/2006/relationships/footer" Target="footer12.xml" /><Relationship Id="rId118" Type="http://schemas.openxmlformats.org/officeDocument/2006/relationships/image" Target="media/image57.wmf" /><Relationship Id="rId119" Type="http://schemas.openxmlformats.org/officeDocument/2006/relationships/oleObject" Target="embeddings/oleObject46.bin" /><Relationship Id="rId12" Type="http://schemas.openxmlformats.org/officeDocument/2006/relationships/image" Target="media/image5.wmf" /><Relationship Id="rId120" Type="http://schemas.openxmlformats.org/officeDocument/2006/relationships/oleObject" Target="embeddings/oleObject47.bin" /><Relationship Id="rId121" Type="http://schemas.openxmlformats.org/officeDocument/2006/relationships/image" Target="media/image58.wmf" /><Relationship Id="rId122" Type="http://schemas.openxmlformats.org/officeDocument/2006/relationships/oleObject" Target="embeddings/oleObject48.bin" /><Relationship Id="rId123" Type="http://schemas.openxmlformats.org/officeDocument/2006/relationships/image" Target="media/image59.png" /><Relationship Id="rId124" Type="http://schemas.openxmlformats.org/officeDocument/2006/relationships/oleObject" Target="embeddings/oleObject49.bin" /><Relationship Id="rId125" Type="http://schemas.openxmlformats.org/officeDocument/2006/relationships/image" Target="media/image60.wmf" /><Relationship Id="rId126" Type="http://schemas.openxmlformats.org/officeDocument/2006/relationships/oleObject" Target="embeddings/oleObject50.bin" /><Relationship Id="rId127" Type="http://schemas.openxmlformats.org/officeDocument/2006/relationships/image" Target="media/image61.wmf" /><Relationship Id="rId128" Type="http://schemas.openxmlformats.org/officeDocument/2006/relationships/oleObject" Target="embeddings/oleObject51.bin" /><Relationship Id="rId129" Type="http://schemas.openxmlformats.org/officeDocument/2006/relationships/image" Target="media/image62.wmf" /><Relationship Id="rId13" Type="http://schemas.openxmlformats.org/officeDocument/2006/relationships/oleObject" Target="embeddings/oleObject4.bin" /><Relationship Id="rId130" Type="http://schemas.openxmlformats.org/officeDocument/2006/relationships/oleObject" Target="embeddings/oleObject52.bin" /><Relationship Id="rId131" Type="http://schemas.openxmlformats.org/officeDocument/2006/relationships/image" Target="media/image63.wmf" /><Relationship Id="rId132" Type="http://schemas.openxmlformats.org/officeDocument/2006/relationships/oleObject" Target="embeddings/oleObject53.bin" /><Relationship Id="rId133" Type="http://schemas.openxmlformats.org/officeDocument/2006/relationships/image" Target="media/image64.wmf" /><Relationship Id="rId134" Type="http://schemas.openxmlformats.org/officeDocument/2006/relationships/oleObject" Target="embeddings/oleObject54.bin" /><Relationship Id="rId135" Type="http://schemas.openxmlformats.org/officeDocument/2006/relationships/image" Target="media/image65.wmf" /><Relationship Id="rId136" Type="http://schemas.openxmlformats.org/officeDocument/2006/relationships/oleObject" Target="embeddings/oleObject55.bin" /><Relationship Id="rId137" Type="http://schemas.openxmlformats.org/officeDocument/2006/relationships/image" Target="media/image66.png" /><Relationship Id="rId138" Type="http://schemas.openxmlformats.org/officeDocument/2006/relationships/image" Target="media/image67.wmf" /><Relationship Id="rId139" Type="http://schemas.openxmlformats.org/officeDocument/2006/relationships/oleObject" Target="embeddings/oleObject56.bin" /><Relationship Id="rId14" Type="http://schemas.openxmlformats.org/officeDocument/2006/relationships/image" Target="media/image6.wmf" /><Relationship Id="rId140" Type="http://schemas.openxmlformats.org/officeDocument/2006/relationships/image" Target="media/image68.wmf" /><Relationship Id="rId141" Type="http://schemas.openxmlformats.org/officeDocument/2006/relationships/oleObject" Target="embeddings/oleObject57.bin" /><Relationship Id="rId142" Type="http://schemas.openxmlformats.org/officeDocument/2006/relationships/image" Target="media/image69.wmf" /><Relationship Id="rId143" Type="http://schemas.openxmlformats.org/officeDocument/2006/relationships/oleObject" Target="embeddings/oleObject58.bin" /><Relationship Id="rId144" Type="http://schemas.openxmlformats.org/officeDocument/2006/relationships/image" Target="media/image70.wmf" /><Relationship Id="rId145" Type="http://schemas.openxmlformats.org/officeDocument/2006/relationships/oleObject" Target="embeddings/oleObject59.bin" /><Relationship Id="rId146" Type="http://schemas.openxmlformats.org/officeDocument/2006/relationships/image" Target="media/image71.wmf" /><Relationship Id="rId147" Type="http://schemas.openxmlformats.org/officeDocument/2006/relationships/oleObject" Target="embeddings/oleObject60.bin" /><Relationship Id="rId148" Type="http://schemas.openxmlformats.org/officeDocument/2006/relationships/oleObject" Target="embeddings/oleObject61.bin" /><Relationship Id="rId149" Type="http://schemas.openxmlformats.org/officeDocument/2006/relationships/footer" Target="footer13.xml" /><Relationship Id="rId15" Type="http://schemas.openxmlformats.org/officeDocument/2006/relationships/oleObject" Target="embeddings/oleObject5.bin" /><Relationship Id="rId150" Type="http://schemas.openxmlformats.org/officeDocument/2006/relationships/footer" Target="footer14.xml" /><Relationship Id="rId151" Type="http://schemas.openxmlformats.org/officeDocument/2006/relationships/image" Target="media/image72.wmf" /><Relationship Id="rId152" Type="http://schemas.openxmlformats.org/officeDocument/2006/relationships/oleObject" Target="embeddings/oleObject62.bin" /><Relationship Id="rId153" Type="http://schemas.openxmlformats.org/officeDocument/2006/relationships/image" Target="media/image73.wmf" /><Relationship Id="rId154" Type="http://schemas.openxmlformats.org/officeDocument/2006/relationships/oleObject" Target="embeddings/oleObject63.bin" /><Relationship Id="rId155" Type="http://schemas.openxmlformats.org/officeDocument/2006/relationships/oleObject" Target="embeddings/oleObject64.bin" /><Relationship Id="rId156" Type="http://schemas.openxmlformats.org/officeDocument/2006/relationships/image" Target="media/image74.wmf" /><Relationship Id="rId157" Type="http://schemas.openxmlformats.org/officeDocument/2006/relationships/oleObject" Target="embeddings/oleObject65.bin" /><Relationship Id="rId158" Type="http://schemas.openxmlformats.org/officeDocument/2006/relationships/image" Target="media/image75.wmf" /><Relationship Id="rId159" Type="http://schemas.openxmlformats.org/officeDocument/2006/relationships/oleObject" Target="embeddings/oleObject66.bin" /><Relationship Id="rId16" Type="http://schemas.openxmlformats.org/officeDocument/2006/relationships/image" Target="media/image7.wmf" /><Relationship Id="rId160" Type="http://schemas.openxmlformats.org/officeDocument/2006/relationships/image" Target="media/image76.wmf" /><Relationship Id="rId161" Type="http://schemas.openxmlformats.org/officeDocument/2006/relationships/oleObject" Target="embeddings/oleObject67.bin" /><Relationship Id="rId162" Type="http://schemas.openxmlformats.org/officeDocument/2006/relationships/oleObject" Target="embeddings/oleObject68.bin" /><Relationship Id="rId163" Type="http://schemas.openxmlformats.org/officeDocument/2006/relationships/image" Target="media/image77.png" /><Relationship Id="rId164" Type="http://schemas.openxmlformats.org/officeDocument/2006/relationships/image" Target="media/image78.png" /><Relationship Id="rId165" Type="http://schemas.openxmlformats.org/officeDocument/2006/relationships/image" Target="media/image79.png" /><Relationship Id="rId166" Type="http://schemas.openxmlformats.org/officeDocument/2006/relationships/footer" Target="footer15.xml" /><Relationship Id="rId167" Type="http://schemas.openxmlformats.org/officeDocument/2006/relationships/footer" Target="footer16.xml" /><Relationship Id="rId168" Type="http://schemas.openxmlformats.org/officeDocument/2006/relationships/image" Target="media/image80.wmf" /><Relationship Id="rId169" Type="http://schemas.openxmlformats.org/officeDocument/2006/relationships/oleObject" Target="embeddings/oleObject69.bin" /><Relationship Id="rId17" Type="http://schemas.openxmlformats.org/officeDocument/2006/relationships/oleObject" Target="embeddings/oleObject6.bin" /><Relationship Id="rId170" Type="http://schemas.openxmlformats.org/officeDocument/2006/relationships/image" Target="media/image81.png" /><Relationship Id="rId171" Type="http://schemas.openxmlformats.org/officeDocument/2006/relationships/image" Target="media/image82.wmf" /><Relationship Id="rId172" Type="http://schemas.openxmlformats.org/officeDocument/2006/relationships/oleObject" Target="embeddings/oleObject70.bin" /><Relationship Id="rId173" Type="http://schemas.openxmlformats.org/officeDocument/2006/relationships/image" Target="media/image83.png" /><Relationship Id="rId174" Type="http://schemas.openxmlformats.org/officeDocument/2006/relationships/image" Target="media/image84.wmf" /><Relationship Id="rId175" Type="http://schemas.openxmlformats.org/officeDocument/2006/relationships/oleObject" Target="embeddings/oleObject71.bin" /><Relationship Id="rId176" Type="http://schemas.openxmlformats.org/officeDocument/2006/relationships/image" Target="media/image85.wmf" /><Relationship Id="rId177" Type="http://schemas.openxmlformats.org/officeDocument/2006/relationships/oleObject" Target="embeddings/oleObject72.bin" /><Relationship Id="rId178" Type="http://schemas.openxmlformats.org/officeDocument/2006/relationships/oleObject" Target="embeddings/oleObject73.bin" /><Relationship Id="rId179" Type="http://schemas.openxmlformats.org/officeDocument/2006/relationships/oleObject" Target="embeddings/oleObject74.bin" /><Relationship Id="rId18" Type="http://schemas.openxmlformats.org/officeDocument/2006/relationships/image" Target="media/image8.png" /><Relationship Id="rId180" Type="http://schemas.openxmlformats.org/officeDocument/2006/relationships/image" Target="media/image86.wmf" /><Relationship Id="rId181" Type="http://schemas.openxmlformats.org/officeDocument/2006/relationships/oleObject" Target="embeddings/oleObject75.bin" /><Relationship Id="rId182" Type="http://schemas.openxmlformats.org/officeDocument/2006/relationships/oleObject" Target="embeddings/oleObject76.bin" /><Relationship Id="rId183" Type="http://schemas.openxmlformats.org/officeDocument/2006/relationships/oleObject" Target="embeddings/oleObject77.bin" /><Relationship Id="rId184" Type="http://schemas.openxmlformats.org/officeDocument/2006/relationships/image" Target="media/image87.wmf" /><Relationship Id="rId185" Type="http://schemas.openxmlformats.org/officeDocument/2006/relationships/oleObject" Target="embeddings/oleObject78.bin" /><Relationship Id="rId186" Type="http://schemas.openxmlformats.org/officeDocument/2006/relationships/footer" Target="footer17.xml" /><Relationship Id="rId187" Type="http://schemas.openxmlformats.org/officeDocument/2006/relationships/footer" Target="footer18.xml" /><Relationship Id="rId188" Type="http://schemas.openxmlformats.org/officeDocument/2006/relationships/oleObject" Target="embeddings/oleObject79.bin" /><Relationship Id="rId189" Type="http://schemas.openxmlformats.org/officeDocument/2006/relationships/oleObject" Target="embeddings/oleObject80.bin" /><Relationship Id="rId19" Type="http://schemas.openxmlformats.org/officeDocument/2006/relationships/image" Target="media/image9.wmf" /><Relationship Id="rId190" Type="http://schemas.openxmlformats.org/officeDocument/2006/relationships/oleObject" Target="embeddings/oleObject81.bin" /><Relationship Id="rId191" Type="http://schemas.openxmlformats.org/officeDocument/2006/relationships/oleObject" Target="embeddings/oleObject82.bin" /><Relationship Id="rId192" Type="http://schemas.openxmlformats.org/officeDocument/2006/relationships/oleObject" Target="embeddings/oleObject83.bin" /><Relationship Id="rId193" Type="http://schemas.openxmlformats.org/officeDocument/2006/relationships/image" Target="media/image88.wmf" /><Relationship Id="rId194" Type="http://schemas.openxmlformats.org/officeDocument/2006/relationships/oleObject" Target="embeddings/oleObject84.bin" /><Relationship Id="rId195" Type="http://schemas.openxmlformats.org/officeDocument/2006/relationships/image" Target="media/image89.wmf" /><Relationship Id="rId196" Type="http://schemas.openxmlformats.org/officeDocument/2006/relationships/oleObject" Target="embeddings/oleObject85.bin" /><Relationship Id="rId197" Type="http://schemas.openxmlformats.org/officeDocument/2006/relationships/image" Target="media/image90.wmf" /><Relationship Id="rId198" Type="http://schemas.openxmlformats.org/officeDocument/2006/relationships/oleObject" Target="embeddings/oleObject86.bin" /><Relationship Id="rId199" Type="http://schemas.openxmlformats.org/officeDocument/2006/relationships/image" Target="media/image91.wmf" /><Relationship Id="rId2" Type="http://schemas.openxmlformats.org/officeDocument/2006/relationships/webSettings" Target="webSettings.xml" /><Relationship Id="rId20" Type="http://schemas.openxmlformats.org/officeDocument/2006/relationships/oleObject" Target="embeddings/oleObject7.bin" /><Relationship Id="rId200" Type="http://schemas.openxmlformats.org/officeDocument/2006/relationships/oleObject" Target="embeddings/oleObject87.bin" /><Relationship Id="rId201" Type="http://schemas.openxmlformats.org/officeDocument/2006/relationships/image" Target="media/image92.wmf" /><Relationship Id="rId202" Type="http://schemas.openxmlformats.org/officeDocument/2006/relationships/oleObject" Target="embeddings/oleObject88.bin" /><Relationship Id="rId203" Type="http://schemas.openxmlformats.org/officeDocument/2006/relationships/image" Target="media/image93.wmf" /><Relationship Id="rId204" Type="http://schemas.openxmlformats.org/officeDocument/2006/relationships/oleObject" Target="embeddings/oleObject89.bin" /><Relationship Id="rId205" Type="http://schemas.openxmlformats.org/officeDocument/2006/relationships/image" Target="media/image94.wmf" /><Relationship Id="rId206" Type="http://schemas.openxmlformats.org/officeDocument/2006/relationships/oleObject" Target="embeddings/oleObject90.bin" /><Relationship Id="rId207" Type="http://schemas.openxmlformats.org/officeDocument/2006/relationships/image" Target="media/image95.wmf" /><Relationship Id="rId208" Type="http://schemas.openxmlformats.org/officeDocument/2006/relationships/oleObject" Target="embeddings/oleObject91.bin" /><Relationship Id="rId209" Type="http://schemas.openxmlformats.org/officeDocument/2006/relationships/oleObject" Target="embeddings/oleObject92.bin" /><Relationship Id="rId21" Type="http://schemas.openxmlformats.org/officeDocument/2006/relationships/image" Target="media/image10.wmf" /><Relationship Id="rId210" Type="http://schemas.openxmlformats.org/officeDocument/2006/relationships/oleObject" Target="embeddings/oleObject93.bin" /><Relationship Id="rId211" Type="http://schemas.openxmlformats.org/officeDocument/2006/relationships/oleObject" Target="embeddings/oleObject94.bin" /><Relationship Id="rId212" Type="http://schemas.openxmlformats.org/officeDocument/2006/relationships/image" Target="media/image96.wmf" /><Relationship Id="rId213" Type="http://schemas.openxmlformats.org/officeDocument/2006/relationships/oleObject" Target="embeddings/oleObject95.bin" /><Relationship Id="rId214" Type="http://schemas.openxmlformats.org/officeDocument/2006/relationships/image" Target="media/image97.png" /><Relationship Id="rId215" Type="http://schemas.openxmlformats.org/officeDocument/2006/relationships/oleObject" Target="embeddings/oleObject96.bin" /><Relationship Id="rId216" Type="http://schemas.openxmlformats.org/officeDocument/2006/relationships/oleObject" Target="embeddings/oleObject97.bin" /><Relationship Id="rId217" Type="http://schemas.openxmlformats.org/officeDocument/2006/relationships/hyperlink" Target="https://d.book118.com/398071020125006046" TargetMode="External" /><Relationship Id="rId218" Type="http://schemas.openxmlformats.org/officeDocument/2006/relationships/footer" Target="footer19.xml" /><Relationship Id="rId219" Type="http://schemas.openxmlformats.org/officeDocument/2006/relationships/footer" Target="footer20.xml" /><Relationship Id="rId22" Type="http://schemas.openxmlformats.org/officeDocument/2006/relationships/oleObject" Target="embeddings/oleObject8.bin" /><Relationship Id="rId220" Type="http://schemas.openxmlformats.org/officeDocument/2006/relationships/theme" Target="theme/theme1.xml" /><Relationship Id="rId221" Type="http://schemas.openxmlformats.org/officeDocument/2006/relationships/styles" Target="styles.xml" /><Relationship Id="rId23" Type="http://schemas.openxmlformats.org/officeDocument/2006/relationships/footer" Target="footer1.xml" /><Relationship Id="rId24" Type="http://schemas.openxmlformats.org/officeDocument/2006/relationships/footer" Target="footer2.xml" /><Relationship Id="rId25" Type="http://schemas.openxmlformats.org/officeDocument/2006/relationships/image" Target="media/image11.wmf" /><Relationship Id="rId26" Type="http://schemas.openxmlformats.org/officeDocument/2006/relationships/oleObject" Target="embeddings/oleObject9.bin" /><Relationship Id="rId27" Type="http://schemas.openxmlformats.org/officeDocument/2006/relationships/oleObject" Target="embeddings/oleObject10.bin" /><Relationship Id="rId28" Type="http://schemas.openxmlformats.org/officeDocument/2006/relationships/image" Target="media/image12.png" /><Relationship Id="rId29" Type="http://schemas.openxmlformats.org/officeDocument/2006/relationships/image" Target="media/image13.wmf" /><Relationship Id="rId3" Type="http://schemas.openxmlformats.org/officeDocument/2006/relationships/fontTable" Target="fontTable.xml" /><Relationship Id="rId30" Type="http://schemas.openxmlformats.org/officeDocument/2006/relationships/oleObject" Target="embeddings/oleObject11.bin" /><Relationship Id="rId31" Type="http://schemas.openxmlformats.org/officeDocument/2006/relationships/image" Target="media/image14.png" /><Relationship Id="rId32" Type="http://schemas.openxmlformats.org/officeDocument/2006/relationships/image" Target="media/image15.png" /><Relationship Id="rId33" Type="http://schemas.openxmlformats.org/officeDocument/2006/relationships/image" Target="media/image16.wmf" /><Relationship Id="rId34" Type="http://schemas.openxmlformats.org/officeDocument/2006/relationships/oleObject" Target="embeddings/oleObject12.bin" /><Relationship Id="rId35" Type="http://schemas.openxmlformats.org/officeDocument/2006/relationships/image" Target="media/image17.wmf" /><Relationship Id="rId36" Type="http://schemas.openxmlformats.org/officeDocument/2006/relationships/oleObject" Target="embeddings/oleObject13.bin" /><Relationship Id="rId37" Type="http://schemas.openxmlformats.org/officeDocument/2006/relationships/image" Target="media/image18.wmf" /><Relationship Id="rId38" Type="http://schemas.openxmlformats.org/officeDocument/2006/relationships/oleObject" Target="embeddings/oleObject14.bin" /><Relationship Id="rId39" Type="http://schemas.openxmlformats.org/officeDocument/2006/relationships/image" Target="media/image19.wmf" /><Relationship Id="rId4" Type="http://schemas.openxmlformats.org/officeDocument/2006/relationships/customXml" Target="../customXml/item1.xml" /><Relationship Id="rId40" Type="http://schemas.openxmlformats.org/officeDocument/2006/relationships/oleObject" Target="embeddings/oleObject15.bin" /><Relationship Id="rId41" Type="http://schemas.openxmlformats.org/officeDocument/2006/relationships/footer" Target="footer3.xml" /><Relationship Id="rId42" Type="http://schemas.openxmlformats.org/officeDocument/2006/relationships/footer" Target="footer4.xml" /><Relationship Id="rId43" Type="http://schemas.openxmlformats.org/officeDocument/2006/relationships/image" Target="media/image20.png" /><Relationship Id="rId44" Type="http://schemas.openxmlformats.org/officeDocument/2006/relationships/image" Target="media/image21.wmf" /><Relationship Id="rId45" Type="http://schemas.openxmlformats.org/officeDocument/2006/relationships/oleObject" Target="embeddings/oleObject16.bin" /><Relationship Id="rId46" Type="http://schemas.openxmlformats.org/officeDocument/2006/relationships/image" Target="media/image22.wmf" /><Relationship Id="rId47" Type="http://schemas.openxmlformats.org/officeDocument/2006/relationships/oleObject" Target="embeddings/oleObject17.bin" /><Relationship Id="rId48" Type="http://schemas.openxmlformats.org/officeDocument/2006/relationships/image" Target="media/image23.wmf" /><Relationship Id="rId49" Type="http://schemas.openxmlformats.org/officeDocument/2006/relationships/oleObject" Target="embeddings/oleObject18.bin" /><Relationship Id="rId5" Type="http://schemas.openxmlformats.org/officeDocument/2006/relationships/image" Target="media/image1.png" /><Relationship Id="rId50" Type="http://schemas.openxmlformats.org/officeDocument/2006/relationships/image" Target="media/image24.wmf" /><Relationship Id="rId51" Type="http://schemas.openxmlformats.org/officeDocument/2006/relationships/oleObject" Target="embeddings/oleObject19.bin" /><Relationship Id="rId52" Type="http://schemas.openxmlformats.org/officeDocument/2006/relationships/image" Target="media/image25.png" /><Relationship Id="rId53" Type="http://schemas.openxmlformats.org/officeDocument/2006/relationships/image" Target="media/image26.png" /><Relationship Id="rId54" Type="http://schemas.openxmlformats.org/officeDocument/2006/relationships/footer" Target="footer5.xml" /><Relationship Id="rId55" Type="http://schemas.openxmlformats.org/officeDocument/2006/relationships/footer" Target="footer6.xml" /><Relationship Id="rId56" Type="http://schemas.openxmlformats.org/officeDocument/2006/relationships/image" Target="media/image27.png" /><Relationship Id="rId57" Type="http://schemas.openxmlformats.org/officeDocument/2006/relationships/image" Target="media/image28.wmf" /><Relationship Id="rId58" Type="http://schemas.openxmlformats.org/officeDocument/2006/relationships/oleObject" Target="embeddings/oleObject20.bin" /><Relationship Id="rId59" Type="http://schemas.openxmlformats.org/officeDocument/2006/relationships/image" Target="media/image29.wmf" /><Relationship Id="rId6" Type="http://schemas.openxmlformats.org/officeDocument/2006/relationships/image" Target="media/image2.wmf" /><Relationship Id="rId60" Type="http://schemas.openxmlformats.org/officeDocument/2006/relationships/oleObject" Target="embeddings/oleObject21.bin" /><Relationship Id="rId61" Type="http://schemas.openxmlformats.org/officeDocument/2006/relationships/image" Target="media/image30.wmf" /><Relationship Id="rId62" Type="http://schemas.openxmlformats.org/officeDocument/2006/relationships/oleObject" Target="embeddings/oleObject22.bin" /><Relationship Id="rId63" Type="http://schemas.openxmlformats.org/officeDocument/2006/relationships/oleObject" Target="embeddings/oleObject23.bin" /><Relationship Id="rId64" Type="http://schemas.openxmlformats.org/officeDocument/2006/relationships/image" Target="media/image31.wmf" /><Relationship Id="rId65" Type="http://schemas.openxmlformats.org/officeDocument/2006/relationships/oleObject" Target="embeddings/oleObject24.bin" /><Relationship Id="rId66" Type="http://schemas.openxmlformats.org/officeDocument/2006/relationships/image" Target="media/image32.png" /><Relationship Id="rId67" Type="http://schemas.openxmlformats.org/officeDocument/2006/relationships/image" Target="media/image33.wmf" /><Relationship Id="rId68" Type="http://schemas.openxmlformats.org/officeDocument/2006/relationships/oleObject" Target="embeddings/oleObject25.bin" /><Relationship Id="rId69" Type="http://schemas.openxmlformats.org/officeDocument/2006/relationships/image" Target="media/image34.wmf" /><Relationship Id="rId7" Type="http://schemas.openxmlformats.org/officeDocument/2006/relationships/oleObject" Target="embeddings/oleObject1.bin" /><Relationship Id="rId70" Type="http://schemas.openxmlformats.org/officeDocument/2006/relationships/oleObject" Target="embeddings/oleObject26.bin" /><Relationship Id="rId71" Type="http://schemas.openxmlformats.org/officeDocument/2006/relationships/footer" Target="footer7.xml" /><Relationship Id="rId72" Type="http://schemas.openxmlformats.org/officeDocument/2006/relationships/footer" Target="footer8.xml" /><Relationship Id="rId73" Type="http://schemas.openxmlformats.org/officeDocument/2006/relationships/image" Target="media/image35.png" /><Relationship Id="rId74" Type="http://schemas.openxmlformats.org/officeDocument/2006/relationships/image" Target="media/image36.png" /><Relationship Id="rId75" Type="http://schemas.openxmlformats.org/officeDocument/2006/relationships/image" Target="media/image37.png" /><Relationship Id="rId76" Type="http://schemas.openxmlformats.org/officeDocument/2006/relationships/image" Target="media/image38.png" /><Relationship Id="rId77" Type="http://schemas.openxmlformats.org/officeDocument/2006/relationships/image" Target="media/image39.wmf" /><Relationship Id="rId78" Type="http://schemas.openxmlformats.org/officeDocument/2006/relationships/oleObject" Target="embeddings/oleObject27.bin" /><Relationship Id="rId79" Type="http://schemas.openxmlformats.org/officeDocument/2006/relationships/image" Target="media/image40.wmf" /><Relationship Id="rId8" Type="http://schemas.openxmlformats.org/officeDocument/2006/relationships/image" Target="media/image3.wmf" /><Relationship Id="rId80" Type="http://schemas.openxmlformats.org/officeDocument/2006/relationships/oleObject" Target="embeddings/oleObject28.bin" /><Relationship Id="rId81" Type="http://schemas.openxmlformats.org/officeDocument/2006/relationships/image" Target="media/image41.wmf" /><Relationship Id="rId82" Type="http://schemas.openxmlformats.org/officeDocument/2006/relationships/oleObject" Target="embeddings/oleObject29.bin" /><Relationship Id="rId83" Type="http://schemas.openxmlformats.org/officeDocument/2006/relationships/image" Target="media/image42.wmf" /><Relationship Id="rId84" Type="http://schemas.openxmlformats.org/officeDocument/2006/relationships/oleObject" Target="embeddings/oleObject30.bin" /><Relationship Id="rId85" Type="http://schemas.openxmlformats.org/officeDocument/2006/relationships/image" Target="media/image43.wmf" /><Relationship Id="rId86" Type="http://schemas.openxmlformats.org/officeDocument/2006/relationships/oleObject" Target="embeddings/oleObject31.bin" /><Relationship Id="rId87" Type="http://schemas.openxmlformats.org/officeDocument/2006/relationships/oleObject" Target="embeddings/oleObject32.bin" /><Relationship Id="rId88" Type="http://schemas.openxmlformats.org/officeDocument/2006/relationships/oleObject" Target="embeddings/oleObject33.bin" /><Relationship Id="rId89" Type="http://schemas.openxmlformats.org/officeDocument/2006/relationships/image" Target="media/image44.wmf" /><Relationship Id="rId9" Type="http://schemas.openxmlformats.org/officeDocument/2006/relationships/oleObject" Target="embeddings/oleObject2.bin" /><Relationship Id="rId90" Type="http://schemas.openxmlformats.org/officeDocument/2006/relationships/oleObject" Target="embeddings/oleObject34.bin" /><Relationship Id="rId91" Type="http://schemas.openxmlformats.org/officeDocument/2006/relationships/footer" Target="footer9.xml" /><Relationship Id="rId92" Type="http://schemas.openxmlformats.org/officeDocument/2006/relationships/footer" Target="footer10.xml" /><Relationship Id="rId93" Type="http://schemas.openxmlformats.org/officeDocument/2006/relationships/image" Target="media/image45.png" /><Relationship Id="rId94" Type="http://schemas.openxmlformats.org/officeDocument/2006/relationships/image" Target="media/image46.wmf" /><Relationship Id="rId95" Type="http://schemas.openxmlformats.org/officeDocument/2006/relationships/oleObject" Target="embeddings/oleObject35.bin" /><Relationship Id="rId96" Type="http://schemas.openxmlformats.org/officeDocument/2006/relationships/image" Target="media/image47.wmf" /><Relationship Id="rId97" Type="http://schemas.openxmlformats.org/officeDocument/2006/relationships/oleObject" Target="embeddings/oleObject36.bin" /><Relationship Id="rId98" Type="http://schemas.openxmlformats.org/officeDocument/2006/relationships/oleObject" Target="embeddings/oleObject37.bin" /><Relationship Id="rId99" Type="http://schemas.openxmlformats.org/officeDocument/2006/relationships/image" Target="media/image48.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91c3a11c35694022a7eaf51dcc093543mti3njyxndc4nq</vt:lpwstr>
  </property>
</Properties>
</file>