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金属雕铣机项目创业投资方案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5078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_Toc5078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921" w:history="1">
        <w:r>
          <w:rPr>
            <w:rFonts w:ascii="仿宋" w:eastAsia="仿宋" w:hAnsi="仿宋" w:cs="仿宋" w:hint="eastAsia"/>
            <w:lang w:eastAsia="zh-CN"/>
          </w:rPr>
          <w:t>一、职业保护</w:t>
        </w:r>
        <w:r>
          <w:tab/>
        </w:r>
        <w:r>
          <w:fldChar w:fldCharType="begin"/>
        </w:r>
        <w:r>
          <w:instrText xml:space="preserve"> PAGEREF _Toc30921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52" w:history="1">
        <w:r>
          <w:rPr>
            <w:rFonts w:ascii="仿宋" w:eastAsia="仿宋" w:hAnsi="仿宋" w:cs="仿宋" w:hint="eastAsia"/>
            <w:lang w:eastAsia="zh-CN"/>
          </w:rPr>
          <w:t>(一)、消防安全</w:t>
        </w:r>
        <w:r>
          <w:tab/>
        </w:r>
        <w:r>
          <w:fldChar w:fldCharType="begin"/>
        </w:r>
        <w:r>
          <w:instrText xml:space="preserve"> PAGEREF _Toc20952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01" w:history="1">
        <w:r>
          <w:rPr>
            <w:rFonts w:ascii="仿宋" w:eastAsia="仿宋" w:hAnsi="仿宋" w:cs="仿宋" w:hint="eastAsia"/>
            <w:lang w:eastAsia="zh-CN"/>
          </w:rPr>
          <w:t>(二)、防火防爆总图布置措施</w:t>
        </w:r>
        <w:r>
          <w:tab/>
        </w:r>
        <w:r>
          <w:fldChar w:fldCharType="begin"/>
        </w:r>
        <w:r>
          <w:instrText xml:space="preserve"> PAGEREF _Toc28901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08" w:history="1">
        <w:r>
          <w:rPr>
            <w:rFonts w:ascii="仿宋" w:eastAsia="仿宋" w:hAnsi="仿宋" w:cs="仿宋" w:hint="eastAsia"/>
            <w:lang w:eastAsia="zh-CN"/>
          </w:rPr>
          <w:t>(三)、自然灾害防范措施</w:t>
        </w:r>
        <w:r>
          <w:tab/>
        </w:r>
        <w:r>
          <w:fldChar w:fldCharType="begin"/>
        </w:r>
        <w:r>
          <w:instrText xml:space="preserve"> PAGEREF _Toc3908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68" w:history="1">
        <w:r>
          <w:rPr>
            <w:rFonts w:ascii="仿宋" w:eastAsia="仿宋" w:hAnsi="仿宋" w:cs="仿宋" w:hint="eastAsia"/>
            <w:lang w:eastAsia="zh-CN"/>
          </w:rPr>
          <w:t>(四)、安全色及安全标志使用要求</w:t>
        </w:r>
        <w:r>
          <w:tab/>
        </w:r>
        <w:r>
          <w:fldChar w:fldCharType="begin"/>
        </w:r>
        <w:r>
          <w:instrText xml:space="preserve"> PAGEREF _Toc4868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040" w:history="1">
        <w:r>
          <w:rPr>
            <w:rFonts w:ascii="仿宋" w:eastAsia="仿宋" w:hAnsi="仿宋" w:cs="仿宋" w:hint="eastAsia"/>
            <w:lang w:eastAsia="zh-CN"/>
          </w:rPr>
          <w:t>(五)、电气安全保障措施</w:t>
        </w:r>
        <w:r>
          <w:tab/>
        </w:r>
        <w:r>
          <w:fldChar w:fldCharType="begin"/>
        </w:r>
        <w:r>
          <w:instrText xml:space="preserve"> PAGEREF _Toc14040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(六)、防尘防毒措施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45" w:history="1">
        <w:r>
          <w:rPr>
            <w:rFonts w:ascii="仿宋" w:eastAsia="仿宋" w:hAnsi="仿宋" w:cs="仿宋" w:hint="eastAsia"/>
            <w:lang w:eastAsia="zh-CN"/>
          </w:rPr>
          <w:t>(七)、防静电、触电防护及防雷措施</w:t>
        </w:r>
        <w:r>
          <w:tab/>
        </w:r>
        <w:r>
          <w:fldChar w:fldCharType="begin"/>
        </w:r>
        <w:r>
          <w:instrText xml:space="preserve"> PAGEREF _Toc10345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28" w:history="1">
        <w:r>
          <w:rPr>
            <w:rFonts w:ascii="仿宋" w:eastAsia="仿宋" w:hAnsi="仿宋" w:cs="仿宋" w:hint="eastAsia"/>
            <w:lang w:eastAsia="zh-CN"/>
          </w:rPr>
          <w:t>(八)、机械设备安全保障措施</w:t>
        </w:r>
        <w:r>
          <w:tab/>
        </w:r>
        <w:r>
          <w:fldChar w:fldCharType="begin"/>
        </w:r>
        <w:r>
          <w:instrText xml:space="preserve"> PAGEREF _Toc5828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66" w:history="1">
        <w:r>
          <w:rPr>
            <w:rFonts w:ascii="仿宋" w:eastAsia="仿宋" w:hAnsi="仿宋" w:cs="仿宋" w:hint="eastAsia"/>
            <w:lang w:eastAsia="zh-CN"/>
          </w:rPr>
          <w:t>(九)、劳动安全保障措施</w:t>
        </w:r>
        <w:r>
          <w:tab/>
        </w:r>
        <w:r>
          <w:fldChar w:fldCharType="begin"/>
        </w:r>
        <w:r>
          <w:instrText xml:space="preserve"> PAGEREF _Toc31566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939" w:history="1">
        <w:r>
          <w:rPr>
            <w:rFonts w:ascii="仿宋" w:eastAsia="仿宋" w:hAnsi="仿宋" w:cs="仿宋" w:hint="eastAsia"/>
            <w:lang w:eastAsia="zh-CN"/>
          </w:rPr>
          <w:t>(十)、劳动安全卫生机构设置及教育制度</w:t>
        </w:r>
        <w:r>
          <w:tab/>
        </w:r>
        <w:r>
          <w:fldChar w:fldCharType="begin"/>
        </w:r>
        <w:r>
          <w:instrText xml:space="preserve"> PAGEREF _Toc9939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6" w:history="1">
        <w:r>
          <w:rPr>
            <w:rFonts w:ascii="仿宋" w:eastAsia="仿宋" w:hAnsi="仿宋" w:cs="仿宋" w:hint="eastAsia"/>
            <w:lang w:eastAsia="zh-CN"/>
          </w:rPr>
          <w:t>(十一)、劳动安全预期效果评价</w:t>
        </w:r>
        <w:r>
          <w:tab/>
        </w:r>
        <w:r>
          <w:fldChar w:fldCharType="begin"/>
        </w:r>
        <w:r>
          <w:instrText xml:space="preserve"> PAGEREF _Toc8456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488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44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_Toc21044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2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_Toc18052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99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_Toc16399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051" w:history="1">
        <w:r>
          <w:rPr>
            <w:rFonts w:ascii="仿宋" w:eastAsia="仿宋" w:hAnsi="仿宋" w:cs="仿宋" w:hint="eastAsia"/>
            <w:lang w:eastAsia="zh-CN"/>
          </w:rPr>
          <w:t>三、金属雕铣机项目进度计划</w:t>
        </w:r>
        <w:r>
          <w:tab/>
        </w:r>
        <w:r>
          <w:fldChar w:fldCharType="begin"/>
        </w:r>
        <w:r>
          <w:instrText xml:space="preserve"> PAGEREF _Toc19051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0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_Toc5906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2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_Toc15324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7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_Toc878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_Toc18518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92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_Toc11892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(六)、金属雕铣机项目实施保障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57" w:history="1">
        <w:r>
          <w:rPr>
            <w:rFonts w:ascii="仿宋" w:eastAsia="仿宋" w:hAnsi="仿宋" w:cs="仿宋" w:hint="eastAsia"/>
            <w:lang w:eastAsia="zh-CN"/>
          </w:rPr>
          <w:t>四、建设内容</w:t>
        </w:r>
        <w:r>
          <w:tab/>
        </w:r>
        <w:r>
          <w:fldChar w:fldCharType="begin"/>
        </w:r>
        <w:r>
          <w:instrText xml:space="preserve"> PAGEREF _Toc9257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967" w:history="1">
        <w:r>
          <w:rPr>
            <w:rFonts w:ascii="仿宋" w:eastAsia="仿宋" w:hAnsi="仿宋" w:cs="仿宋" w:hint="eastAsia"/>
            <w:lang w:eastAsia="zh-CN"/>
          </w:rPr>
          <w:t>(一)、产品规划</w:t>
        </w:r>
        <w:r>
          <w:tab/>
        </w:r>
        <w:r>
          <w:fldChar w:fldCharType="begin"/>
        </w:r>
        <w:r>
          <w:instrText xml:space="preserve"> PAGEREF _Toc18967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99" w:history="1">
        <w:r>
          <w:rPr>
            <w:rFonts w:ascii="仿宋" w:eastAsia="仿宋" w:hAnsi="仿宋" w:cs="仿宋" w:hint="eastAsia"/>
            <w:lang w:eastAsia="zh-CN"/>
          </w:rPr>
          <w:t>(二)、建设规模</w:t>
        </w:r>
        <w:r>
          <w:tab/>
        </w:r>
        <w:r>
          <w:fldChar w:fldCharType="begin"/>
        </w:r>
        <w:r>
          <w:instrText xml:space="preserve"> PAGEREF _Toc19099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137" w:history="1">
        <w:r>
          <w:rPr>
            <w:rFonts w:ascii="仿宋" w:eastAsia="仿宋" w:hAnsi="仿宋" w:cs="仿宋" w:hint="eastAsia"/>
            <w:lang w:eastAsia="zh-CN"/>
          </w:rPr>
          <w:t>五、市场分析、调研</w:t>
        </w:r>
        <w:r>
          <w:tab/>
        </w:r>
        <w:r>
          <w:fldChar w:fldCharType="begin"/>
        </w:r>
        <w:r>
          <w:instrText xml:space="preserve"> PAGEREF _Toc26137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(一)、金属雕铣机行业分析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65" w:history="1">
        <w:r>
          <w:rPr>
            <w:rFonts w:ascii="仿宋" w:eastAsia="仿宋" w:hAnsi="仿宋" w:cs="仿宋" w:hint="eastAsia"/>
            <w:lang w:eastAsia="zh-CN"/>
          </w:rPr>
          <w:t>(二)、金属雕铣机市场分析预测</w:t>
        </w:r>
        <w:r>
          <w:tab/>
        </w:r>
        <w:r>
          <w:fldChar w:fldCharType="begin"/>
        </w:r>
        <w:r>
          <w:instrText xml:space="preserve"> PAGEREF _Toc23865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739" w:history="1">
        <w:r>
          <w:rPr>
            <w:rFonts w:ascii="仿宋" w:eastAsia="仿宋" w:hAnsi="仿宋" w:cs="仿宋" w:hint="eastAsia"/>
            <w:lang w:eastAsia="zh-CN"/>
          </w:rPr>
          <w:t>六、金属雕铣机行业行业产业链分析</w:t>
        </w:r>
        <w:r>
          <w:tab/>
        </w:r>
        <w:r>
          <w:fldChar w:fldCharType="begin"/>
        </w:r>
        <w:r>
          <w:instrText xml:space="preserve"> PAGEREF _Toc26739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0" w:history="1">
        <w:r>
          <w:rPr>
            <w:rFonts w:ascii="仿宋" w:eastAsia="仿宋" w:hAnsi="仿宋" w:cs="仿宋" w:hint="eastAsia"/>
            <w:lang w:eastAsia="zh-CN"/>
          </w:rPr>
          <w:t>(一)、原材料供应</w:t>
        </w:r>
        <w:r>
          <w:tab/>
        </w:r>
        <w:r>
          <w:fldChar w:fldCharType="begin"/>
        </w:r>
        <w:r>
          <w:instrText xml:space="preserve"> PAGEREF _Toc13080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36" w:history="1">
        <w:r>
          <w:rPr>
            <w:rFonts w:ascii="仿宋" w:eastAsia="仿宋" w:hAnsi="仿宋" w:cs="仿宋" w:hint="eastAsia"/>
            <w:lang w:eastAsia="zh-CN"/>
          </w:rPr>
          <w:t>(二)、制造加工</w:t>
        </w:r>
        <w:r>
          <w:tab/>
        </w:r>
        <w:r>
          <w:fldChar w:fldCharType="begin"/>
        </w:r>
        <w:r>
          <w:instrText xml:space="preserve"> PAGEREF _Toc16736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8" w:history="1">
        <w:r>
          <w:rPr>
            <w:rFonts w:ascii="仿宋" w:eastAsia="仿宋" w:hAnsi="仿宋" w:cs="仿宋" w:hint="eastAsia"/>
            <w:lang w:eastAsia="zh-CN"/>
          </w:rPr>
          <w:t>(三)、产品设计与研发</w:t>
        </w:r>
        <w:r>
          <w:tab/>
        </w:r>
        <w:r>
          <w:fldChar w:fldCharType="begin"/>
        </w:r>
        <w:r>
          <w:instrText xml:space="preserve"> PAGEREF _Toc29268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341" w:history="1">
        <w:r>
          <w:rPr>
            <w:rFonts w:ascii="仿宋" w:eastAsia="仿宋" w:hAnsi="仿宋" w:cs="仿宋" w:hint="eastAsia"/>
            <w:lang w:eastAsia="zh-CN"/>
          </w:rPr>
          <w:t>(四)、销售与分销</w:t>
        </w:r>
        <w:r>
          <w:tab/>
        </w:r>
        <w:r>
          <w:fldChar w:fldCharType="begin"/>
        </w:r>
        <w:r>
          <w:instrText xml:space="preserve"> PAGEREF _Toc6341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68" w:history="1">
        <w:r>
          <w:rPr>
            <w:rFonts w:ascii="仿宋" w:eastAsia="仿宋" w:hAnsi="仿宋" w:cs="仿宋" w:hint="eastAsia"/>
            <w:lang w:eastAsia="zh-CN"/>
          </w:rPr>
          <w:t>(五)、市场营销与品牌推广</w:t>
        </w:r>
        <w:r>
          <w:tab/>
        </w:r>
        <w:r>
          <w:fldChar w:fldCharType="begin"/>
        </w:r>
        <w:r>
          <w:instrText xml:space="preserve"> PAGEREF _Toc21368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23" w:history="1">
        <w:r>
          <w:rPr>
            <w:rFonts w:ascii="仿宋" w:eastAsia="仿宋" w:hAnsi="仿宋" w:cs="仿宋" w:hint="eastAsia"/>
            <w:lang w:eastAsia="zh-CN"/>
          </w:rPr>
          <w:t>(六)、售后服务与维修</w:t>
        </w:r>
        <w:r>
          <w:tab/>
        </w:r>
        <w:r>
          <w:fldChar w:fldCharType="begin"/>
        </w:r>
        <w:r>
          <w:instrText xml:space="preserve"> PAGEREF _Toc19323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262" w:history="1">
        <w:r>
          <w:rPr>
            <w:rFonts w:ascii="仿宋" w:eastAsia="仿宋" w:hAnsi="仿宋" w:cs="仿宋" w:hint="eastAsia"/>
            <w:lang w:eastAsia="zh-CN"/>
          </w:rPr>
          <w:t>七、金属雕铣机企业战略的制定</w:t>
        </w:r>
        <w:r>
          <w:tab/>
        </w:r>
        <w:r>
          <w:fldChar w:fldCharType="begin"/>
        </w:r>
        <w:r>
          <w:instrText xml:space="preserve"> PAGEREF _Toc5262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54" w:history="1">
        <w:r>
          <w:rPr>
            <w:rFonts w:ascii="仿宋" w:eastAsia="仿宋" w:hAnsi="仿宋" w:cs="仿宋" w:hint="eastAsia"/>
            <w:lang w:eastAsia="zh-CN"/>
          </w:rPr>
          <w:t>(一)、金属雕铣机企业战略的制定</w:t>
        </w:r>
        <w:r>
          <w:tab/>
        </w:r>
        <w:r>
          <w:fldChar w:fldCharType="begin"/>
        </w:r>
        <w:r>
          <w:instrText xml:space="preserve"> PAGEREF _Toc27054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021" w:history="1">
        <w:r>
          <w:rPr>
            <w:rFonts w:ascii="仿宋" w:eastAsia="仿宋" w:hAnsi="仿宋" w:cs="仿宋" w:hint="eastAsia"/>
            <w:lang w:eastAsia="zh-CN"/>
          </w:rPr>
          <w:t>八、人员培训与发展</w:t>
        </w:r>
        <w:r>
          <w:tab/>
        </w:r>
        <w:r>
          <w:fldChar w:fldCharType="begin"/>
        </w:r>
        <w:r>
          <w:instrText xml:space="preserve"> PAGEREF _Toc20021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44" w:history="1">
        <w:r>
          <w:rPr>
            <w:rFonts w:ascii="仿宋" w:eastAsia="仿宋" w:hAnsi="仿宋" w:cs="仿宋" w:hint="eastAsia"/>
            <w:lang w:eastAsia="zh-CN"/>
          </w:rPr>
          <w:t>(一)、培训需求分析</w:t>
        </w:r>
        <w:r>
          <w:tab/>
        </w:r>
        <w:r>
          <w:fldChar w:fldCharType="begin"/>
        </w:r>
        <w:r>
          <w:instrText xml:space="preserve"> PAGEREF _Toc22044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4946" w:history="1">
        <w:r>
          <w:rPr>
            <w:rFonts w:ascii="仿宋" w:eastAsia="仿宋" w:hAnsi="仿宋" w:cs="仿宋" w:hint="eastAsia"/>
            <w:lang w:eastAsia="zh-CN"/>
          </w:rPr>
          <w:t>(二)、培训计划制定</w:t>
        </w:r>
        <w:r>
          <w:tab/>
        </w:r>
        <w:r>
          <w:fldChar w:fldCharType="begin"/>
        </w:r>
        <w:r>
          <w:instrText xml:space="preserve"> PAGEREF _Toc14946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4" w:history="1">
        <w:r>
          <w:rPr>
            <w:rFonts w:ascii="仿宋" w:eastAsia="仿宋" w:hAnsi="仿宋" w:cs="仿宋" w:hint="eastAsia"/>
            <w:lang w:eastAsia="zh-CN"/>
          </w:rPr>
          <w:t>(三)、培训执行与评估</w:t>
        </w:r>
        <w:r>
          <w:tab/>
        </w:r>
        <w:r>
          <w:fldChar w:fldCharType="begin"/>
        </w:r>
        <w:r>
          <w:instrText xml:space="preserve"> PAGEREF _Toc1104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953" w:history="1">
        <w:r>
          <w:rPr>
            <w:rFonts w:ascii="仿宋" w:eastAsia="仿宋" w:hAnsi="仿宋" w:cs="仿宋" w:hint="eastAsia"/>
            <w:lang w:eastAsia="zh-CN"/>
          </w:rPr>
          <w:t>(四)、员工职业发展规划</w:t>
        </w:r>
        <w:r>
          <w:tab/>
        </w:r>
        <w:r>
          <w:fldChar w:fldCharType="begin"/>
        </w:r>
        <w:r>
          <w:instrText xml:space="preserve"> PAGEREF _Toc16953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103" w:history="1">
        <w:r>
          <w:rPr>
            <w:rFonts w:ascii="仿宋" w:eastAsia="仿宋" w:hAnsi="仿宋" w:cs="仿宋" w:hint="eastAsia"/>
            <w:lang w:eastAsia="zh-CN"/>
          </w:rPr>
          <w:t>九、资源合理利用</w:t>
        </w:r>
        <w:r>
          <w:tab/>
        </w:r>
        <w:r>
          <w:fldChar w:fldCharType="begin"/>
        </w:r>
        <w:r>
          <w:instrText xml:space="preserve"> PAGEREF _Toc30103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24" w:history="1">
        <w:r>
          <w:rPr>
            <w:rFonts w:ascii="仿宋" w:eastAsia="仿宋" w:hAnsi="仿宋" w:cs="仿宋" w:hint="eastAsia"/>
            <w:lang w:eastAsia="zh-CN"/>
          </w:rPr>
          <w:t>(一)、能源利用</w:t>
        </w:r>
        <w:r>
          <w:tab/>
        </w:r>
        <w:r>
          <w:fldChar w:fldCharType="begin"/>
        </w:r>
        <w:r>
          <w:instrText xml:space="preserve"> PAGEREF _Toc5024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91" w:history="1">
        <w:r>
          <w:rPr>
            <w:rFonts w:ascii="仿宋" w:eastAsia="仿宋" w:hAnsi="仿宋" w:cs="仿宋" w:hint="eastAsia"/>
            <w:lang w:eastAsia="zh-CN"/>
          </w:rPr>
          <w:t>(二)、水资源利用</w:t>
        </w:r>
        <w:r>
          <w:tab/>
        </w:r>
        <w:r>
          <w:fldChar w:fldCharType="begin"/>
        </w:r>
        <w:r>
          <w:instrText xml:space="preserve"> PAGEREF _Toc21191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533" w:history="1">
        <w:r>
          <w:rPr>
            <w:rFonts w:ascii="仿宋" w:eastAsia="仿宋" w:hAnsi="仿宋" w:cs="仿宋" w:hint="eastAsia"/>
            <w:lang w:eastAsia="zh-CN"/>
          </w:rPr>
          <w:t>(三)、土地资源利用</w:t>
        </w:r>
        <w:r>
          <w:tab/>
        </w:r>
        <w:r>
          <w:fldChar w:fldCharType="begin"/>
        </w:r>
        <w:r>
          <w:instrText xml:space="preserve"> PAGEREF _Toc17533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557" w:history="1">
        <w:r>
          <w:rPr>
            <w:rFonts w:ascii="仿宋" w:eastAsia="仿宋" w:hAnsi="仿宋" w:cs="仿宋" w:hint="eastAsia"/>
            <w:lang w:eastAsia="zh-CN"/>
          </w:rPr>
          <w:t>(四)、原材料资源利用</w:t>
        </w:r>
        <w:r>
          <w:tab/>
        </w:r>
        <w:r>
          <w:fldChar w:fldCharType="begin"/>
        </w:r>
        <w:r>
          <w:instrText xml:space="preserve"> PAGEREF _Toc12557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901" w:history="1">
        <w:r>
          <w:rPr>
            <w:rFonts w:ascii="仿宋" w:eastAsia="仿宋" w:hAnsi="仿宋" w:cs="仿宋" w:hint="eastAsia"/>
            <w:lang w:eastAsia="zh-CN"/>
          </w:rPr>
          <w:t>(五)、其他资源的合理利用</w:t>
        </w:r>
        <w:r>
          <w:tab/>
        </w:r>
        <w:r>
          <w:fldChar w:fldCharType="begin"/>
        </w:r>
        <w:r>
          <w:instrText xml:space="preserve"> PAGEREF _Toc30901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990" w:history="1">
        <w:r>
          <w:rPr>
            <w:rFonts w:ascii="仿宋" w:eastAsia="仿宋" w:hAnsi="仿宋" w:cs="仿宋" w:hint="eastAsia"/>
            <w:lang w:eastAsia="zh-CN"/>
          </w:rPr>
          <w:t>十、网络分销渠道</w:t>
        </w:r>
        <w:r>
          <w:tab/>
        </w:r>
        <w:r>
          <w:fldChar w:fldCharType="begin"/>
        </w:r>
        <w:r>
          <w:instrText xml:space="preserve"> PAGEREF _Toc16990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93" w:history="1">
        <w:r>
          <w:rPr>
            <w:rFonts w:ascii="仿宋" w:eastAsia="仿宋" w:hAnsi="仿宋" w:cs="仿宋" w:hint="eastAsia"/>
            <w:lang w:eastAsia="zh-CN"/>
          </w:rPr>
          <w:t>(一)、网络分销渠道与传统分销渠道的比较</w:t>
        </w:r>
        <w:r>
          <w:tab/>
        </w:r>
        <w:r>
          <w:fldChar w:fldCharType="begin"/>
        </w:r>
        <w:r>
          <w:instrText xml:space="preserve"> PAGEREF _Toc26993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73" w:history="1">
        <w:r>
          <w:rPr>
            <w:rFonts w:ascii="仿宋" w:eastAsia="仿宋" w:hAnsi="仿宋" w:cs="仿宋" w:hint="eastAsia"/>
            <w:lang w:eastAsia="zh-CN"/>
          </w:rPr>
          <w:t>(二)、网络分销渠道的特征</w:t>
        </w:r>
        <w:r>
          <w:tab/>
        </w:r>
        <w:r>
          <w:fldChar w:fldCharType="begin"/>
        </w:r>
        <w:r>
          <w:instrText xml:space="preserve"> PAGEREF _Toc30273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65" w:history="1">
        <w:r>
          <w:rPr>
            <w:rFonts w:ascii="仿宋" w:eastAsia="仿宋" w:hAnsi="仿宋" w:cs="仿宋" w:hint="eastAsia"/>
            <w:lang w:eastAsia="zh-CN"/>
          </w:rPr>
          <w:t>(三)、网络分销系统</w:t>
        </w:r>
        <w:r>
          <w:tab/>
        </w:r>
        <w:r>
          <w:fldChar w:fldCharType="begin"/>
        </w:r>
        <w:r>
          <w:instrText xml:space="preserve"> PAGEREF _Toc24365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11" w:history="1">
        <w:r>
          <w:rPr>
            <w:rFonts w:ascii="仿宋" w:eastAsia="仿宋" w:hAnsi="仿宋" w:cs="仿宋" w:hint="eastAsia"/>
            <w:lang w:eastAsia="zh-CN"/>
          </w:rPr>
          <w:t>(四)、网络分销渠道类型</w:t>
        </w:r>
        <w:r>
          <w:tab/>
        </w:r>
        <w:r>
          <w:fldChar w:fldCharType="begin"/>
        </w:r>
        <w:r>
          <w:instrText xml:space="preserve"> PAGEREF _Toc30211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158" w:history="1">
        <w:r>
          <w:rPr>
            <w:rFonts w:ascii="仿宋" w:eastAsia="仿宋" w:hAnsi="仿宋" w:cs="仿宋" w:hint="eastAsia"/>
            <w:lang w:eastAsia="zh-CN"/>
          </w:rPr>
          <w:t>十一、安全与应急管理</w:t>
        </w:r>
        <w:r>
          <w:tab/>
        </w:r>
        <w:r>
          <w:fldChar w:fldCharType="begin"/>
        </w:r>
        <w:r>
          <w:instrText xml:space="preserve"> PAGEREF _Toc32158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678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_Toc32678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82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_Toc30582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993" w:history="1">
        <w:r>
          <w:rPr>
            <w:rFonts w:ascii="仿宋" w:eastAsia="仿宋" w:hAnsi="仿宋" w:cs="仿宋" w:hint="eastAsia"/>
            <w:lang w:eastAsia="zh-CN"/>
          </w:rPr>
          <w:t>十二、技术创新与产业升级</w:t>
        </w:r>
        <w:r>
          <w:tab/>
        </w:r>
        <w:r>
          <w:fldChar w:fldCharType="begin"/>
        </w:r>
        <w:r>
          <w:instrText xml:space="preserve"> PAGEREF _Toc31993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81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_Toc12681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765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_Toc24765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503" w:history="1">
        <w:r>
          <w:rPr>
            <w:rFonts w:ascii="仿宋" w:eastAsia="仿宋" w:hAnsi="仿宋" w:cs="仿宋" w:hint="eastAsia"/>
            <w:lang w:eastAsia="zh-CN"/>
          </w:rPr>
          <w:t>十三、市场调研与竞争分析</w:t>
        </w:r>
        <w:r>
          <w:tab/>
        </w:r>
        <w:r>
          <w:fldChar w:fldCharType="begin"/>
        </w:r>
        <w:r>
          <w:instrText xml:space="preserve"> PAGEREF _Toc22503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(一)、市场状况概览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79" w:history="1">
        <w:r>
          <w:rPr>
            <w:rFonts w:ascii="仿宋" w:eastAsia="仿宋" w:hAnsi="仿宋" w:cs="仿宋" w:hint="eastAsia"/>
            <w:lang w:eastAsia="zh-CN"/>
          </w:rPr>
          <w:t>(二)、市场细分与目标市场</w:t>
        </w:r>
        <w:r>
          <w:tab/>
        </w:r>
        <w:r>
          <w:fldChar w:fldCharType="begin"/>
        </w:r>
        <w:r>
          <w:instrText xml:space="preserve"> PAGEREF _Toc15579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21" w:history="1">
        <w:r>
          <w:rPr>
            <w:rFonts w:ascii="仿宋" w:eastAsia="仿宋" w:hAnsi="仿宋" w:cs="仿宋" w:hint="eastAsia"/>
            <w:lang w:eastAsia="zh-CN"/>
          </w:rPr>
          <w:t>(三)、竞争对手分析</w:t>
        </w:r>
        <w:r>
          <w:tab/>
        </w:r>
        <w:r>
          <w:fldChar w:fldCharType="begin"/>
        </w:r>
        <w:r>
          <w:instrText xml:space="preserve"> PAGEREF _Toc11421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84" w:history="1">
        <w:r>
          <w:rPr>
            <w:rFonts w:ascii="仿宋" w:eastAsia="仿宋" w:hAnsi="仿宋" w:cs="仿宋" w:hint="eastAsia"/>
            <w:lang w:eastAsia="zh-CN"/>
          </w:rPr>
          <w:t>(四)、市场机会与挑战</w:t>
        </w:r>
        <w:r>
          <w:tab/>
        </w:r>
        <w:r>
          <w:fldChar w:fldCharType="begin"/>
        </w:r>
        <w:r>
          <w:instrText xml:space="preserve"> PAGEREF _Toc22784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11" w:history="1">
        <w:r>
          <w:rPr>
            <w:rFonts w:ascii="仿宋" w:eastAsia="仿宋" w:hAnsi="仿宋" w:cs="仿宋" w:hint="eastAsia"/>
            <w:lang w:eastAsia="zh-CN"/>
          </w:rPr>
          <w:t>(五)、市场战略</w:t>
        </w:r>
        <w:r>
          <w:tab/>
        </w:r>
        <w:r>
          <w:fldChar w:fldCharType="begin"/>
        </w:r>
        <w:r>
          <w:instrText xml:space="preserve"> PAGEREF _Toc9611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552" w:history="1">
        <w:r>
          <w:rPr>
            <w:rFonts w:ascii="仿宋" w:eastAsia="仿宋" w:hAnsi="仿宋" w:cs="仿宋" w:hint="eastAsia"/>
            <w:lang w:eastAsia="zh-CN"/>
          </w:rPr>
          <w:t>十四、供应链管理方案</w:t>
        </w:r>
        <w:r>
          <w:tab/>
        </w:r>
        <w:r>
          <w:fldChar w:fldCharType="begin"/>
        </w:r>
        <w:r>
          <w:instrText xml:space="preserve"> PAGEREF _Toc15552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347" w:history="1">
        <w:r>
          <w:rPr>
            <w:rFonts w:ascii="仿宋" w:eastAsia="仿宋" w:hAnsi="仿宋" w:cs="仿宋" w:hint="eastAsia"/>
            <w:lang w:eastAsia="zh-CN"/>
          </w:rPr>
          <w:t>(一)、供应商选择与评估</w:t>
        </w:r>
        <w:r>
          <w:tab/>
        </w:r>
        <w:r>
          <w:fldChar w:fldCharType="begin"/>
        </w:r>
        <w:r>
          <w:instrText xml:space="preserve"> PAGEREF _Toc27347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0" w:history="1">
        <w:r>
          <w:rPr>
            <w:rFonts w:ascii="仿宋" w:eastAsia="仿宋" w:hAnsi="仿宋" w:cs="仿宋" w:hint="eastAsia"/>
            <w:lang w:eastAsia="zh-CN"/>
          </w:rPr>
          <w:t>(二)、物流管理与配送策略</w:t>
        </w:r>
        <w:r>
          <w:tab/>
        </w:r>
        <w:r>
          <w:fldChar w:fldCharType="begin"/>
        </w:r>
        <w:r>
          <w:instrText xml:space="preserve"> PAGEREF _Toc1780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37" w:history="1">
        <w:r>
          <w:rPr>
            <w:rFonts w:ascii="仿宋" w:eastAsia="仿宋" w:hAnsi="仿宋" w:cs="仿宋" w:hint="eastAsia"/>
            <w:lang w:eastAsia="zh-CN"/>
          </w:rPr>
          <w:t>(三)、库存管理与优化</w:t>
        </w:r>
        <w:r>
          <w:tab/>
        </w:r>
        <w:r>
          <w:fldChar w:fldCharType="begin"/>
        </w:r>
        <w:r>
          <w:instrText xml:space="preserve"> PAGEREF _Toc31537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77" w:history="1">
        <w:r>
          <w:rPr>
            <w:rFonts w:ascii="仿宋" w:eastAsia="仿宋" w:hAnsi="仿宋" w:cs="仿宋" w:hint="eastAsia"/>
            <w:lang w:eastAsia="zh-CN"/>
          </w:rPr>
          <w:t>(四)、采购管理与合同制定</w:t>
        </w:r>
        <w:r>
          <w:tab/>
        </w:r>
        <w:r>
          <w:fldChar w:fldCharType="begin"/>
        </w:r>
        <w:r>
          <w:instrText xml:space="preserve"> PAGEREF _Toc20877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77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_Toc20077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556" w:history="1">
        <w:r>
          <w:rPr>
            <w:rFonts w:ascii="仿宋" w:eastAsia="仿宋" w:hAnsi="仿宋" w:cs="仿宋" w:hint="eastAsia"/>
            <w:lang w:eastAsia="zh-CN"/>
          </w:rPr>
          <w:t>十五、金属雕铣机项目管理与团队协作</w:t>
        </w:r>
        <w:r>
          <w:tab/>
        </w:r>
        <w:r>
          <w:fldChar w:fldCharType="begin"/>
        </w:r>
        <w:r>
          <w:instrText xml:space="preserve"> PAGEREF _Toc19556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72" w:history="1">
        <w:r>
          <w:rPr>
            <w:rFonts w:ascii="仿宋" w:eastAsia="仿宋" w:hAnsi="仿宋" w:cs="仿宋" w:hint="eastAsia"/>
            <w:lang w:eastAsia="zh-CN"/>
          </w:rPr>
          <w:t>(一)、金属雕铣机项目管理方法论</w:t>
        </w:r>
        <w:r>
          <w:tab/>
        </w:r>
        <w:r>
          <w:fldChar w:fldCharType="begin"/>
        </w:r>
        <w:r>
          <w:instrText xml:space="preserve"> PAGEREF _Toc22372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293" w:history="1">
        <w:r>
          <w:rPr>
            <w:rFonts w:ascii="仿宋" w:eastAsia="仿宋" w:hAnsi="仿宋" w:cs="仿宋" w:hint="eastAsia"/>
            <w:lang w:eastAsia="zh-CN"/>
          </w:rPr>
          <w:t>(二)、金属雕铣机项目计划与进度管理</w:t>
        </w:r>
        <w:r>
          <w:tab/>
        </w:r>
        <w:r>
          <w:fldChar w:fldCharType="begin"/>
        </w:r>
        <w:r>
          <w:instrText xml:space="preserve"> PAGEREF _Toc16293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426" w:history="1">
        <w:r>
          <w:rPr>
            <w:rFonts w:ascii="仿宋" w:eastAsia="仿宋" w:hAnsi="仿宋" w:cs="仿宋" w:hint="eastAsia"/>
            <w:lang w:eastAsia="zh-CN"/>
          </w:rPr>
          <w:t>(三)、团队组建与角色分工</w:t>
        </w:r>
        <w:r>
          <w:tab/>
        </w:r>
        <w:r>
          <w:fldChar w:fldCharType="begin"/>
        </w:r>
        <w:r>
          <w:instrText xml:space="preserve"> PAGEREF _Toc25426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958" w:history="1">
        <w:r>
          <w:rPr>
            <w:rFonts w:ascii="仿宋" w:eastAsia="仿宋" w:hAnsi="仿宋" w:cs="仿宋" w:hint="eastAsia"/>
            <w:lang w:eastAsia="zh-CN"/>
          </w:rPr>
          <w:t>(四)、沟通与协作机制</w:t>
        </w:r>
        <w:r>
          <w:tab/>
        </w:r>
        <w:r>
          <w:fldChar w:fldCharType="begin"/>
        </w:r>
        <w:r>
          <w:instrText xml:space="preserve"> PAGEREF _Toc14958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38" w:history="1">
        <w:r>
          <w:rPr>
            <w:rFonts w:ascii="仿宋" w:eastAsia="仿宋" w:hAnsi="仿宋" w:cs="仿宋" w:hint="eastAsia"/>
            <w:lang w:eastAsia="zh-CN"/>
          </w:rPr>
          <w:t>(五)、金属雕铣机项目风险管理与应对</w:t>
        </w:r>
        <w:r>
          <w:tab/>
        </w:r>
        <w:r>
          <w:fldChar w:fldCharType="begin"/>
        </w:r>
        <w:r>
          <w:instrText xml:space="preserve"> PAGEREF _Toc10338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045" w:history="1">
        <w:r>
          <w:rPr>
            <w:rFonts w:ascii="仿宋" w:eastAsia="仿宋" w:hAnsi="仿宋" w:cs="仿宋" w:hint="eastAsia"/>
            <w:lang w:eastAsia="zh-CN"/>
          </w:rPr>
          <w:t>十六、环境保护措施</w:t>
        </w:r>
        <w:r>
          <w:tab/>
        </w:r>
        <w:r>
          <w:fldChar w:fldCharType="begin"/>
        </w:r>
        <w:r>
          <w:instrText xml:space="preserve"> PAGEREF _Toc6045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85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_Toc9685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582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_Toc4582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0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_Toc19000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54" w:history="1">
        <w:r>
          <w:rPr>
            <w:rFonts w:ascii="仿宋" w:eastAsia="仿宋" w:hAnsi="仿宋" w:cs="仿宋" w:hint="eastAsia"/>
            <w:lang w:eastAsia="zh-CN"/>
          </w:rPr>
          <w:t>十七、风险管理与应对策略</w:t>
        </w:r>
        <w:r>
          <w:tab/>
        </w:r>
        <w:r>
          <w:fldChar w:fldCharType="begin"/>
        </w:r>
        <w:r>
          <w:instrText xml:space="preserve"> PAGEREF _Toc10654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73" w:history="1">
        <w:r>
          <w:rPr>
            <w:rFonts w:ascii="仿宋" w:eastAsia="仿宋" w:hAnsi="仿宋" w:cs="仿宋" w:hint="eastAsia"/>
            <w:lang w:eastAsia="zh-CN"/>
          </w:rPr>
          <w:t>(一)、风险管理流程</w:t>
        </w:r>
        <w:r>
          <w:tab/>
        </w:r>
        <w:r>
          <w:fldChar w:fldCharType="begin"/>
        </w:r>
        <w:r>
          <w:instrText xml:space="preserve"> PAGEREF _Toc14473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9155" w:history="1">
        <w:r>
          <w:rPr>
            <w:rFonts w:ascii="仿宋" w:eastAsia="仿宋" w:hAnsi="仿宋" w:cs="仿宋" w:hint="eastAsia"/>
            <w:lang w:eastAsia="zh-CN"/>
          </w:rPr>
          <w:t>(二)、风险识别与评估</w:t>
        </w:r>
        <w:r>
          <w:tab/>
        </w:r>
        <w:r>
          <w:fldChar w:fldCharType="begin"/>
        </w:r>
        <w:r>
          <w:instrText xml:space="preserve"> PAGEREF _Toc29155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9" w:history="1">
        <w:r>
          <w:rPr>
            <w:rFonts w:ascii="仿宋" w:eastAsia="仿宋" w:hAnsi="仿宋" w:cs="仿宋" w:hint="eastAsia"/>
            <w:lang w:eastAsia="zh-CN"/>
          </w:rPr>
          <w:t>(三)、风险控制与应对策略</w:t>
        </w:r>
        <w:r>
          <w:tab/>
        </w:r>
        <w:r>
          <w:fldChar w:fldCharType="begin"/>
        </w:r>
        <w:r>
          <w:instrText xml:space="preserve"> PAGEREF _Toc2869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43" w:history="1">
        <w:r>
          <w:rPr>
            <w:rFonts w:ascii="仿宋" w:eastAsia="仿宋" w:hAnsi="仿宋" w:cs="仿宋" w:hint="eastAsia"/>
            <w:lang w:eastAsia="zh-CN"/>
          </w:rPr>
          <w:t>(四)、危机管理与应急预案</w:t>
        </w:r>
        <w:r>
          <w:tab/>
        </w:r>
        <w:r>
          <w:fldChar w:fldCharType="begin"/>
        </w:r>
        <w:r>
          <w:instrText xml:space="preserve"> PAGEREF _Toc18443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350" w:history="1">
        <w:r>
          <w:rPr>
            <w:rFonts w:ascii="仿宋" w:eastAsia="仿宋" w:hAnsi="仿宋" w:cs="仿宋" w:hint="eastAsia"/>
            <w:lang w:eastAsia="zh-CN"/>
          </w:rPr>
          <w:t>十八、法律合规与安全管理</w:t>
        </w:r>
        <w:r>
          <w:tab/>
        </w:r>
        <w:r>
          <w:fldChar w:fldCharType="begin"/>
        </w:r>
        <w:r>
          <w:instrText xml:space="preserve"> PAGEREF _Toc11350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350" w:history="1">
        <w:r>
          <w:rPr>
            <w:rFonts w:ascii="仿宋" w:eastAsia="仿宋" w:hAnsi="仿宋" w:cs="仿宋" w:hint="eastAsia"/>
            <w:lang w:eastAsia="zh-CN"/>
          </w:rPr>
          <w:t>(一)、法律合规在安全管理中的地位</w:t>
        </w:r>
        <w:r>
          <w:tab/>
        </w:r>
        <w:r>
          <w:fldChar w:fldCharType="begin"/>
        </w:r>
        <w:r>
          <w:instrText xml:space="preserve"> PAGEREF _Toc20350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62" w:history="1">
        <w:r>
          <w:rPr>
            <w:rFonts w:ascii="仿宋" w:eastAsia="仿宋" w:hAnsi="仿宋" w:cs="仿宋" w:hint="eastAsia"/>
            <w:lang w:eastAsia="zh-CN"/>
          </w:rPr>
          <w:t>(二)、法律合规的基本原则</w:t>
        </w:r>
        <w:r>
          <w:tab/>
        </w:r>
        <w:r>
          <w:fldChar w:fldCharType="begin"/>
        </w:r>
        <w:r>
          <w:instrText xml:space="preserve"> PAGEREF _Toc21662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524" w:history="1">
        <w:r>
          <w:rPr>
            <w:rFonts w:ascii="仿宋" w:eastAsia="仿宋" w:hAnsi="仿宋" w:cs="仿宋" w:hint="eastAsia"/>
            <w:lang w:eastAsia="zh-CN"/>
          </w:rPr>
          <w:t>(三)、法律合规与危险源管理</w:t>
        </w:r>
        <w:r>
          <w:tab/>
        </w:r>
        <w:r>
          <w:fldChar w:fldCharType="begin"/>
        </w:r>
        <w:r>
          <w:instrText xml:space="preserve"> PAGEREF _Toc7524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88" w:history="1">
        <w:r>
          <w:rPr>
            <w:rFonts w:ascii="仿宋" w:eastAsia="仿宋" w:hAnsi="仿宋" w:cs="仿宋" w:hint="eastAsia"/>
            <w:lang w:eastAsia="zh-CN"/>
          </w:rPr>
          <w:t>(四)、法律合规的监督与检查</w:t>
        </w:r>
        <w:r>
          <w:tab/>
        </w:r>
        <w:r>
          <w:fldChar w:fldCharType="begin"/>
        </w:r>
        <w:r>
          <w:instrText xml:space="preserve"> PAGEREF _Toc3788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70" w:history="1">
        <w:r>
          <w:rPr>
            <w:rFonts w:ascii="仿宋" w:eastAsia="仿宋" w:hAnsi="仿宋" w:cs="仿宋" w:hint="eastAsia"/>
            <w:lang w:eastAsia="zh-CN"/>
          </w:rPr>
          <w:t>(五)、法律合规培训与教育</w:t>
        </w:r>
        <w:r>
          <w:tab/>
        </w:r>
        <w:r>
          <w:fldChar w:fldCharType="begin"/>
        </w:r>
        <w:r>
          <w:instrText xml:space="preserve"> PAGEREF _Toc6870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363" w:history="1">
        <w:r>
          <w:rPr>
            <w:rFonts w:ascii="仿宋" w:eastAsia="仿宋" w:hAnsi="仿宋" w:cs="仿宋" w:hint="eastAsia"/>
            <w:lang w:eastAsia="zh-CN"/>
          </w:rPr>
          <w:t>(六)、法律合规与安全文化建设</w:t>
        </w:r>
        <w:r>
          <w:tab/>
        </w:r>
        <w:r>
          <w:fldChar w:fldCharType="begin"/>
        </w:r>
        <w:r>
          <w:instrText xml:space="preserve"> PAGEREF _Toc19363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07" w:history="1">
        <w:r>
          <w:rPr>
            <w:rFonts w:ascii="仿宋" w:eastAsia="仿宋" w:hAnsi="仿宋" w:cs="仿宋" w:hint="eastAsia"/>
            <w:lang w:eastAsia="zh-CN"/>
          </w:rPr>
          <w:t>十九、安全与环境考核评价</w:t>
        </w:r>
        <w:r>
          <w:tab/>
        </w:r>
        <w:r>
          <w:fldChar w:fldCharType="begin"/>
        </w:r>
        <w:r>
          <w:instrText xml:space="preserve"> PAGEREF _Toc6507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984" w:history="1">
        <w:r>
          <w:rPr>
            <w:rFonts w:ascii="仿宋" w:eastAsia="仿宋" w:hAnsi="仿宋" w:cs="仿宋" w:hint="eastAsia"/>
            <w:lang w:eastAsia="zh-CN"/>
          </w:rPr>
          <w:t>(一)、考核制度</w:t>
        </w:r>
        <w:r>
          <w:tab/>
        </w:r>
        <w:r>
          <w:fldChar w:fldCharType="begin"/>
        </w:r>
        <w:r>
          <w:instrText xml:space="preserve"> PAGEREF _Toc12984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656" w:history="1">
        <w:r>
          <w:rPr>
            <w:rFonts w:ascii="仿宋" w:eastAsia="仿宋" w:hAnsi="仿宋" w:cs="仿宋" w:hint="eastAsia"/>
            <w:lang w:eastAsia="zh-CN"/>
          </w:rPr>
          <w:t>(二)、考核内容</w:t>
        </w:r>
        <w:r>
          <w:tab/>
        </w:r>
        <w:r>
          <w:fldChar w:fldCharType="begin"/>
        </w:r>
        <w:r>
          <w:instrText xml:space="preserve"> PAGEREF _Toc13656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2" w:history="1">
        <w:r>
          <w:rPr>
            <w:rFonts w:ascii="仿宋" w:eastAsia="仿宋" w:hAnsi="仿宋" w:cs="仿宋" w:hint="eastAsia"/>
            <w:lang w:eastAsia="zh-CN"/>
          </w:rPr>
          <w:t>(三)、考核方法</w:t>
        </w:r>
        <w:r>
          <w:tab/>
        </w:r>
        <w:r>
          <w:fldChar w:fldCharType="begin"/>
        </w:r>
        <w:r>
          <w:instrText xml:space="preserve"> PAGEREF _Toc32402 \h </w:instrText>
        </w:r>
        <w:r>
          <w:fldChar w:fldCharType="separate"/>
        </w:r>
        <w:r>
          <w:t>86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5" w:history="1">
        <w:r>
          <w:rPr>
            <w:rFonts w:ascii="仿宋" w:eastAsia="仿宋" w:hAnsi="仿宋" w:cs="仿宋" w:hint="eastAsia"/>
            <w:lang w:eastAsia="zh-CN"/>
          </w:rPr>
          <w:t>(四)、考核结果分析</w:t>
        </w:r>
        <w:r>
          <w:tab/>
        </w:r>
        <w:r>
          <w:fldChar w:fldCharType="begin"/>
        </w:r>
        <w:r>
          <w:instrText xml:space="preserve"> PAGEREF _Toc14725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57" w:history="1">
        <w:r>
          <w:rPr>
            <w:rFonts w:ascii="仿宋" w:eastAsia="仿宋" w:hAnsi="仿宋" w:cs="仿宋" w:hint="eastAsia"/>
            <w:lang w:eastAsia="zh-CN"/>
          </w:rPr>
          <w:t>(五)、考核奖惩措施</w:t>
        </w:r>
        <w:r>
          <w:tab/>
        </w:r>
        <w:r>
          <w:fldChar w:fldCharType="begin"/>
        </w:r>
        <w:r>
          <w:instrText xml:space="preserve"> PAGEREF _Toc26357 \h </w:instrText>
        </w:r>
        <w:r>
          <w:fldChar w:fldCharType="separate"/>
        </w:r>
        <w:r>
          <w:t>88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485" w:history="1">
        <w:r>
          <w:rPr>
            <w:rFonts w:ascii="仿宋" w:eastAsia="仿宋" w:hAnsi="仿宋" w:cs="仿宋" w:hint="eastAsia"/>
            <w:lang w:eastAsia="zh-CN"/>
          </w:rPr>
          <w:t>二十、技术支持与维护</w:t>
        </w:r>
        <w:r>
          <w:tab/>
        </w:r>
        <w:r>
          <w:fldChar w:fldCharType="begin"/>
        </w:r>
        <w:r>
          <w:instrText xml:space="preserve"> PAGEREF _Toc7485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59" w:history="1">
        <w:r>
          <w:rPr>
            <w:rFonts w:ascii="仿宋" w:eastAsia="仿宋" w:hAnsi="仿宋" w:cs="仿宋" w:hint="eastAsia"/>
            <w:lang w:eastAsia="zh-CN"/>
          </w:rPr>
          <w:t>(一)、技术支持计划</w:t>
        </w:r>
        <w:r>
          <w:tab/>
        </w:r>
        <w:r>
          <w:fldChar w:fldCharType="begin"/>
        </w:r>
        <w:r>
          <w:instrText xml:space="preserve"> PAGEREF _Toc29259 \h </w:instrText>
        </w:r>
        <w:r>
          <w:fldChar w:fldCharType="separate"/>
        </w:r>
        <w:r>
          <w:t>90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86" w:history="1">
        <w:r>
          <w:rPr>
            <w:rFonts w:ascii="仿宋" w:eastAsia="仿宋" w:hAnsi="仿宋" w:cs="仿宋" w:hint="eastAsia"/>
            <w:lang w:eastAsia="zh-CN"/>
          </w:rPr>
          <w:t>(二)、设备维护与保养</w:t>
        </w:r>
        <w:r>
          <w:tab/>
        </w:r>
        <w:r>
          <w:fldChar w:fldCharType="begin"/>
        </w:r>
        <w:r>
          <w:instrText xml:space="preserve"> PAGEREF _Toc12386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973" w:history="1">
        <w:r>
          <w:rPr>
            <w:rFonts w:ascii="仿宋" w:eastAsia="仿宋" w:hAnsi="仿宋" w:cs="仿宋" w:hint="eastAsia"/>
            <w:lang w:eastAsia="zh-CN"/>
          </w:rPr>
          <w:t>(三)、系统更新与升级</w:t>
        </w:r>
        <w:r>
          <w:tab/>
        </w:r>
        <w:r>
          <w:fldChar w:fldCharType="begin"/>
        </w:r>
        <w:r>
          <w:instrText xml:space="preserve"> PAGEREF _Toc3973 \h </w:instrText>
        </w:r>
        <w:r>
          <w:fldChar w:fldCharType="separate"/>
        </w:r>
        <w:r>
          <w:t>92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67" w:history="1">
        <w:r>
          <w:rPr>
            <w:rFonts w:ascii="仿宋" w:eastAsia="仿宋" w:hAnsi="仿宋" w:cs="仿宋" w:hint="eastAsia"/>
            <w:lang w:eastAsia="zh-CN"/>
          </w:rPr>
          <w:t>(四)、故障排除与紧急修复</w:t>
        </w:r>
        <w:r>
          <w:tab/>
        </w:r>
        <w:r>
          <w:fldChar w:fldCharType="begin"/>
        </w:r>
        <w:r>
          <w:instrText xml:space="preserve"> PAGEREF _Toc29267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5078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30921"/>
      <w:r>
        <w:rPr>
          <w:rFonts w:ascii="仿宋" w:eastAsia="仿宋" w:hAnsi="仿宋" w:cs="仿宋" w:hint="eastAsia"/>
          <w:sz w:val="28"/>
          <w:lang w:eastAsia="zh-CN"/>
        </w:rPr>
        <w:t>一、职业保护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0952"/>
      <w:r>
        <w:rPr>
          <w:rFonts w:ascii="仿宋" w:eastAsia="仿宋" w:hAnsi="仿宋" w:cs="仿宋" w:hint="eastAsia"/>
          <w:lang w:eastAsia="zh-CN"/>
        </w:rPr>
        <w:t>(一)、消防安全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（一）消防设计原则：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建筑安全布局与防火距离： 金属雕铣机项目的责任单位将严格依照相关规程和规定，确保建筑物和设施之间符合消防安全距离的要求，并特别设置消防安全通道，以确保人员安全疏散和火灾扑灭。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结构设计与建筑布局： 建筑结构设计和布置将满足消防要求，确保灭火器材按照要求布置，以便在初期火灾时能够及时扑灭。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（二）消防设计细节：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总平面布置与灭火器材配置： 金属雕铣机项目将根据具体地形条件，实现设备和设施的紧凑布置，避免资源和空间的浪费，并严格按照规范要求布置灭火器材，主要使用水、蒸汽、干粉和二氧化碳等灭火手段。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https://d.book118.com/398076110101006041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金属雕铣机项目创业投资方案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金属雕铣机项目创业投资方案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金属雕铣机项目创业投资方案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金属雕铣机项目创业投资方案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金属雕铣机项目创业投资方案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666C1D9F"/>
    <w:rsid w:val="4593521B"/>
    <w:rsid w:val="666C1D9F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398076110101006041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2024-02-23T12:50:00Z</dcterms:created>
  <dcterms:modified xsi:type="dcterms:W3CDTF">2024-02-23T12:50:42Z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C821955F54BC493194032CD0AEBB7860_11</vt:lpwstr>
  </property>
  <property fmtid="{D5CDD505-2E9C-101B-9397-08002B2CF9AE}" pid="3" name="KSOProductBuildVer">
    <vt:lpwstr>2052-12.1.0.16250</vt:lpwstr>
  </property>
</Properties>
</file>