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婚庆床品项目规划设计纲要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75" w:history="1">
        <w:r>
          <w:rPr>
            <w:rFonts w:ascii="仿宋" w:eastAsia="仿宋" w:hAnsi="仿宋" w:cs="仿宋" w:hint="eastAsia"/>
            <w:lang w:eastAsia="zh-CN"/>
          </w:rPr>
          <w:t>前言</w:t>
        </w:r>
        <w:r>
          <w:tab/>
        </w:r>
        <w:r>
          <w:fldChar w:fldCharType="begin"/>
        </w:r>
        <w:r>
          <w:instrText xml:space="preserve"> PAGEREF _Toc9275 \h </w:instrText>
        </w:r>
        <w:r>
          <w:fldChar w:fldCharType="separate"/>
        </w:r>
        <w:r>
          <w:t>3</w:t>
        </w:r>
        <w:r>
          <w:fldChar w:fldCharType="end"/>
        </w:r>
      </w:hyperlink>
    </w:p>
    <w:p>
      <w:pPr>
        <w:pStyle w:val="TOC1"/>
        <w:tabs>
          <w:tab w:val="right" w:leader="dot" w:pos="8306"/>
        </w:tabs>
      </w:pPr>
      <w:hyperlink w:anchor="_Toc10032" w:history="1">
        <w:r>
          <w:rPr>
            <w:rFonts w:ascii="仿宋" w:eastAsia="仿宋" w:hAnsi="仿宋" w:cs="仿宋" w:hint="eastAsia"/>
            <w:lang w:eastAsia="zh-CN"/>
          </w:rPr>
          <w:t>一、婚庆床品项目选址可行性分析</w:t>
        </w:r>
        <w:r>
          <w:tab/>
        </w:r>
        <w:r>
          <w:fldChar w:fldCharType="begin"/>
        </w:r>
        <w:r>
          <w:instrText xml:space="preserve"> PAGEREF _Toc10032 \h </w:instrText>
        </w:r>
        <w:r>
          <w:fldChar w:fldCharType="separate"/>
        </w:r>
        <w:r>
          <w:t>3</w:t>
        </w:r>
        <w:r>
          <w:fldChar w:fldCharType="end"/>
        </w:r>
      </w:hyperlink>
    </w:p>
    <w:p>
      <w:pPr>
        <w:pStyle w:val="TOC2"/>
        <w:tabs>
          <w:tab w:val="right" w:leader="dot" w:pos="8306"/>
        </w:tabs>
      </w:pPr>
      <w:hyperlink w:anchor="_Toc14648" w:history="1">
        <w:r>
          <w:rPr>
            <w:rFonts w:ascii="仿宋" w:eastAsia="仿宋" w:hAnsi="仿宋" w:cs="仿宋" w:hint="eastAsia"/>
            <w:lang w:eastAsia="zh-CN"/>
          </w:rPr>
          <w:t>(一)、婚庆床品项目选址</w:t>
        </w:r>
        <w:r>
          <w:tab/>
        </w:r>
        <w:r>
          <w:fldChar w:fldCharType="begin"/>
        </w:r>
        <w:r>
          <w:instrText xml:space="preserve"> PAGEREF _Toc14648 \h </w:instrText>
        </w:r>
        <w:r>
          <w:fldChar w:fldCharType="separate"/>
        </w:r>
        <w:r>
          <w:t>3</w:t>
        </w:r>
        <w:r>
          <w:fldChar w:fldCharType="end"/>
        </w:r>
      </w:hyperlink>
    </w:p>
    <w:p>
      <w:pPr>
        <w:pStyle w:val="TOC2"/>
        <w:tabs>
          <w:tab w:val="right" w:leader="dot" w:pos="8306"/>
        </w:tabs>
      </w:pPr>
      <w:hyperlink w:anchor="_Toc28440" w:history="1">
        <w:r>
          <w:rPr>
            <w:rFonts w:ascii="仿宋" w:eastAsia="仿宋" w:hAnsi="仿宋" w:cs="仿宋" w:hint="eastAsia"/>
            <w:lang w:eastAsia="zh-CN"/>
          </w:rPr>
          <w:t>(二)、用地控制指标</w:t>
        </w:r>
        <w:r>
          <w:tab/>
        </w:r>
        <w:r>
          <w:fldChar w:fldCharType="begin"/>
        </w:r>
        <w:r>
          <w:instrText xml:space="preserve"> PAGEREF _Toc28440 \h </w:instrText>
        </w:r>
        <w:r>
          <w:fldChar w:fldCharType="separate"/>
        </w:r>
        <w:r>
          <w:t>3</w:t>
        </w:r>
        <w:r>
          <w:fldChar w:fldCharType="end"/>
        </w:r>
      </w:hyperlink>
    </w:p>
    <w:p>
      <w:pPr>
        <w:pStyle w:val="TOC2"/>
        <w:tabs>
          <w:tab w:val="right" w:leader="dot" w:pos="8306"/>
        </w:tabs>
      </w:pPr>
      <w:hyperlink w:anchor="_Toc4989" w:history="1">
        <w:r>
          <w:rPr>
            <w:rFonts w:ascii="仿宋" w:eastAsia="仿宋" w:hAnsi="仿宋" w:cs="仿宋" w:hint="eastAsia"/>
            <w:lang w:eastAsia="zh-CN"/>
          </w:rPr>
          <w:t>(三)、节约用地措施</w:t>
        </w:r>
        <w:r>
          <w:tab/>
        </w:r>
        <w:r>
          <w:fldChar w:fldCharType="begin"/>
        </w:r>
        <w:r>
          <w:instrText xml:space="preserve"> PAGEREF _Toc4989 \h </w:instrText>
        </w:r>
        <w:r>
          <w:fldChar w:fldCharType="separate"/>
        </w:r>
        <w:r>
          <w:t>5</w:t>
        </w:r>
        <w:r>
          <w:fldChar w:fldCharType="end"/>
        </w:r>
      </w:hyperlink>
    </w:p>
    <w:p>
      <w:pPr>
        <w:pStyle w:val="TOC2"/>
        <w:tabs>
          <w:tab w:val="right" w:leader="dot" w:pos="8306"/>
        </w:tabs>
      </w:pPr>
      <w:hyperlink w:anchor="_Toc30325" w:history="1">
        <w:r>
          <w:rPr>
            <w:rFonts w:ascii="仿宋" w:eastAsia="仿宋" w:hAnsi="仿宋" w:cs="仿宋" w:hint="eastAsia"/>
            <w:lang w:eastAsia="zh-CN"/>
          </w:rPr>
          <w:t>(四)、总图布置方案</w:t>
        </w:r>
        <w:r>
          <w:tab/>
        </w:r>
        <w:r>
          <w:fldChar w:fldCharType="begin"/>
        </w:r>
        <w:r>
          <w:instrText xml:space="preserve"> PAGEREF _Toc30325 \h </w:instrText>
        </w:r>
        <w:r>
          <w:fldChar w:fldCharType="separate"/>
        </w:r>
        <w:r>
          <w:t>6</w:t>
        </w:r>
        <w:r>
          <w:fldChar w:fldCharType="end"/>
        </w:r>
      </w:hyperlink>
    </w:p>
    <w:p>
      <w:pPr>
        <w:pStyle w:val="TOC2"/>
        <w:tabs>
          <w:tab w:val="right" w:leader="dot" w:pos="8306"/>
        </w:tabs>
      </w:pPr>
      <w:hyperlink w:anchor="_Toc13959" w:history="1">
        <w:r>
          <w:rPr>
            <w:rFonts w:ascii="仿宋" w:eastAsia="仿宋" w:hAnsi="仿宋" w:cs="仿宋" w:hint="eastAsia"/>
            <w:lang w:eastAsia="zh-CN"/>
          </w:rPr>
          <w:t>(五)、选址综合评价</w:t>
        </w:r>
        <w:r>
          <w:tab/>
        </w:r>
        <w:r>
          <w:fldChar w:fldCharType="begin"/>
        </w:r>
        <w:r>
          <w:instrText xml:space="preserve"> PAGEREF _Toc13959 \h </w:instrText>
        </w:r>
        <w:r>
          <w:fldChar w:fldCharType="separate"/>
        </w:r>
        <w:r>
          <w:t>7</w:t>
        </w:r>
        <w:r>
          <w:fldChar w:fldCharType="end"/>
        </w:r>
      </w:hyperlink>
    </w:p>
    <w:p>
      <w:pPr>
        <w:pStyle w:val="TOC1"/>
        <w:tabs>
          <w:tab w:val="right" w:leader="dot" w:pos="8306"/>
        </w:tabs>
      </w:pPr>
      <w:hyperlink w:anchor="_Toc28437" w:history="1">
        <w:r>
          <w:rPr>
            <w:rFonts w:ascii="仿宋" w:eastAsia="仿宋" w:hAnsi="仿宋" w:cs="仿宋" w:hint="eastAsia"/>
            <w:lang w:eastAsia="zh-CN"/>
          </w:rPr>
          <w:t>二、婚庆床品项目土建工程</w:t>
        </w:r>
        <w:r>
          <w:tab/>
        </w:r>
        <w:r>
          <w:fldChar w:fldCharType="begin"/>
        </w:r>
        <w:r>
          <w:instrText xml:space="preserve"> PAGEREF _Toc28437 \h </w:instrText>
        </w:r>
        <w:r>
          <w:fldChar w:fldCharType="separate"/>
        </w:r>
        <w:r>
          <w:t>8</w:t>
        </w:r>
        <w:r>
          <w:fldChar w:fldCharType="end"/>
        </w:r>
      </w:hyperlink>
    </w:p>
    <w:p>
      <w:pPr>
        <w:pStyle w:val="TOC2"/>
        <w:tabs>
          <w:tab w:val="right" w:leader="dot" w:pos="8306"/>
        </w:tabs>
      </w:pPr>
      <w:hyperlink w:anchor="_Toc13" w:history="1">
        <w:r>
          <w:rPr>
            <w:rFonts w:ascii="仿宋" w:eastAsia="仿宋" w:hAnsi="仿宋" w:cs="仿宋" w:hint="eastAsia"/>
            <w:lang w:eastAsia="zh-CN"/>
          </w:rPr>
          <w:t>(一)、建筑工程设计原则</w:t>
        </w:r>
        <w:r>
          <w:tab/>
        </w:r>
        <w:r>
          <w:fldChar w:fldCharType="begin"/>
        </w:r>
        <w:r>
          <w:instrText xml:space="preserve"> PAGEREF _Toc13 \h </w:instrText>
        </w:r>
        <w:r>
          <w:fldChar w:fldCharType="separate"/>
        </w:r>
        <w:r>
          <w:t>8</w:t>
        </w:r>
        <w:r>
          <w:fldChar w:fldCharType="end"/>
        </w:r>
      </w:hyperlink>
    </w:p>
    <w:p>
      <w:pPr>
        <w:pStyle w:val="TOC2"/>
        <w:tabs>
          <w:tab w:val="right" w:leader="dot" w:pos="8306"/>
        </w:tabs>
      </w:pPr>
      <w:hyperlink w:anchor="_Toc28270" w:history="1">
        <w:r>
          <w:rPr>
            <w:rFonts w:ascii="仿宋" w:eastAsia="仿宋" w:hAnsi="仿宋" w:cs="仿宋" w:hint="eastAsia"/>
            <w:lang w:eastAsia="zh-CN"/>
          </w:rPr>
          <w:t>(二)、土建工程设计年限及安全等级</w:t>
        </w:r>
        <w:r>
          <w:tab/>
        </w:r>
        <w:r>
          <w:fldChar w:fldCharType="begin"/>
        </w:r>
        <w:r>
          <w:instrText xml:space="preserve"> PAGEREF _Toc28270 \h </w:instrText>
        </w:r>
        <w:r>
          <w:fldChar w:fldCharType="separate"/>
        </w:r>
        <w:r>
          <w:t>9</w:t>
        </w:r>
        <w:r>
          <w:fldChar w:fldCharType="end"/>
        </w:r>
      </w:hyperlink>
    </w:p>
    <w:p>
      <w:pPr>
        <w:pStyle w:val="TOC2"/>
        <w:tabs>
          <w:tab w:val="right" w:leader="dot" w:pos="8306"/>
        </w:tabs>
      </w:pPr>
      <w:hyperlink w:anchor="_Toc3041" w:history="1">
        <w:r>
          <w:rPr>
            <w:rFonts w:ascii="仿宋" w:eastAsia="仿宋" w:hAnsi="仿宋" w:cs="仿宋" w:hint="eastAsia"/>
            <w:lang w:eastAsia="zh-CN"/>
          </w:rPr>
          <w:t>(三)、建筑工程设计总体要求</w:t>
        </w:r>
        <w:r>
          <w:tab/>
        </w:r>
        <w:r>
          <w:fldChar w:fldCharType="begin"/>
        </w:r>
        <w:r>
          <w:instrText xml:space="preserve"> PAGEREF _Toc3041 \h </w:instrText>
        </w:r>
        <w:r>
          <w:fldChar w:fldCharType="separate"/>
        </w:r>
        <w:r>
          <w:t>11</w:t>
        </w:r>
        <w:r>
          <w:fldChar w:fldCharType="end"/>
        </w:r>
      </w:hyperlink>
    </w:p>
    <w:p>
      <w:pPr>
        <w:pStyle w:val="TOC2"/>
        <w:tabs>
          <w:tab w:val="right" w:leader="dot" w:pos="8306"/>
        </w:tabs>
      </w:pPr>
      <w:hyperlink w:anchor="_Toc21621" w:history="1">
        <w:r>
          <w:rPr>
            <w:rFonts w:ascii="仿宋" w:eastAsia="仿宋" w:hAnsi="仿宋" w:cs="仿宋" w:hint="eastAsia"/>
            <w:lang w:eastAsia="zh-CN"/>
          </w:rPr>
          <w:t>(四)、土建工程建设指标</w:t>
        </w:r>
        <w:r>
          <w:tab/>
        </w:r>
        <w:r>
          <w:fldChar w:fldCharType="begin"/>
        </w:r>
        <w:r>
          <w:instrText xml:space="preserve"> PAGEREF _Toc21621 \h </w:instrText>
        </w:r>
        <w:r>
          <w:fldChar w:fldCharType="separate"/>
        </w:r>
        <w:r>
          <w:t>11</w:t>
        </w:r>
        <w:r>
          <w:fldChar w:fldCharType="end"/>
        </w:r>
      </w:hyperlink>
    </w:p>
    <w:p>
      <w:pPr>
        <w:pStyle w:val="TOC1"/>
        <w:tabs>
          <w:tab w:val="right" w:leader="dot" w:pos="8306"/>
        </w:tabs>
      </w:pPr>
      <w:hyperlink w:anchor="_Toc18407" w:history="1">
        <w:r>
          <w:rPr>
            <w:rFonts w:ascii="仿宋" w:eastAsia="仿宋" w:hAnsi="仿宋" w:cs="仿宋" w:hint="eastAsia"/>
            <w:lang w:eastAsia="zh-CN"/>
          </w:rPr>
          <w:t>三、婚庆床品项目建设单位说明</w:t>
        </w:r>
        <w:r>
          <w:tab/>
        </w:r>
        <w:r>
          <w:fldChar w:fldCharType="begin"/>
        </w:r>
        <w:r>
          <w:instrText xml:space="preserve"> PAGEREF _Toc18407 \h </w:instrText>
        </w:r>
        <w:r>
          <w:fldChar w:fldCharType="separate"/>
        </w:r>
        <w:r>
          <w:t>11</w:t>
        </w:r>
        <w:r>
          <w:fldChar w:fldCharType="end"/>
        </w:r>
      </w:hyperlink>
    </w:p>
    <w:p>
      <w:pPr>
        <w:pStyle w:val="TOC2"/>
        <w:tabs>
          <w:tab w:val="right" w:leader="dot" w:pos="8306"/>
        </w:tabs>
      </w:pPr>
      <w:hyperlink w:anchor="_Toc13877" w:history="1">
        <w:r>
          <w:rPr>
            <w:rFonts w:ascii="仿宋" w:eastAsia="仿宋" w:hAnsi="仿宋" w:cs="仿宋" w:hint="eastAsia"/>
            <w:lang w:eastAsia="zh-CN"/>
          </w:rPr>
          <w:t>(一)、婚庆床品项目承办单位基本情况</w:t>
        </w:r>
        <w:r>
          <w:tab/>
        </w:r>
        <w:r>
          <w:fldChar w:fldCharType="begin"/>
        </w:r>
        <w:r>
          <w:instrText xml:space="preserve"> PAGEREF _Toc13877 \h </w:instrText>
        </w:r>
        <w:r>
          <w:fldChar w:fldCharType="separate"/>
        </w:r>
        <w:r>
          <w:t>11</w:t>
        </w:r>
        <w:r>
          <w:fldChar w:fldCharType="end"/>
        </w:r>
      </w:hyperlink>
    </w:p>
    <w:p>
      <w:pPr>
        <w:pStyle w:val="TOC2"/>
        <w:tabs>
          <w:tab w:val="right" w:leader="dot" w:pos="8306"/>
        </w:tabs>
      </w:pPr>
      <w:hyperlink w:anchor="_Toc16587" w:history="1">
        <w:r>
          <w:rPr>
            <w:rFonts w:ascii="仿宋" w:eastAsia="仿宋" w:hAnsi="仿宋" w:cs="仿宋" w:hint="eastAsia"/>
            <w:lang w:eastAsia="zh-CN"/>
          </w:rPr>
          <w:t>(二)、公司经济效益分析</w:t>
        </w:r>
        <w:r>
          <w:tab/>
        </w:r>
        <w:r>
          <w:fldChar w:fldCharType="begin"/>
        </w:r>
        <w:r>
          <w:instrText xml:space="preserve"> PAGEREF _Toc16587 \h </w:instrText>
        </w:r>
        <w:r>
          <w:fldChar w:fldCharType="separate"/>
        </w:r>
        <w:r>
          <w:t>12</w:t>
        </w:r>
        <w:r>
          <w:fldChar w:fldCharType="end"/>
        </w:r>
      </w:hyperlink>
    </w:p>
    <w:p>
      <w:pPr>
        <w:pStyle w:val="TOC1"/>
        <w:tabs>
          <w:tab w:val="right" w:leader="dot" w:pos="8306"/>
        </w:tabs>
      </w:pPr>
      <w:hyperlink w:anchor="_Toc21047" w:history="1">
        <w:r>
          <w:rPr>
            <w:rFonts w:ascii="仿宋" w:eastAsia="仿宋" w:hAnsi="仿宋" w:cs="仿宋" w:hint="eastAsia"/>
            <w:lang w:eastAsia="zh-CN"/>
          </w:rPr>
          <w:t>四、婚庆床品项目可持续发展</w:t>
        </w:r>
        <w:r>
          <w:tab/>
        </w:r>
        <w:r>
          <w:fldChar w:fldCharType="begin"/>
        </w:r>
        <w:r>
          <w:instrText xml:space="preserve"> PAGEREF _Toc21047 \h </w:instrText>
        </w:r>
        <w:r>
          <w:fldChar w:fldCharType="separate"/>
        </w:r>
        <w:r>
          <w:t>13</w:t>
        </w:r>
        <w:r>
          <w:fldChar w:fldCharType="end"/>
        </w:r>
      </w:hyperlink>
    </w:p>
    <w:p>
      <w:pPr>
        <w:pStyle w:val="TOC2"/>
        <w:tabs>
          <w:tab w:val="right" w:leader="dot" w:pos="8306"/>
        </w:tabs>
      </w:pPr>
      <w:hyperlink w:anchor="_Toc13658" w:history="1">
        <w:r>
          <w:rPr>
            <w:rFonts w:ascii="仿宋" w:eastAsia="仿宋" w:hAnsi="仿宋" w:cs="仿宋" w:hint="eastAsia"/>
            <w:lang w:eastAsia="zh-CN"/>
          </w:rPr>
          <w:t>(一)、可持续战略与实践</w:t>
        </w:r>
        <w:r>
          <w:tab/>
        </w:r>
        <w:r>
          <w:fldChar w:fldCharType="begin"/>
        </w:r>
        <w:r>
          <w:instrText xml:space="preserve"> PAGEREF _Toc13658 \h </w:instrText>
        </w:r>
        <w:r>
          <w:fldChar w:fldCharType="separate"/>
        </w:r>
        <w:r>
          <w:t>13</w:t>
        </w:r>
        <w:r>
          <w:fldChar w:fldCharType="end"/>
        </w:r>
      </w:hyperlink>
    </w:p>
    <w:p>
      <w:pPr>
        <w:pStyle w:val="TOC2"/>
        <w:tabs>
          <w:tab w:val="right" w:leader="dot" w:pos="8306"/>
        </w:tabs>
      </w:pPr>
      <w:hyperlink w:anchor="_Toc1263" w:history="1">
        <w:r>
          <w:rPr>
            <w:rFonts w:ascii="仿宋" w:eastAsia="仿宋" w:hAnsi="仿宋" w:cs="仿宋" w:hint="eastAsia"/>
            <w:lang w:eastAsia="zh-CN"/>
          </w:rPr>
          <w:t>(二)、环保与社会责任</w:t>
        </w:r>
        <w:r>
          <w:tab/>
        </w:r>
        <w:r>
          <w:fldChar w:fldCharType="begin"/>
        </w:r>
        <w:r>
          <w:instrText xml:space="preserve"> PAGEREF _Toc1263 \h </w:instrText>
        </w:r>
        <w:r>
          <w:fldChar w:fldCharType="separate"/>
        </w:r>
        <w:r>
          <w:t>14</w:t>
        </w:r>
        <w:r>
          <w:fldChar w:fldCharType="end"/>
        </w:r>
      </w:hyperlink>
    </w:p>
    <w:p>
      <w:pPr>
        <w:pStyle w:val="TOC1"/>
        <w:tabs>
          <w:tab w:val="right" w:leader="dot" w:pos="8306"/>
        </w:tabs>
      </w:pPr>
      <w:hyperlink w:anchor="_Toc11687" w:history="1">
        <w:r>
          <w:rPr>
            <w:rFonts w:ascii="仿宋" w:eastAsia="仿宋" w:hAnsi="仿宋" w:cs="仿宋" w:hint="eastAsia"/>
            <w:lang w:eastAsia="zh-CN"/>
          </w:rPr>
          <w:t>五、产品规划分析</w:t>
        </w:r>
        <w:r>
          <w:tab/>
        </w:r>
        <w:r>
          <w:fldChar w:fldCharType="begin"/>
        </w:r>
        <w:r>
          <w:instrText xml:space="preserve"> PAGEREF _Toc11687 \h </w:instrText>
        </w:r>
        <w:r>
          <w:fldChar w:fldCharType="separate"/>
        </w:r>
        <w:r>
          <w:t>15</w:t>
        </w:r>
        <w:r>
          <w:fldChar w:fldCharType="end"/>
        </w:r>
      </w:hyperlink>
    </w:p>
    <w:p>
      <w:pPr>
        <w:pStyle w:val="TOC2"/>
        <w:tabs>
          <w:tab w:val="right" w:leader="dot" w:pos="8306"/>
        </w:tabs>
      </w:pPr>
      <w:hyperlink w:anchor="_Toc9675" w:history="1">
        <w:r>
          <w:rPr>
            <w:rFonts w:ascii="仿宋" w:eastAsia="仿宋" w:hAnsi="仿宋" w:cs="仿宋" w:hint="eastAsia"/>
            <w:lang w:eastAsia="zh-CN"/>
          </w:rPr>
          <w:t>(一)、产品规划</w:t>
        </w:r>
        <w:r>
          <w:tab/>
        </w:r>
        <w:r>
          <w:fldChar w:fldCharType="begin"/>
        </w:r>
        <w:r>
          <w:instrText xml:space="preserve"> PAGEREF _Toc9675 \h </w:instrText>
        </w:r>
        <w:r>
          <w:fldChar w:fldCharType="separate"/>
        </w:r>
        <w:r>
          <w:t>15</w:t>
        </w:r>
        <w:r>
          <w:fldChar w:fldCharType="end"/>
        </w:r>
      </w:hyperlink>
    </w:p>
    <w:p>
      <w:pPr>
        <w:pStyle w:val="TOC2"/>
        <w:tabs>
          <w:tab w:val="right" w:leader="dot" w:pos="8306"/>
        </w:tabs>
      </w:pPr>
      <w:hyperlink w:anchor="_Toc31849" w:history="1">
        <w:r>
          <w:rPr>
            <w:rFonts w:ascii="仿宋" w:eastAsia="仿宋" w:hAnsi="仿宋" w:cs="仿宋" w:hint="eastAsia"/>
            <w:lang w:eastAsia="zh-CN"/>
          </w:rPr>
          <w:t>(二)、建设规模</w:t>
        </w:r>
        <w:r>
          <w:tab/>
        </w:r>
        <w:r>
          <w:fldChar w:fldCharType="begin"/>
        </w:r>
        <w:r>
          <w:instrText xml:space="preserve"> PAGEREF _Toc31849 \h </w:instrText>
        </w:r>
        <w:r>
          <w:fldChar w:fldCharType="separate"/>
        </w:r>
        <w:r>
          <w:t>15</w:t>
        </w:r>
        <w:r>
          <w:fldChar w:fldCharType="end"/>
        </w:r>
      </w:hyperlink>
    </w:p>
    <w:p>
      <w:pPr>
        <w:pStyle w:val="TOC1"/>
        <w:tabs>
          <w:tab w:val="right" w:leader="dot" w:pos="8306"/>
        </w:tabs>
      </w:pPr>
      <w:hyperlink w:anchor="_Toc14752" w:history="1">
        <w:r>
          <w:rPr>
            <w:rFonts w:ascii="仿宋" w:eastAsia="仿宋" w:hAnsi="仿宋" w:cs="仿宋" w:hint="eastAsia"/>
            <w:lang w:eastAsia="zh-CN"/>
          </w:rPr>
          <w:t>六、婚庆床品项目绩效评估</w:t>
        </w:r>
        <w:r>
          <w:tab/>
        </w:r>
        <w:r>
          <w:fldChar w:fldCharType="begin"/>
        </w:r>
        <w:r>
          <w:instrText xml:space="preserve"> PAGEREF _Toc14752 \h </w:instrText>
        </w:r>
        <w:r>
          <w:fldChar w:fldCharType="separate"/>
        </w:r>
        <w:r>
          <w:t>17</w:t>
        </w:r>
        <w:r>
          <w:fldChar w:fldCharType="end"/>
        </w:r>
      </w:hyperlink>
    </w:p>
    <w:p>
      <w:pPr>
        <w:pStyle w:val="TOC2"/>
        <w:tabs>
          <w:tab w:val="right" w:leader="dot" w:pos="8306"/>
        </w:tabs>
      </w:pPr>
      <w:hyperlink w:anchor="_Toc1075" w:history="1">
        <w:r>
          <w:rPr>
            <w:rFonts w:ascii="仿宋" w:eastAsia="仿宋" w:hAnsi="仿宋" w:cs="仿宋" w:hint="eastAsia"/>
            <w:lang w:eastAsia="zh-CN"/>
          </w:rPr>
          <w:t>(一)、绩效评估指标</w:t>
        </w:r>
        <w:r>
          <w:tab/>
        </w:r>
        <w:r>
          <w:fldChar w:fldCharType="begin"/>
        </w:r>
        <w:r>
          <w:instrText xml:space="preserve"> PAGEREF _Toc1075 \h </w:instrText>
        </w:r>
        <w:r>
          <w:fldChar w:fldCharType="separate"/>
        </w:r>
        <w:r>
          <w:t>17</w:t>
        </w:r>
        <w:r>
          <w:fldChar w:fldCharType="end"/>
        </w:r>
      </w:hyperlink>
    </w:p>
    <w:p>
      <w:pPr>
        <w:pStyle w:val="TOC2"/>
        <w:tabs>
          <w:tab w:val="right" w:leader="dot" w:pos="8306"/>
        </w:tabs>
      </w:pPr>
      <w:hyperlink w:anchor="_Toc3457" w:history="1">
        <w:r>
          <w:rPr>
            <w:rFonts w:ascii="仿宋" w:eastAsia="仿宋" w:hAnsi="仿宋" w:cs="仿宋" w:hint="eastAsia"/>
            <w:lang w:eastAsia="zh-CN"/>
          </w:rPr>
          <w:t>(二)、绩效评估方法</w:t>
        </w:r>
        <w:r>
          <w:tab/>
        </w:r>
        <w:r>
          <w:fldChar w:fldCharType="begin"/>
        </w:r>
        <w:r>
          <w:instrText xml:space="preserve"> PAGEREF _Toc3457 \h </w:instrText>
        </w:r>
        <w:r>
          <w:fldChar w:fldCharType="separate"/>
        </w:r>
        <w:r>
          <w:t>18</w:t>
        </w:r>
        <w:r>
          <w:fldChar w:fldCharType="end"/>
        </w:r>
      </w:hyperlink>
    </w:p>
    <w:p>
      <w:pPr>
        <w:pStyle w:val="TOC2"/>
        <w:tabs>
          <w:tab w:val="right" w:leader="dot" w:pos="8306"/>
        </w:tabs>
      </w:pPr>
      <w:hyperlink w:anchor="_Toc10098" w:history="1">
        <w:r>
          <w:rPr>
            <w:rFonts w:ascii="仿宋" w:eastAsia="仿宋" w:hAnsi="仿宋" w:cs="仿宋" w:hint="eastAsia"/>
            <w:lang w:eastAsia="zh-CN"/>
          </w:rPr>
          <w:t>(三)、绩效评估周期</w:t>
        </w:r>
        <w:r>
          <w:tab/>
        </w:r>
        <w:r>
          <w:fldChar w:fldCharType="begin"/>
        </w:r>
        <w:r>
          <w:instrText xml:space="preserve"> PAGEREF _Toc10098 \h </w:instrText>
        </w:r>
        <w:r>
          <w:fldChar w:fldCharType="separate"/>
        </w:r>
        <w:r>
          <w:t>19</w:t>
        </w:r>
        <w:r>
          <w:fldChar w:fldCharType="end"/>
        </w:r>
      </w:hyperlink>
    </w:p>
    <w:p>
      <w:pPr>
        <w:pStyle w:val="TOC1"/>
        <w:tabs>
          <w:tab w:val="right" w:leader="dot" w:pos="8306"/>
        </w:tabs>
      </w:pPr>
      <w:hyperlink w:anchor="_Toc9540" w:history="1">
        <w:r>
          <w:rPr>
            <w:rFonts w:ascii="仿宋" w:eastAsia="仿宋" w:hAnsi="仿宋" w:cs="仿宋" w:hint="eastAsia"/>
            <w:lang w:eastAsia="zh-CN"/>
          </w:rPr>
          <w:t>七、婚庆床品项目人力资源管理</w:t>
        </w:r>
        <w:r>
          <w:tab/>
        </w:r>
        <w:r>
          <w:fldChar w:fldCharType="begin"/>
        </w:r>
        <w:r>
          <w:instrText xml:space="preserve"> PAGEREF _Toc9540 \h </w:instrText>
        </w:r>
        <w:r>
          <w:fldChar w:fldCharType="separate"/>
        </w:r>
        <w:r>
          <w:t>20</w:t>
        </w:r>
        <w:r>
          <w:fldChar w:fldCharType="end"/>
        </w:r>
      </w:hyperlink>
    </w:p>
    <w:p>
      <w:pPr>
        <w:pStyle w:val="TOC2"/>
        <w:tabs>
          <w:tab w:val="right" w:leader="dot" w:pos="8306"/>
        </w:tabs>
      </w:pPr>
      <w:hyperlink w:anchor="_Toc16724" w:history="1">
        <w:r>
          <w:rPr>
            <w:rFonts w:ascii="仿宋" w:eastAsia="仿宋" w:hAnsi="仿宋" w:cs="仿宋" w:hint="eastAsia"/>
            <w:lang w:eastAsia="zh-CN"/>
          </w:rPr>
          <w:t>(一)、建立健全的预算管理制度</w:t>
        </w:r>
        <w:r>
          <w:tab/>
        </w:r>
        <w:r>
          <w:fldChar w:fldCharType="begin"/>
        </w:r>
        <w:r>
          <w:instrText xml:space="preserve"> PAGEREF _Toc16724 \h </w:instrText>
        </w:r>
        <w:r>
          <w:fldChar w:fldCharType="separate"/>
        </w:r>
        <w:r>
          <w:t>20</w:t>
        </w:r>
        <w:r>
          <w:fldChar w:fldCharType="end"/>
        </w:r>
      </w:hyperlink>
    </w:p>
    <w:p>
      <w:pPr>
        <w:pStyle w:val="TOC2"/>
        <w:tabs>
          <w:tab w:val="right" w:leader="dot" w:pos="8306"/>
        </w:tabs>
      </w:pPr>
      <w:hyperlink w:anchor="_Toc834" w:history="1">
        <w:r>
          <w:rPr>
            <w:rFonts w:ascii="仿宋" w:eastAsia="仿宋" w:hAnsi="仿宋" w:cs="仿宋" w:hint="eastAsia"/>
            <w:lang w:eastAsia="zh-CN"/>
          </w:rPr>
          <w:t>(二)、加强资金流动监控</w:t>
        </w:r>
        <w:r>
          <w:tab/>
        </w:r>
        <w:r>
          <w:fldChar w:fldCharType="begin"/>
        </w:r>
        <w:r>
          <w:instrText xml:space="preserve"> PAGEREF _Toc834 \h </w:instrText>
        </w:r>
        <w:r>
          <w:fldChar w:fldCharType="separate"/>
        </w:r>
        <w:r>
          <w:t>21</w:t>
        </w:r>
        <w:r>
          <w:fldChar w:fldCharType="end"/>
        </w:r>
      </w:hyperlink>
    </w:p>
    <w:p>
      <w:pPr>
        <w:pStyle w:val="TOC2"/>
        <w:tabs>
          <w:tab w:val="right" w:leader="dot" w:pos="8306"/>
        </w:tabs>
      </w:pPr>
      <w:hyperlink w:anchor="_Toc14093" w:history="1">
        <w:r>
          <w:rPr>
            <w:rFonts w:ascii="仿宋" w:eastAsia="仿宋" w:hAnsi="仿宋" w:cs="仿宋" w:hint="eastAsia"/>
            <w:lang w:eastAsia="zh-CN"/>
          </w:rPr>
          <w:t>(三)、制定完善的风险控制机制</w:t>
        </w:r>
        <w:r>
          <w:tab/>
        </w:r>
        <w:r>
          <w:fldChar w:fldCharType="begin"/>
        </w:r>
        <w:r>
          <w:instrText xml:space="preserve"> PAGEREF _Toc14093 \h </w:instrText>
        </w:r>
        <w:r>
          <w:fldChar w:fldCharType="separate"/>
        </w:r>
        <w:r>
          <w:t>22</w:t>
        </w:r>
        <w:r>
          <w:fldChar w:fldCharType="end"/>
        </w:r>
      </w:hyperlink>
    </w:p>
    <w:p>
      <w:pPr>
        <w:pStyle w:val="TOC2"/>
        <w:tabs>
          <w:tab w:val="right" w:leader="dot" w:pos="8306"/>
        </w:tabs>
      </w:pPr>
      <w:hyperlink w:anchor="_Toc15131" w:history="1">
        <w:r>
          <w:rPr>
            <w:rFonts w:ascii="仿宋" w:eastAsia="仿宋" w:hAnsi="仿宋" w:cs="仿宋" w:hint="eastAsia"/>
            <w:lang w:eastAsia="zh-CN"/>
          </w:rPr>
          <w:t>(四)、优化成本管理</w:t>
        </w:r>
        <w:r>
          <w:tab/>
        </w:r>
        <w:r>
          <w:fldChar w:fldCharType="begin"/>
        </w:r>
        <w:r>
          <w:instrText xml:space="preserve"> PAGEREF _Toc15131 \h </w:instrText>
        </w:r>
        <w:r>
          <w:fldChar w:fldCharType="separate"/>
        </w:r>
        <w:r>
          <w:t>24</w:t>
        </w:r>
        <w:r>
          <w:fldChar w:fldCharType="end"/>
        </w:r>
      </w:hyperlink>
    </w:p>
    <w:p>
      <w:pPr>
        <w:pStyle w:val="TOC1"/>
        <w:tabs>
          <w:tab w:val="right" w:leader="dot" w:pos="8306"/>
        </w:tabs>
      </w:pPr>
      <w:hyperlink w:anchor="_Toc27666" w:history="1">
        <w:r>
          <w:rPr>
            <w:rFonts w:ascii="仿宋" w:eastAsia="仿宋" w:hAnsi="仿宋" w:cs="仿宋" w:hint="eastAsia"/>
            <w:lang w:eastAsia="zh-CN"/>
          </w:rPr>
          <w:t>八、婚庆床品项目投资规划</w:t>
        </w:r>
        <w:r>
          <w:tab/>
        </w:r>
        <w:r>
          <w:fldChar w:fldCharType="begin"/>
        </w:r>
        <w:r>
          <w:instrText xml:space="preserve"> PAGEREF _Toc27666 \h </w:instrText>
        </w:r>
        <w:r>
          <w:fldChar w:fldCharType="separate"/>
        </w:r>
        <w:r>
          <w:t>25</w:t>
        </w:r>
        <w:r>
          <w:fldChar w:fldCharType="end"/>
        </w:r>
      </w:hyperlink>
    </w:p>
    <w:p>
      <w:pPr>
        <w:pStyle w:val="TOC2"/>
        <w:tabs>
          <w:tab w:val="right" w:leader="dot" w:pos="8306"/>
        </w:tabs>
      </w:pPr>
      <w:hyperlink w:anchor="_Toc3966" w:history="1">
        <w:r>
          <w:rPr>
            <w:rFonts w:ascii="仿宋" w:eastAsia="仿宋" w:hAnsi="仿宋" w:cs="仿宋" w:hint="eastAsia"/>
            <w:lang w:eastAsia="zh-CN"/>
          </w:rPr>
          <w:t>(一)、婚庆床品项目总投资估算</w:t>
        </w:r>
        <w:r>
          <w:tab/>
        </w:r>
        <w:r>
          <w:fldChar w:fldCharType="begin"/>
        </w:r>
        <w:r>
          <w:instrText xml:space="preserve"> PAGEREF _Toc3966 \h </w:instrText>
        </w:r>
        <w:r>
          <w:fldChar w:fldCharType="separate"/>
        </w:r>
        <w:r>
          <w:t>25</w:t>
        </w:r>
        <w:r>
          <w:fldChar w:fldCharType="end"/>
        </w:r>
      </w:hyperlink>
    </w:p>
    <w:p>
      <w:pPr>
        <w:pStyle w:val="TOC2"/>
        <w:tabs>
          <w:tab w:val="right" w:leader="dot" w:pos="8306"/>
        </w:tabs>
      </w:pPr>
      <w:hyperlink w:anchor="_Toc31031" w:history="1">
        <w:r>
          <w:rPr>
            <w:rFonts w:ascii="仿宋" w:eastAsia="仿宋" w:hAnsi="仿宋" w:cs="仿宋" w:hint="eastAsia"/>
            <w:lang w:eastAsia="zh-CN"/>
          </w:rPr>
          <w:t>(二)、资金筹措</w:t>
        </w:r>
        <w:r>
          <w:tab/>
        </w:r>
        <w:r>
          <w:fldChar w:fldCharType="begin"/>
        </w:r>
        <w:r>
          <w:instrText xml:space="preserve"> PAGEREF _Toc31031 \h </w:instrText>
        </w:r>
        <w:r>
          <w:fldChar w:fldCharType="separate"/>
        </w:r>
        <w:r>
          <w:t>26</w:t>
        </w:r>
        <w:r>
          <w:fldChar w:fldCharType="end"/>
        </w:r>
      </w:hyperlink>
    </w:p>
    <w:p>
      <w:pPr>
        <w:pStyle w:val="TOC1"/>
        <w:tabs>
          <w:tab w:val="right" w:leader="dot" w:pos="8306"/>
        </w:tabs>
      </w:pPr>
      <w:hyperlink w:anchor="_Toc6980" w:history="1">
        <w:r>
          <w:rPr>
            <w:rFonts w:ascii="仿宋" w:eastAsia="仿宋" w:hAnsi="仿宋" w:cs="仿宋" w:hint="eastAsia"/>
            <w:lang w:eastAsia="zh-CN"/>
          </w:rPr>
          <w:t>九、婚庆床品项目计划安排</w:t>
        </w:r>
        <w:r>
          <w:tab/>
        </w:r>
        <w:r>
          <w:fldChar w:fldCharType="begin"/>
        </w:r>
        <w:r>
          <w:instrText xml:space="preserve"> PAGEREF _Toc6980 \h </w:instrText>
        </w:r>
        <w:r>
          <w:fldChar w:fldCharType="separate"/>
        </w:r>
        <w:r>
          <w:t>27</w:t>
        </w:r>
        <w:r>
          <w:fldChar w:fldCharType="end"/>
        </w:r>
      </w:hyperlink>
    </w:p>
    <w:p>
      <w:pPr>
        <w:pStyle w:val="TOC2"/>
        <w:tabs>
          <w:tab w:val="right" w:leader="dot" w:pos="8306"/>
        </w:tabs>
      </w:pPr>
      <w:hyperlink w:anchor="_Toc17891" w:history="1">
        <w:r>
          <w:rPr>
            <w:rFonts w:ascii="仿宋" w:eastAsia="仿宋" w:hAnsi="仿宋" w:cs="仿宋" w:hint="eastAsia"/>
            <w:lang w:eastAsia="zh-CN"/>
          </w:rPr>
          <w:t>(一)、建设周期</w:t>
        </w:r>
        <w:r>
          <w:tab/>
        </w:r>
        <w:r>
          <w:fldChar w:fldCharType="begin"/>
        </w:r>
        <w:r>
          <w:instrText xml:space="preserve"> PAGEREF _Toc17891 \h </w:instrText>
        </w:r>
        <w:r>
          <w:fldChar w:fldCharType="separate"/>
        </w:r>
        <w:r>
          <w:t>27</w:t>
        </w:r>
        <w:r>
          <w:fldChar w:fldCharType="end"/>
        </w:r>
      </w:hyperlink>
    </w:p>
    <w:p>
      <w:pPr>
        <w:pStyle w:val="TOC2"/>
        <w:tabs>
          <w:tab w:val="right" w:leader="dot" w:pos="8306"/>
        </w:tabs>
      </w:pPr>
      <w:hyperlink w:anchor="_Toc18533" w:history="1">
        <w:r>
          <w:rPr>
            <w:rFonts w:ascii="仿宋" w:eastAsia="仿宋" w:hAnsi="仿宋" w:cs="仿宋" w:hint="eastAsia"/>
            <w:lang w:eastAsia="zh-CN"/>
          </w:rPr>
          <w:t>(二)、建设进度</w:t>
        </w:r>
        <w:r>
          <w:tab/>
        </w:r>
        <w:r>
          <w:fldChar w:fldCharType="begin"/>
        </w:r>
        <w:r>
          <w:instrText xml:space="preserve"> PAGEREF _Toc18533 \h </w:instrText>
        </w:r>
        <w:r>
          <w:fldChar w:fldCharType="separate"/>
        </w:r>
        <w:r>
          <w:t>28</w:t>
        </w:r>
        <w:r>
          <w:fldChar w:fldCharType="end"/>
        </w:r>
      </w:hyperlink>
    </w:p>
    <w:p>
      <w:pPr>
        <w:pStyle w:val="TOC2"/>
        <w:tabs>
          <w:tab w:val="right" w:leader="dot" w:pos="8306"/>
        </w:tabs>
      </w:pPr>
      <w:hyperlink w:anchor="_Toc23472" w:history="1">
        <w:r>
          <w:rPr>
            <w:rFonts w:ascii="仿宋" w:eastAsia="仿宋" w:hAnsi="仿宋" w:cs="仿宋" w:hint="eastAsia"/>
            <w:lang w:eastAsia="zh-CN"/>
          </w:rPr>
          <w:t>(三)、进度安排注意事项</w:t>
        </w:r>
        <w:r>
          <w:tab/>
        </w:r>
        <w:r>
          <w:fldChar w:fldCharType="begin"/>
        </w:r>
        <w:r>
          <w:instrText xml:space="preserve"> PAGEREF _Toc23472 \h </w:instrText>
        </w:r>
        <w:r>
          <w:fldChar w:fldCharType="separate"/>
        </w:r>
        <w:r>
          <w:t>29</w:t>
        </w:r>
        <w:r>
          <w:fldChar w:fldCharType="end"/>
        </w:r>
      </w:hyperlink>
    </w:p>
    <w:p>
      <w:pPr>
        <w:pStyle w:val="TOC2"/>
        <w:tabs>
          <w:tab w:val="right" w:leader="dot" w:pos="8306"/>
        </w:tabs>
      </w:pPr>
      <w:hyperlink w:anchor="_Toc11149" w:history="1">
        <w:r>
          <w:rPr>
            <w:rFonts w:ascii="仿宋" w:eastAsia="仿宋" w:hAnsi="仿宋" w:cs="仿宋" w:hint="eastAsia"/>
            <w:lang w:eastAsia="zh-CN"/>
          </w:rPr>
          <w:t>(四)、人力资源配置</w:t>
        </w:r>
        <w:r>
          <w:tab/>
        </w:r>
        <w:r>
          <w:fldChar w:fldCharType="begin"/>
        </w:r>
        <w:r>
          <w:instrText xml:space="preserve"> PAGEREF _Toc11149 \h </w:instrText>
        </w:r>
        <w:r>
          <w:fldChar w:fldCharType="separate"/>
        </w:r>
        <w:r>
          <w:t>30</w:t>
        </w:r>
        <w:r>
          <w:fldChar w:fldCharType="end"/>
        </w:r>
      </w:hyperlink>
    </w:p>
    <w:p>
      <w:pPr>
        <w:pStyle w:val="TOC1"/>
        <w:tabs>
          <w:tab w:val="right" w:leader="dot" w:pos="8306"/>
        </w:tabs>
      </w:pPr>
      <w:hyperlink w:anchor="_Toc20524" w:history="1">
        <w:r>
          <w:rPr>
            <w:rFonts w:ascii="仿宋" w:eastAsia="仿宋" w:hAnsi="仿宋" w:cs="仿宋" w:hint="eastAsia"/>
            <w:lang w:eastAsia="zh-CN"/>
          </w:rPr>
          <w:t>十、婚庆床品项目创新与研发</w:t>
        </w:r>
        <w:r>
          <w:tab/>
        </w:r>
        <w:r>
          <w:fldChar w:fldCharType="begin"/>
        </w:r>
        <w:r>
          <w:instrText xml:space="preserve"> PAGEREF _Toc20524 \h </w:instrText>
        </w:r>
        <w:r>
          <w:fldChar w:fldCharType="separate"/>
        </w:r>
        <w:r>
          <w:t>31</w:t>
        </w:r>
        <w:r>
          <w:fldChar w:fldCharType="end"/>
        </w:r>
      </w:hyperlink>
    </w:p>
    <w:p>
      <w:pPr>
        <w:pStyle w:val="TOC2"/>
        <w:tabs>
          <w:tab w:val="right" w:leader="dot" w:pos="8306"/>
        </w:tabs>
      </w:pPr>
      <w:hyperlink w:anchor="_Toc20826" w:history="1">
        <w:r>
          <w:rPr>
            <w:rFonts w:ascii="仿宋" w:eastAsia="仿宋" w:hAnsi="仿宋" w:cs="仿宋" w:hint="eastAsia"/>
            <w:lang w:eastAsia="zh-CN"/>
          </w:rPr>
          <w:t>(一)、创新策略与方向</w:t>
        </w:r>
        <w:r>
          <w:tab/>
        </w:r>
        <w:r>
          <w:fldChar w:fldCharType="begin"/>
        </w:r>
        <w:r>
          <w:instrText xml:space="preserve"> PAGEREF _Toc20826 \h </w:instrText>
        </w:r>
        <w:r>
          <w:fldChar w:fldCharType="separate"/>
        </w:r>
        <w:r>
          <w:t>31</w:t>
        </w:r>
        <w:r>
          <w:fldChar w:fldCharType="end"/>
        </w:r>
      </w:hyperlink>
    </w:p>
    <w:p>
      <w:pPr>
        <w:pStyle w:val="TOC2"/>
        <w:tabs>
          <w:tab w:val="right" w:leader="dot" w:pos="8306"/>
        </w:tabs>
      </w:pPr>
      <w:hyperlink w:anchor="_Toc15777" w:history="1">
        <w:r>
          <w:rPr>
            <w:rFonts w:ascii="仿宋" w:eastAsia="仿宋" w:hAnsi="仿宋" w:cs="仿宋" w:hint="eastAsia"/>
            <w:lang w:eastAsia="zh-CN"/>
          </w:rPr>
          <w:t>(二)、研发规划与投入</w:t>
        </w:r>
        <w:r>
          <w:tab/>
        </w:r>
        <w:r>
          <w:fldChar w:fldCharType="begin"/>
        </w:r>
        <w:r>
          <w:instrText xml:space="preserve"> PAGEREF _Toc15777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38" w:history="1">
        <w:r>
          <w:rPr>
            <w:rFonts w:ascii="仿宋" w:eastAsia="仿宋" w:hAnsi="仿宋" w:cs="仿宋" w:hint="eastAsia"/>
            <w:lang w:eastAsia="zh-CN"/>
          </w:rPr>
          <w:t>十一、生产安全保护</w:t>
        </w:r>
        <w:r>
          <w:tab/>
        </w:r>
        <w:r>
          <w:fldChar w:fldCharType="begin"/>
        </w:r>
        <w:r>
          <w:instrText xml:space="preserve"> PAGEREF _Toc12938 \h </w:instrText>
        </w:r>
        <w:r>
          <w:fldChar w:fldCharType="separate"/>
        </w:r>
        <w:r>
          <w:t>34</w:t>
        </w:r>
        <w:r>
          <w:fldChar w:fldCharType="end"/>
        </w:r>
      </w:hyperlink>
    </w:p>
    <w:p>
      <w:pPr>
        <w:pStyle w:val="TOC2"/>
        <w:tabs>
          <w:tab w:val="right" w:leader="dot" w:pos="8306"/>
        </w:tabs>
      </w:pPr>
      <w:hyperlink w:anchor="_Toc19205" w:history="1">
        <w:r>
          <w:rPr>
            <w:rFonts w:ascii="仿宋" w:eastAsia="仿宋" w:hAnsi="仿宋" w:cs="仿宋" w:hint="eastAsia"/>
            <w:lang w:eastAsia="zh-CN"/>
          </w:rPr>
          <w:t>(一)、消防安全</w:t>
        </w:r>
        <w:r>
          <w:tab/>
        </w:r>
        <w:r>
          <w:fldChar w:fldCharType="begin"/>
        </w:r>
        <w:r>
          <w:instrText xml:space="preserve"> PAGEREF _Toc19205 \h </w:instrText>
        </w:r>
        <w:r>
          <w:fldChar w:fldCharType="separate"/>
        </w:r>
        <w:r>
          <w:t>34</w:t>
        </w:r>
        <w:r>
          <w:fldChar w:fldCharType="end"/>
        </w:r>
      </w:hyperlink>
    </w:p>
    <w:p>
      <w:pPr>
        <w:pStyle w:val="TOC2"/>
        <w:tabs>
          <w:tab w:val="right" w:leader="dot" w:pos="8306"/>
        </w:tabs>
      </w:pPr>
      <w:hyperlink w:anchor="_Toc28324" w:history="1">
        <w:r>
          <w:rPr>
            <w:rFonts w:ascii="仿宋" w:eastAsia="仿宋" w:hAnsi="仿宋" w:cs="仿宋" w:hint="eastAsia"/>
            <w:lang w:eastAsia="zh-CN"/>
          </w:rPr>
          <w:t>(二)、防火防爆总图布置措施</w:t>
        </w:r>
        <w:r>
          <w:tab/>
        </w:r>
        <w:r>
          <w:fldChar w:fldCharType="begin"/>
        </w:r>
        <w:r>
          <w:instrText xml:space="preserve"> PAGEREF _Toc28324 \h </w:instrText>
        </w:r>
        <w:r>
          <w:fldChar w:fldCharType="separate"/>
        </w:r>
        <w:r>
          <w:t>36</w:t>
        </w:r>
        <w:r>
          <w:fldChar w:fldCharType="end"/>
        </w:r>
      </w:hyperlink>
    </w:p>
    <w:p>
      <w:pPr>
        <w:pStyle w:val="TOC2"/>
        <w:tabs>
          <w:tab w:val="right" w:leader="dot" w:pos="8306"/>
        </w:tabs>
      </w:pPr>
      <w:hyperlink w:anchor="_Toc1154" w:history="1">
        <w:r>
          <w:rPr>
            <w:rFonts w:ascii="仿宋" w:eastAsia="仿宋" w:hAnsi="仿宋" w:cs="仿宋" w:hint="eastAsia"/>
            <w:lang w:eastAsia="zh-CN"/>
          </w:rPr>
          <w:t>(三)、自然灾害防范措施</w:t>
        </w:r>
        <w:r>
          <w:tab/>
        </w:r>
        <w:r>
          <w:fldChar w:fldCharType="begin"/>
        </w:r>
        <w:r>
          <w:instrText xml:space="preserve"> PAGEREF _Toc1154 \h </w:instrText>
        </w:r>
        <w:r>
          <w:fldChar w:fldCharType="separate"/>
        </w:r>
        <w:r>
          <w:t>37</w:t>
        </w:r>
        <w:r>
          <w:fldChar w:fldCharType="end"/>
        </w:r>
      </w:hyperlink>
    </w:p>
    <w:p>
      <w:pPr>
        <w:pStyle w:val="TOC2"/>
        <w:tabs>
          <w:tab w:val="right" w:leader="dot" w:pos="8306"/>
        </w:tabs>
      </w:pPr>
      <w:hyperlink w:anchor="_Toc10468" w:history="1">
        <w:r>
          <w:rPr>
            <w:rFonts w:ascii="仿宋" w:eastAsia="仿宋" w:hAnsi="仿宋" w:cs="仿宋" w:hint="eastAsia"/>
            <w:lang w:eastAsia="zh-CN"/>
          </w:rPr>
          <w:t>(四)、安全色及安全标志使用要求</w:t>
        </w:r>
        <w:r>
          <w:tab/>
        </w:r>
        <w:r>
          <w:fldChar w:fldCharType="begin"/>
        </w:r>
        <w:r>
          <w:instrText xml:space="preserve"> PAGEREF _Toc10468 \h </w:instrText>
        </w:r>
        <w:r>
          <w:fldChar w:fldCharType="separate"/>
        </w:r>
        <w:r>
          <w:t>38</w:t>
        </w:r>
        <w:r>
          <w:fldChar w:fldCharType="end"/>
        </w:r>
      </w:hyperlink>
    </w:p>
    <w:p>
      <w:pPr>
        <w:pStyle w:val="TOC2"/>
        <w:tabs>
          <w:tab w:val="right" w:leader="dot" w:pos="8306"/>
        </w:tabs>
      </w:pPr>
      <w:hyperlink w:anchor="_Toc4413" w:history="1">
        <w:r>
          <w:rPr>
            <w:rFonts w:ascii="仿宋" w:eastAsia="仿宋" w:hAnsi="仿宋" w:cs="仿宋" w:hint="eastAsia"/>
            <w:lang w:eastAsia="zh-CN"/>
          </w:rPr>
          <w:t>(五)、防尘防毒措施</w:t>
        </w:r>
        <w:r>
          <w:tab/>
        </w:r>
        <w:r>
          <w:fldChar w:fldCharType="begin"/>
        </w:r>
        <w:r>
          <w:instrText xml:space="preserve"> PAGEREF _Toc4413 \h </w:instrText>
        </w:r>
        <w:r>
          <w:fldChar w:fldCharType="separate"/>
        </w:r>
        <w:r>
          <w:t>39</w:t>
        </w:r>
        <w:r>
          <w:fldChar w:fldCharType="end"/>
        </w:r>
      </w:hyperlink>
    </w:p>
    <w:p>
      <w:pPr>
        <w:pStyle w:val="TOC2"/>
        <w:tabs>
          <w:tab w:val="right" w:leader="dot" w:pos="8306"/>
        </w:tabs>
      </w:pPr>
      <w:hyperlink w:anchor="_Toc359" w:history="1">
        <w:r>
          <w:rPr>
            <w:rFonts w:ascii="仿宋" w:eastAsia="仿宋" w:hAnsi="仿宋" w:cs="仿宋" w:hint="eastAsia"/>
            <w:lang w:eastAsia="zh-CN"/>
          </w:rPr>
          <w:t>(六)、防静电、触电防护及防雷措施</w:t>
        </w:r>
        <w:r>
          <w:tab/>
        </w:r>
        <w:r>
          <w:fldChar w:fldCharType="begin"/>
        </w:r>
        <w:r>
          <w:instrText xml:space="preserve"> PAGEREF _Toc359 \h </w:instrText>
        </w:r>
        <w:r>
          <w:fldChar w:fldCharType="separate"/>
        </w:r>
        <w:r>
          <w:t>39</w:t>
        </w:r>
        <w:r>
          <w:fldChar w:fldCharType="end"/>
        </w:r>
      </w:hyperlink>
    </w:p>
    <w:p>
      <w:pPr>
        <w:pStyle w:val="TOC2"/>
        <w:tabs>
          <w:tab w:val="right" w:leader="dot" w:pos="8306"/>
        </w:tabs>
      </w:pPr>
      <w:hyperlink w:anchor="_Toc30779" w:history="1">
        <w:r>
          <w:rPr>
            <w:rFonts w:ascii="仿宋" w:eastAsia="仿宋" w:hAnsi="仿宋" w:cs="仿宋" w:hint="eastAsia"/>
            <w:lang w:eastAsia="zh-CN"/>
          </w:rPr>
          <w:t>(七)、机械设备安全保障措施</w:t>
        </w:r>
        <w:r>
          <w:tab/>
        </w:r>
        <w:r>
          <w:fldChar w:fldCharType="begin"/>
        </w:r>
        <w:r>
          <w:instrText xml:space="preserve"> PAGEREF _Toc30779 \h </w:instrText>
        </w:r>
        <w:r>
          <w:fldChar w:fldCharType="separate"/>
        </w:r>
        <w:r>
          <w:t>41</w:t>
        </w:r>
        <w:r>
          <w:fldChar w:fldCharType="end"/>
        </w:r>
      </w:hyperlink>
    </w:p>
    <w:p>
      <w:pPr>
        <w:pStyle w:val="TOC1"/>
        <w:tabs>
          <w:tab w:val="right" w:leader="dot" w:pos="8306"/>
        </w:tabs>
      </w:pPr>
      <w:hyperlink w:anchor="_Toc13556" w:history="1">
        <w:r>
          <w:rPr>
            <w:rFonts w:ascii="仿宋" w:eastAsia="仿宋" w:hAnsi="仿宋" w:cs="仿宋" w:hint="eastAsia"/>
            <w:lang w:eastAsia="zh-CN"/>
          </w:rPr>
          <w:t>十二、婚庆床品项目经营效益</w:t>
        </w:r>
        <w:r>
          <w:tab/>
        </w:r>
        <w:r>
          <w:fldChar w:fldCharType="begin"/>
        </w:r>
        <w:r>
          <w:instrText xml:space="preserve"> PAGEREF _Toc13556 \h </w:instrText>
        </w:r>
        <w:r>
          <w:fldChar w:fldCharType="separate"/>
        </w:r>
        <w:r>
          <w:t>42</w:t>
        </w:r>
        <w:r>
          <w:fldChar w:fldCharType="end"/>
        </w:r>
      </w:hyperlink>
    </w:p>
    <w:p>
      <w:pPr>
        <w:pStyle w:val="TOC2"/>
        <w:tabs>
          <w:tab w:val="right" w:leader="dot" w:pos="8306"/>
        </w:tabs>
      </w:pPr>
      <w:hyperlink w:anchor="_Toc30109" w:history="1">
        <w:r>
          <w:rPr>
            <w:rFonts w:ascii="仿宋" w:eastAsia="仿宋" w:hAnsi="仿宋" w:cs="仿宋" w:hint="eastAsia"/>
            <w:lang w:eastAsia="zh-CN"/>
          </w:rPr>
          <w:t>(一)、经济评价财务测算</w:t>
        </w:r>
        <w:r>
          <w:tab/>
        </w:r>
        <w:r>
          <w:fldChar w:fldCharType="begin"/>
        </w:r>
        <w:r>
          <w:instrText xml:space="preserve"> PAGEREF _Toc30109 \h </w:instrText>
        </w:r>
        <w:r>
          <w:fldChar w:fldCharType="separate"/>
        </w:r>
        <w:r>
          <w:t>42</w:t>
        </w:r>
        <w:r>
          <w:fldChar w:fldCharType="end"/>
        </w:r>
      </w:hyperlink>
    </w:p>
    <w:p>
      <w:pPr>
        <w:pStyle w:val="TOC2"/>
        <w:tabs>
          <w:tab w:val="right" w:leader="dot" w:pos="8306"/>
        </w:tabs>
      </w:pPr>
      <w:hyperlink w:anchor="_Toc32723" w:history="1">
        <w:r>
          <w:rPr>
            <w:rFonts w:ascii="仿宋" w:eastAsia="仿宋" w:hAnsi="仿宋" w:cs="仿宋" w:hint="eastAsia"/>
            <w:lang w:eastAsia="zh-CN"/>
          </w:rPr>
          <w:t>(二)、婚庆床品项目盈利能力分析</w:t>
        </w:r>
        <w:r>
          <w:tab/>
        </w:r>
        <w:r>
          <w:fldChar w:fldCharType="begin"/>
        </w:r>
        <w:r>
          <w:instrText xml:space="preserve"> PAGEREF _Toc32723 \h </w:instrText>
        </w:r>
        <w:r>
          <w:fldChar w:fldCharType="separate"/>
        </w:r>
        <w:r>
          <w:t>43</w:t>
        </w:r>
        <w:r>
          <w:fldChar w:fldCharType="end"/>
        </w:r>
      </w:hyperlink>
    </w:p>
    <w:p>
      <w:pPr>
        <w:pStyle w:val="TOC1"/>
        <w:tabs>
          <w:tab w:val="right" w:leader="dot" w:pos="8306"/>
        </w:tabs>
      </w:pPr>
      <w:hyperlink w:anchor="_Toc10889" w:history="1">
        <w:r>
          <w:rPr>
            <w:rFonts w:ascii="仿宋" w:eastAsia="仿宋" w:hAnsi="仿宋" w:cs="仿宋" w:hint="eastAsia"/>
            <w:lang w:eastAsia="zh-CN"/>
          </w:rPr>
          <w:t>十三、风险识别与分类</w:t>
        </w:r>
        <w:r>
          <w:tab/>
        </w:r>
        <w:r>
          <w:fldChar w:fldCharType="begin"/>
        </w:r>
        <w:r>
          <w:instrText xml:space="preserve"> PAGEREF _Toc10889 \h </w:instrText>
        </w:r>
        <w:r>
          <w:fldChar w:fldCharType="separate"/>
        </w:r>
        <w:r>
          <w:t>44</w:t>
        </w:r>
        <w:r>
          <w:fldChar w:fldCharType="end"/>
        </w:r>
      </w:hyperlink>
    </w:p>
    <w:p>
      <w:pPr>
        <w:pStyle w:val="TOC2"/>
        <w:tabs>
          <w:tab w:val="right" w:leader="dot" w:pos="8306"/>
        </w:tabs>
      </w:pPr>
      <w:hyperlink w:anchor="_Toc1168" w:history="1">
        <w:r>
          <w:rPr>
            <w:rFonts w:ascii="仿宋" w:eastAsia="仿宋" w:hAnsi="仿宋" w:cs="仿宋" w:hint="eastAsia"/>
            <w:lang w:eastAsia="zh-CN"/>
          </w:rPr>
          <w:t>(一)、风险识别</w:t>
        </w:r>
        <w:r>
          <w:tab/>
        </w:r>
        <w:r>
          <w:fldChar w:fldCharType="begin"/>
        </w:r>
        <w:r>
          <w:instrText xml:space="preserve"> PAGEREF _Toc1168 \h </w:instrText>
        </w:r>
        <w:r>
          <w:fldChar w:fldCharType="separate"/>
        </w:r>
        <w:r>
          <w:t>44</w:t>
        </w:r>
        <w:r>
          <w:fldChar w:fldCharType="end"/>
        </w:r>
      </w:hyperlink>
    </w:p>
    <w:p>
      <w:pPr>
        <w:pStyle w:val="TOC2"/>
        <w:tabs>
          <w:tab w:val="right" w:leader="dot" w:pos="8306"/>
        </w:tabs>
      </w:pPr>
      <w:hyperlink w:anchor="_Toc1393" w:history="1">
        <w:r>
          <w:rPr>
            <w:rFonts w:ascii="仿宋" w:eastAsia="仿宋" w:hAnsi="仿宋" w:cs="仿宋" w:hint="eastAsia"/>
            <w:lang w:eastAsia="zh-CN"/>
          </w:rPr>
          <w:t>(二)、风险分类</w:t>
        </w:r>
        <w:r>
          <w:tab/>
        </w:r>
        <w:r>
          <w:fldChar w:fldCharType="begin"/>
        </w:r>
        <w:r>
          <w:instrText xml:space="preserve"> PAGEREF _Toc1393 \h </w:instrText>
        </w:r>
        <w:r>
          <w:fldChar w:fldCharType="separate"/>
        </w:r>
        <w:r>
          <w:t>45</w:t>
        </w:r>
        <w:r>
          <w:fldChar w:fldCharType="end"/>
        </w:r>
      </w:hyperlink>
    </w:p>
    <w:p>
      <w:pPr>
        <w:pStyle w:val="TOC1"/>
        <w:tabs>
          <w:tab w:val="right" w:leader="dot" w:pos="8306"/>
        </w:tabs>
      </w:pPr>
      <w:hyperlink w:anchor="_Toc15772" w:history="1">
        <w:r>
          <w:rPr>
            <w:rFonts w:ascii="仿宋" w:eastAsia="仿宋" w:hAnsi="仿宋" w:cs="仿宋" w:hint="eastAsia"/>
            <w:lang w:eastAsia="zh-CN"/>
          </w:rPr>
          <w:t>十四、婚庆床品项目工程方案分析</w:t>
        </w:r>
        <w:r>
          <w:tab/>
        </w:r>
        <w:r>
          <w:fldChar w:fldCharType="begin"/>
        </w:r>
        <w:r>
          <w:instrText xml:space="preserve"> PAGEREF _Toc15772 \h </w:instrText>
        </w:r>
        <w:r>
          <w:fldChar w:fldCharType="separate"/>
        </w:r>
        <w:r>
          <w:t>47</w:t>
        </w:r>
        <w:r>
          <w:fldChar w:fldCharType="end"/>
        </w:r>
      </w:hyperlink>
    </w:p>
    <w:p>
      <w:pPr>
        <w:pStyle w:val="TOC2"/>
        <w:tabs>
          <w:tab w:val="right" w:leader="dot" w:pos="8306"/>
        </w:tabs>
      </w:pPr>
      <w:hyperlink w:anchor="_Toc28068" w:history="1">
        <w:r>
          <w:rPr>
            <w:rFonts w:ascii="仿宋" w:eastAsia="仿宋" w:hAnsi="仿宋" w:cs="仿宋" w:hint="eastAsia"/>
            <w:lang w:eastAsia="zh-CN"/>
          </w:rPr>
          <w:t>(一)、建筑工程设计原则</w:t>
        </w:r>
        <w:r>
          <w:tab/>
        </w:r>
        <w:r>
          <w:fldChar w:fldCharType="begin"/>
        </w:r>
        <w:r>
          <w:instrText xml:space="preserve"> PAGEREF _Toc28068 \h </w:instrText>
        </w:r>
        <w:r>
          <w:fldChar w:fldCharType="separate"/>
        </w:r>
        <w:r>
          <w:t>47</w:t>
        </w:r>
        <w:r>
          <w:fldChar w:fldCharType="end"/>
        </w:r>
      </w:hyperlink>
    </w:p>
    <w:p>
      <w:pPr>
        <w:pStyle w:val="TOC2"/>
        <w:tabs>
          <w:tab w:val="right" w:leader="dot" w:pos="8306"/>
        </w:tabs>
      </w:pPr>
      <w:hyperlink w:anchor="_Toc31013" w:history="1">
        <w:r>
          <w:rPr>
            <w:rFonts w:ascii="仿宋" w:eastAsia="仿宋" w:hAnsi="仿宋" w:cs="仿宋" w:hint="eastAsia"/>
            <w:lang w:eastAsia="zh-CN"/>
          </w:rPr>
          <w:t>(二)、土建工程建设指标</w:t>
        </w:r>
        <w:r>
          <w:tab/>
        </w:r>
        <w:r>
          <w:fldChar w:fldCharType="begin"/>
        </w:r>
        <w:r>
          <w:instrText xml:space="preserve"> PAGEREF _Toc31013 \h </w:instrText>
        </w:r>
        <w:r>
          <w:fldChar w:fldCharType="separate"/>
        </w:r>
        <w:r>
          <w:t>51</w:t>
        </w:r>
        <w:r>
          <w:fldChar w:fldCharType="end"/>
        </w:r>
      </w:hyperlink>
    </w:p>
    <w:p>
      <w:pPr>
        <w:pStyle w:val="TOC1"/>
        <w:tabs>
          <w:tab w:val="right" w:leader="dot" w:pos="8306"/>
        </w:tabs>
      </w:pPr>
      <w:hyperlink w:anchor="_Toc21573" w:history="1">
        <w:r>
          <w:rPr>
            <w:rFonts w:ascii="仿宋" w:eastAsia="仿宋" w:hAnsi="仿宋" w:cs="仿宋" w:hint="eastAsia"/>
            <w:lang w:eastAsia="zh-CN"/>
          </w:rPr>
          <w:t>十五、质量管理体系</w:t>
        </w:r>
        <w:r>
          <w:tab/>
        </w:r>
        <w:r>
          <w:fldChar w:fldCharType="begin"/>
        </w:r>
        <w:r>
          <w:instrText xml:space="preserve"> PAGEREF _Toc21573 \h </w:instrText>
        </w:r>
        <w:r>
          <w:fldChar w:fldCharType="separate"/>
        </w:r>
        <w:r>
          <w:t>52</w:t>
        </w:r>
        <w:r>
          <w:fldChar w:fldCharType="end"/>
        </w:r>
      </w:hyperlink>
    </w:p>
    <w:p>
      <w:pPr>
        <w:pStyle w:val="TOC2"/>
        <w:tabs>
          <w:tab w:val="right" w:leader="dot" w:pos="8306"/>
        </w:tabs>
      </w:pPr>
      <w:hyperlink w:anchor="_Toc6314" w:history="1">
        <w:r>
          <w:rPr>
            <w:rFonts w:ascii="仿宋" w:eastAsia="仿宋" w:hAnsi="仿宋" w:cs="仿宋" w:hint="eastAsia"/>
            <w:lang w:eastAsia="zh-CN"/>
          </w:rPr>
          <w:t>(一)、质量目标与方针</w:t>
        </w:r>
        <w:r>
          <w:tab/>
        </w:r>
        <w:r>
          <w:fldChar w:fldCharType="begin"/>
        </w:r>
        <w:r>
          <w:instrText xml:space="preserve"> PAGEREF _Toc6314 \h </w:instrText>
        </w:r>
        <w:r>
          <w:fldChar w:fldCharType="separate"/>
        </w:r>
        <w:r>
          <w:t>52</w:t>
        </w:r>
        <w:r>
          <w:fldChar w:fldCharType="end"/>
        </w:r>
      </w:hyperlink>
    </w:p>
    <w:p>
      <w:pPr>
        <w:pStyle w:val="TOC2"/>
        <w:tabs>
          <w:tab w:val="right" w:leader="dot" w:pos="8306"/>
        </w:tabs>
      </w:pPr>
      <w:hyperlink w:anchor="_Toc7711" w:history="1">
        <w:r>
          <w:rPr>
            <w:rFonts w:ascii="仿宋" w:eastAsia="仿宋" w:hAnsi="仿宋" w:cs="仿宋" w:hint="eastAsia"/>
            <w:lang w:eastAsia="zh-CN"/>
          </w:rPr>
          <w:t>(二)、质量管理责任</w:t>
        </w:r>
        <w:r>
          <w:tab/>
        </w:r>
        <w:r>
          <w:fldChar w:fldCharType="begin"/>
        </w:r>
        <w:r>
          <w:instrText xml:space="preserve"> PAGEREF _Toc7711 \h </w:instrText>
        </w:r>
        <w:r>
          <w:fldChar w:fldCharType="separate"/>
        </w:r>
        <w:r>
          <w:t>53</w:t>
        </w:r>
        <w:r>
          <w:fldChar w:fldCharType="end"/>
        </w:r>
      </w:hyperlink>
    </w:p>
    <w:p>
      <w:pPr>
        <w:pStyle w:val="TOC2"/>
        <w:tabs>
          <w:tab w:val="right" w:leader="dot" w:pos="8306"/>
        </w:tabs>
      </w:pPr>
      <w:hyperlink w:anchor="_Toc23046" w:history="1">
        <w:r>
          <w:rPr>
            <w:rFonts w:ascii="仿宋" w:eastAsia="仿宋" w:hAnsi="仿宋" w:cs="仿宋" w:hint="eastAsia"/>
            <w:lang w:eastAsia="zh-CN"/>
          </w:rPr>
          <w:t>(三)、质量管理体系文件</w:t>
        </w:r>
        <w:r>
          <w:tab/>
        </w:r>
        <w:r>
          <w:fldChar w:fldCharType="begin"/>
        </w:r>
        <w:r>
          <w:instrText xml:space="preserve"> PAGEREF _Toc23046 \h </w:instrText>
        </w:r>
        <w:r>
          <w:fldChar w:fldCharType="separate"/>
        </w:r>
        <w:r>
          <w:t>55</w:t>
        </w:r>
        <w:r>
          <w:fldChar w:fldCharType="end"/>
        </w:r>
      </w:hyperlink>
    </w:p>
    <w:p>
      <w:pPr>
        <w:pStyle w:val="TOC2"/>
        <w:tabs>
          <w:tab w:val="right" w:leader="dot" w:pos="8306"/>
        </w:tabs>
      </w:pPr>
      <w:hyperlink w:anchor="_Toc13549" w:history="1">
        <w:r>
          <w:rPr>
            <w:rFonts w:ascii="仿宋" w:eastAsia="仿宋" w:hAnsi="仿宋" w:cs="仿宋" w:hint="eastAsia"/>
            <w:lang w:eastAsia="zh-CN"/>
          </w:rPr>
          <w:t>(四)、质量培训与教育</w:t>
        </w:r>
        <w:r>
          <w:tab/>
        </w:r>
        <w:r>
          <w:fldChar w:fldCharType="begin"/>
        </w:r>
        <w:r>
          <w:instrText xml:space="preserve"> PAGEREF _Toc13549 \h </w:instrText>
        </w:r>
        <w:r>
          <w:fldChar w:fldCharType="separate"/>
        </w:r>
        <w:r>
          <w:t>57</w:t>
        </w:r>
        <w:r>
          <w:fldChar w:fldCharType="end"/>
        </w:r>
      </w:hyperlink>
    </w:p>
    <w:p>
      <w:pPr>
        <w:pStyle w:val="TOC2"/>
        <w:tabs>
          <w:tab w:val="right" w:leader="dot" w:pos="8306"/>
        </w:tabs>
      </w:pPr>
      <w:hyperlink w:anchor="_Toc24081" w:history="1">
        <w:r>
          <w:rPr>
            <w:rFonts w:ascii="仿宋" w:eastAsia="仿宋" w:hAnsi="仿宋" w:cs="仿宋" w:hint="eastAsia"/>
            <w:lang w:eastAsia="zh-CN"/>
          </w:rPr>
          <w:t>(五)、质量审核与评价</w:t>
        </w:r>
        <w:r>
          <w:tab/>
        </w:r>
        <w:r>
          <w:fldChar w:fldCharType="begin"/>
        </w:r>
        <w:r>
          <w:instrText xml:space="preserve"> PAGEREF _Toc24081 \h </w:instrText>
        </w:r>
        <w:r>
          <w:fldChar w:fldCharType="separate"/>
        </w:r>
        <w:r>
          <w:t>58</w:t>
        </w:r>
        <w:r>
          <w:fldChar w:fldCharType="end"/>
        </w:r>
      </w:hyperlink>
    </w:p>
    <w:p>
      <w:pPr>
        <w:pStyle w:val="TOC2"/>
        <w:tabs>
          <w:tab w:val="right" w:leader="dot" w:pos="8306"/>
        </w:tabs>
      </w:pPr>
      <w:hyperlink w:anchor="_Toc17423" w:history="1">
        <w:r>
          <w:rPr>
            <w:rFonts w:ascii="仿宋" w:eastAsia="仿宋" w:hAnsi="仿宋" w:cs="仿宋" w:hint="eastAsia"/>
            <w:lang w:eastAsia="zh-CN"/>
          </w:rPr>
          <w:t>(六)、不符合与纠正措施</w:t>
        </w:r>
        <w:r>
          <w:tab/>
        </w:r>
        <w:r>
          <w:fldChar w:fldCharType="begin"/>
        </w:r>
        <w:r>
          <w:instrText xml:space="preserve"> PAGEREF _Toc17423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32"/>
      <w:r>
        <w:rPr>
          <w:rFonts w:ascii="仿宋" w:eastAsia="仿宋" w:hAnsi="仿宋" w:cs="仿宋" w:hint="eastAsia"/>
          <w:sz w:val="28"/>
          <w:lang w:eastAsia="zh-CN"/>
        </w:rPr>
        <w:t>一、婚庆床品项目选址可行性分析</w:t>
      </w:r>
      <w:bookmarkEnd w:id="2"/>
    </w:p>
    <w:p>
      <w:pPr>
        <w:pStyle w:val="Heading2"/>
        <w:rPr>
          <w:rFonts w:ascii="仿宋" w:eastAsia="仿宋" w:hAnsi="仿宋" w:cs="仿宋" w:hint="eastAsia"/>
          <w:lang w:eastAsia="zh-CN"/>
        </w:rPr>
      </w:pPr>
      <w:bookmarkStart w:id="3" w:name="_Toc14648"/>
      <w:r>
        <w:rPr>
          <w:rFonts w:ascii="仿宋" w:eastAsia="仿宋" w:hAnsi="仿宋" w:cs="仿宋" w:hint="eastAsia"/>
          <w:lang w:eastAsia="zh-CN"/>
        </w:rPr>
        <w:t>(一)、婚庆床品项目选址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该婚庆床品项目选址位于XX省XX市XX区XXX街道</w:t>
      </w:r>
    </w:p>
    <w:p>
      <w:pPr>
        <w:pStyle w:val="Heading2"/>
        <w:ind w:firstLine="560" w:firstLineChars="200"/>
        <w:rPr>
          <w:rFonts w:ascii="仿宋" w:eastAsia="仿宋" w:hAnsi="仿宋" w:cs="仿宋" w:hint="eastAsia"/>
          <w:sz w:val="28"/>
          <w:lang w:eastAsia="zh-CN"/>
        </w:rPr>
      </w:pPr>
      <w:bookmarkStart w:id="4" w:name="_Toc284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婚庆床品项目的征地面积将根据婚庆床品项目的实际规模和需求进行精确规划。具体面积XXX平方米，旨在确保婚庆床品项目不仅能够满足当前的发展需求，还能够预留空间以适应未来的扩展。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净用地面积是在征地面积基础上去除不可利用面积后的实际可开发用地。具体面积XXX平方米，考虑到环保、交通、安全等多方面因素，以确保婚庆床品项目在整体利用效率上达到最优。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婚庆床品项目计划建设的建筑总规模具体面积XXX平方米。这一规模的确定综合考虑了婚庆床品项目的性质、规模，以及城市规划的相关要求，确保建筑布局与周边环境协调一致。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绿地率是婚庆床品项目用地中被规划为绿地的比例。具体面积XXX平方米，旨在通过合理规划绿地，改善婚庆床品项目周边环境，提升居民生活质量，并符合城市整体绿化规划。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容积率是用地上可以建设的建筑总体积与用地面积之比。具体面积XXX，通过合理的容积率规划，确保婚庆床品项目建筑规模与周边环境和谐共生。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确保婚庆床品项目选址与当地城市规划相一致，具体面积XXX平方米。通过与城市规划部门深入沟通，确保婚庆床品项目不仅符合城市的整体发展方向，还能够融入城市的发展布局，为城市的长远发展贡献力量。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婚庆床品项目选址符合当地产业政策，具体面积XXX平方米。这包括婚庆床品项目对当地经济的促进作用，以及对相关产业的带动效应，确保婚庆床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用地总体要求必须符合环保和可持续发展的原则，具体面积XXX平方米。通过采用绿色建筑设计、节能减排等措施，确保婚庆床品项目在建设和运营过程中对环境的影响最小化，达到可持续发展的要求。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确保婚庆床品项目选址具备必要的公共设施配套，具体面积XXX平方米。这包括交通便利性、教育、医疗等基础设施，以提高居民生活品质，使得婚庆床品项目选址更具吸引力。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考虑用地总体要求对当地社会稳定性的影响，具体面积XXX平方米。通过深入了解当地社区反馈，确保婚庆床品项目的选址和建设过程对当地社会和谐稳定产生积极作用。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婚庆床品项目选址不仅符合法规和规划，还在实际操作中具有可行性。这一全面规划将为婚庆床品项目的成功实施提供坚实的基础，确保婚庆床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婚庆床品项目的设备规划和空间设计中，我们将采取灵活设备布局的措施。设备布局将根据实际需求进行灵活设计，避免不必要的浪费。通过合理规划设备摆放位置，我们将提高设备的利用率，减少设备间距，以确保婚庆床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婚庆床品项目内部引入共享设施的概念，例如共享会议室、办公区等。通过这种方式，我们可以减少对资源的重复建设，提高资源共享效率，从而减小婚庆床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婚庆床品项目的总图布置中，我们将不同功能区域进行明确的规划，以最大程度满足婚庆床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9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婚庆床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婚庆床品项目对环境的影响是综合评价的重要因素之一。我们将详细考虑选址周边的自然环境、生态保护区、水源地等情况，确保婚庆床品项目的建设和运营对环境影响最小化，并符合当地的环保法规标准。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对选址的评价还需充分考虑当地政府的产业政策和法规。我们将详细了解婚庆床品项目所在地的相关政策，确保婚庆床品项目的规划和运营与当地法规相符，降低不必要的法律风险。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考虑到社会稳定性对企业运营的重要性，我们将评估选址地区的社会安全情况、劳工关系、社区反馈等方面，以确保婚庆床品项目的建设和运营不会受到社会稳定性的负面影响。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最后，我们将综合考虑用地成本，包括土地购置费用、土地开发成本等。通过对用地成本的详细评估，我们能够做出更为精确的经济效益分析，为婚庆床品项目的投资决策提供有力支持。</w:t>
      </w:r>
    </w:p>
    <w:p>
      <w:pPr>
        <w:pStyle w:val="Heading1"/>
        <w:ind w:firstLine="560" w:firstLineChars="200"/>
        <w:rPr>
          <w:rFonts w:ascii="仿宋" w:eastAsia="仿宋" w:hAnsi="仿宋" w:cs="仿宋" w:hint="eastAsia"/>
          <w:sz w:val="28"/>
          <w:lang w:eastAsia="zh-CN"/>
        </w:rPr>
      </w:pPr>
      <w:bookmarkStart w:id="8" w:name="_Toc28437"/>
      <w:r>
        <w:rPr>
          <w:rFonts w:ascii="仿宋" w:eastAsia="仿宋" w:hAnsi="仿宋" w:cs="仿宋" w:hint="eastAsia"/>
          <w:sz w:val="28"/>
          <w:lang w:eastAsia="zh-CN"/>
        </w:rPr>
        <w:t>二、婚庆床品项目土建工程</w:t>
      </w:r>
      <w:bookmarkEnd w:id="8"/>
    </w:p>
    <w:p>
      <w:pPr>
        <w:pStyle w:val="Heading2"/>
        <w:rPr>
          <w:rFonts w:ascii="仿宋" w:eastAsia="仿宋" w:hAnsi="仿宋" w:cs="仿宋" w:hint="eastAsia"/>
          <w:lang w:eastAsia="zh-CN"/>
        </w:rPr>
      </w:pPr>
      <w:bookmarkStart w:id="9" w:name="_Toc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在婚庆床品项目的建筑工程设计中，我们将秉承一系列重要的设计原则，以确保婚庆床品项目建筑在功能、美观、可持续性等方面达到最佳效果。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首要原则是确保建筑的功能性得到最大化的发挥。我们将充分理解婚庆床品项目的实际需求，合理布局各个功能区域，保证建筑在满足业务需求的同时，提供高效的工作环境。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在建筑设计中，我们将综合考虑建设和运营成本。通过精细的经济效益分析，确保设计方案在高效利用资源的同时，对婚庆床品项目的长期盈利能力有积极的贡献。</w:t>
      </w:r>
    </w:p>
    <w:p>
      <w:pPr>
        <w:pStyle w:val="Heading2"/>
        <w:ind w:firstLine="560" w:firstLineChars="200"/>
        <w:rPr>
          <w:rFonts w:ascii="仿宋" w:eastAsia="仿宋" w:hAnsi="仿宋" w:cs="仿宋" w:hint="eastAsia"/>
          <w:sz w:val="28"/>
          <w:lang w:eastAsia="zh-CN"/>
        </w:rPr>
      </w:pPr>
      <w:bookmarkStart w:id="10" w:name="_Toc2827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的土建工程设计中，我们将精准设定设计年限，结合婚庆床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婚庆床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4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婚庆床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婚庆床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婚庆床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6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本期工程婚庆床品项目预计总建筑面积XXX平方米，其中：计容建筑面积XXX平方米，计划建筑工程投资XX万元，占婚庆床品项目总投资的XX%。</w:t>
      </w:r>
    </w:p>
    <w:p>
      <w:pPr>
        <w:pStyle w:val="Heading1"/>
        <w:ind w:firstLine="560" w:firstLineChars="200"/>
        <w:rPr>
          <w:rFonts w:ascii="仿宋" w:eastAsia="仿宋" w:hAnsi="仿宋" w:cs="仿宋" w:hint="eastAsia"/>
          <w:sz w:val="28"/>
          <w:lang w:eastAsia="zh-CN"/>
        </w:rPr>
      </w:pPr>
      <w:bookmarkStart w:id="13" w:name="_Toc18407"/>
      <w:r>
        <w:rPr>
          <w:rFonts w:ascii="仿宋" w:eastAsia="仿宋" w:hAnsi="仿宋" w:cs="仿宋" w:hint="eastAsia"/>
          <w:sz w:val="28"/>
          <w:lang w:eastAsia="zh-CN"/>
        </w:rPr>
        <w:t>三、婚庆床品项目建设单位说明</w:t>
      </w:r>
      <w:bookmarkEnd w:id="13"/>
    </w:p>
    <w:p>
      <w:pPr>
        <w:pStyle w:val="Heading2"/>
        <w:rPr>
          <w:rFonts w:ascii="仿宋" w:eastAsia="仿宋" w:hAnsi="仿宋" w:cs="仿宋" w:hint="eastAsia"/>
          <w:lang w:eastAsia="zh-CN"/>
        </w:rPr>
      </w:pPr>
      <w:bookmarkStart w:id="14" w:name="_Toc13877"/>
      <w:r>
        <w:rPr>
          <w:rFonts w:ascii="仿宋" w:eastAsia="仿宋" w:hAnsi="仿宋" w:cs="仿宋" w:hint="eastAsia"/>
          <w:lang w:eastAsia="zh-CN"/>
        </w:rPr>
        <w:t>(一)、婚庆床品项目承办单位基本情况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58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婚庆床品项目承办单位的XXXX，我们着眼于实现可持续的经济效益。通过技术创新和解决方案的提供，公司预计在婚庆床品项目执行期间将获得可观的收入增长。这一收入来源主要包括婚庆床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同时，我们注重成本控制和效率提升，以确保婚庆床品项目的可持续盈利。透过精细的管理和资源优化，公司期望实现婚庆床品项目利润最大化。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婚庆床品项目实施进行全面的投资评估，包括婚庆床品项目启动阶段的资金投入和后续运营成本。通过对婚庆床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婚庆床品项目实施过程中具备足够的资金流动性，公司将进行详尽的现金流分析。这包括资金需求的合理预测、婚庆床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047"/>
      <w:r>
        <w:rPr>
          <w:rFonts w:ascii="仿宋" w:eastAsia="仿宋" w:hAnsi="仿宋" w:cs="仿宋" w:hint="eastAsia"/>
          <w:sz w:val="28"/>
          <w:lang w:eastAsia="zh-CN"/>
        </w:rPr>
        <w:t>四、婚庆床品项目可持续发展</w:t>
      </w:r>
      <w:bookmarkEnd w:id="16"/>
    </w:p>
    <w:p>
      <w:pPr>
        <w:pStyle w:val="Heading2"/>
        <w:rPr>
          <w:rFonts w:ascii="仿宋" w:eastAsia="仿宋" w:hAnsi="仿宋" w:cs="仿宋" w:hint="eastAsia"/>
          <w:lang w:eastAsia="zh-CN"/>
        </w:rPr>
      </w:pPr>
      <w:bookmarkStart w:id="17" w:name="_Toc1365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庆床品项目中，婚庆床品项目团队着眼于未来，明确了可持续发展的战略方向。制定的具体可持续发展目标包括降低资源使用、采用环保技术、最大化社会效益等。这一步骤不仅有助于婚庆床品项目在环保和社会责任方面达到最高标准，也为未来提供了明确的指引，确保婚庆床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可持续实践的融入婚庆床品项目管理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婚庆床品项目管理周期。从婚庆床品项目规划开始，婚庆床品项目团队就考虑了环境和社会的因素。在执行阶段，婚庆床品项目团队积极推动绿色技术的应用，优化资源利用。此外，关注员工的社会责任，通过培训和沟通活动提高员工对可持续发展的认知，使他们能够在日常工作中践行可持续实践。这些举措不仅为婚庆床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6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扎根于婚庆床品项目的可持续发展理念，我们深信环保与社会责任是婚庆床品项目成功的关键支柱。在婚庆床品项目的每一步，我们都致力于通过创新和实践，履行对环境和社会的坚定责任。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团队通过引入先进的环保技术、建立高效的废物处理系统以及推动能源节约措施，积极履行环保责任。定期的环保监测和评估确保婚庆床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不仅致力于自身可持续发展，还注重对社会的回馈。通过支持社区婚庆床品项目、参与慈善事业、提供培训机会等方式，婚庆床品项目积极履行社会责任。与当地社区建立积极互动，关注员工的工作与生活平衡，以及员工的身心健康，是婚庆床品项目在社会责任层面的关键举措。这样的实践不仅增强了婚庆床品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1687"/>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967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婚庆床品项目的主要产品是XXXX，预计年产值为XXX万元。这一产品在市场中占据着重要的地位，其广泛的应用范围使得该婚庆床品项目的市场前景非常广阔。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婚庆床品项目的xxx产品作为重要的原材料之一，将在多个领域发挥关键作用。其在建筑、交通、能源等方面的广泛应用将为整个产业链提供强大的支持，形成产业协同效应。婚庆床品项目的年产值XXX万XXX万XXX万万元不仅反映了其在市场上的巨大潜力，更预示着它对国民经济的积极贡献。这种关联度高、涉及面广的产业关系，使得该婚庆床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184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总征地面积为XXXX平方米，相当于约XX.XX亩，其中净用地面积为XXXX平方米，红线范围内相当于约XX.XX亩。这一用地规模充分考虑了婚庆床品项目的建设需求，保障了婚庆床品项目在合适的空间内得以充分发展。婚庆床品项目规划的总建筑面积为XXXX平方米，其中主体工程建设占XXXX平方米，计容建筑面积达XXXX平方米。预计建筑工程的投资将达到XXXX万元，为婚庆床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计划购置的设备共计XXXX台（套），设备购置费用为XXXX万元。这一设备购置计划充分考虑到婚庆床品项目的生产需求和技术要求，确保了婚庆床品项目在生产运营中具备先进的技术装备和高效的生产能力。设备的合理配置将为婚庆床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计划总投资为XXXX万元，预计年实现营业收入为XXXX万元。这一产能规模的设定旨在确保婚庆床品项目能够在投资与回报之间取得平衡，实现长期可持续的发展。婚庆床品项目的总投资充分考虑到各个方面的需求，包括用地建设、设备购置等多个环节，以确保婚庆床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https://d.book118.com/398101105055006032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D0D75"/>
    <w:rsid w:val="7A2D0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011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2024-01-28T18:24:00Z</dcterms:created>
  <dcterms:modified xsi:type="dcterms:W3CDTF">2024-01-28T18:25:01Z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760B1647DC3045AABBE17B1401E7F495_11</vt:lpwstr>
  </property>
  <property fmtid="{D5CDD505-2E9C-101B-9397-08002B2CF9AE}" pid="3" name="KSOProductBuildVer">
    <vt:lpwstr>2052-12.1.0.16120</vt:lpwstr>
  </property>
</Properties>
</file>