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光纤和特种光缆项目计划设计方案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86" w:history="1">
        <w:r>
          <w:rPr>
            <w:rFonts w:ascii="仿宋" w:eastAsia="仿宋" w:hAnsi="仿宋" w:cs="仿宋" w:hint="eastAsia"/>
            <w:lang w:eastAsia="zh-CN"/>
          </w:rPr>
          <w:t>前言</w:t>
        </w:r>
        <w:r>
          <w:tab/>
        </w:r>
        <w:r>
          <w:fldChar w:fldCharType="begin"/>
        </w:r>
        <w:r>
          <w:instrText xml:space="preserve"> PAGEREF _Toc16786 \h </w:instrText>
        </w:r>
        <w:r>
          <w:fldChar w:fldCharType="separate"/>
        </w:r>
        <w:r>
          <w:t>3</w:t>
        </w:r>
        <w:r>
          <w:fldChar w:fldCharType="end"/>
        </w:r>
      </w:hyperlink>
    </w:p>
    <w:p>
      <w:pPr>
        <w:pStyle w:val="TOC1"/>
        <w:tabs>
          <w:tab w:val="right" w:leader="dot" w:pos="8306"/>
        </w:tabs>
      </w:pPr>
      <w:hyperlink w:anchor="_Toc20429" w:history="1">
        <w:r>
          <w:rPr>
            <w:rFonts w:ascii="仿宋" w:eastAsia="仿宋" w:hAnsi="仿宋" w:cs="仿宋" w:hint="eastAsia"/>
            <w:lang w:eastAsia="zh-CN"/>
          </w:rPr>
          <w:t>一、光纤和特种光缆项目可持续发展</w:t>
        </w:r>
        <w:r>
          <w:tab/>
        </w:r>
        <w:r>
          <w:fldChar w:fldCharType="begin"/>
        </w:r>
        <w:r>
          <w:instrText xml:space="preserve"> PAGEREF _Toc20429 \h </w:instrText>
        </w:r>
        <w:r>
          <w:fldChar w:fldCharType="separate"/>
        </w:r>
        <w:r>
          <w:t>3</w:t>
        </w:r>
        <w:r>
          <w:fldChar w:fldCharType="end"/>
        </w:r>
      </w:hyperlink>
    </w:p>
    <w:p>
      <w:pPr>
        <w:pStyle w:val="TOC2"/>
        <w:tabs>
          <w:tab w:val="right" w:leader="dot" w:pos="8306"/>
        </w:tabs>
      </w:pPr>
      <w:hyperlink w:anchor="_Toc29833" w:history="1">
        <w:r>
          <w:rPr>
            <w:rFonts w:ascii="仿宋" w:eastAsia="仿宋" w:hAnsi="仿宋" w:cs="仿宋" w:hint="eastAsia"/>
            <w:lang w:eastAsia="zh-CN"/>
          </w:rPr>
          <w:t>(一)、可持续战略与实践</w:t>
        </w:r>
        <w:r>
          <w:tab/>
        </w:r>
        <w:r>
          <w:fldChar w:fldCharType="begin"/>
        </w:r>
        <w:r>
          <w:instrText xml:space="preserve"> PAGEREF _Toc29833 \h </w:instrText>
        </w:r>
        <w:r>
          <w:fldChar w:fldCharType="separate"/>
        </w:r>
        <w:r>
          <w:t>3</w:t>
        </w:r>
        <w:r>
          <w:fldChar w:fldCharType="end"/>
        </w:r>
      </w:hyperlink>
    </w:p>
    <w:p>
      <w:pPr>
        <w:pStyle w:val="TOC2"/>
        <w:tabs>
          <w:tab w:val="right" w:leader="dot" w:pos="8306"/>
        </w:tabs>
      </w:pPr>
      <w:hyperlink w:anchor="_Toc14459" w:history="1">
        <w:r>
          <w:rPr>
            <w:rFonts w:ascii="仿宋" w:eastAsia="仿宋" w:hAnsi="仿宋" w:cs="仿宋" w:hint="eastAsia"/>
            <w:lang w:eastAsia="zh-CN"/>
          </w:rPr>
          <w:t>(二)、环保与社会责任</w:t>
        </w:r>
        <w:r>
          <w:tab/>
        </w:r>
        <w:r>
          <w:fldChar w:fldCharType="begin"/>
        </w:r>
        <w:r>
          <w:instrText xml:space="preserve"> PAGEREF _Toc14459 \h </w:instrText>
        </w:r>
        <w:r>
          <w:fldChar w:fldCharType="separate"/>
        </w:r>
        <w:r>
          <w:t>4</w:t>
        </w:r>
        <w:r>
          <w:fldChar w:fldCharType="end"/>
        </w:r>
      </w:hyperlink>
    </w:p>
    <w:p>
      <w:pPr>
        <w:pStyle w:val="TOC1"/>
        <w:tabs>
          <w:tab w:val="right" w:leader="dot" w:pos="8306"/>
        </w:tabs>
      </w:pPr>
      <w:hyperlink w:anchor="_Toc13534" w:history="1">
        <w:r>
          <w:rPr>
            <w:rFonts w:ascii="仿宋" w:eastAsia="仿宋" w:hAnsi="仿宋" w:cs="仿宋" w:hint="eastAsia"/>
            <w:lang w:eastAsia="zh-CN"/>
          </w:rPr>
          <w:t>二、光纤和特种光缆项目危机管理</w:t>
        </w:r>
        <w:r>
          <w:tab/>
        </w:r>
        <w:r>
          <w:fldChar w:fldCharType="begin"/>
        </w:r>
        <w:r>
          <w:instrText xml:space="preserve"> PAGEREF _Toc13534 \h </w:instrText>
        </w:r>
        <w:r>
          <w:fldChar w:fldCharType="separate"/>
        </w:r>
        <w:r>
          <w:t>5</w:t>
        </w:r>
        <w:r>
          <w:fldChar w:fldCharType="end"/>
        </w:r>
      </w:hyperlink>
    </w:p>
    <w:p>
      <w:pPr>
        <w:pStyle w:val="TOC2"/>
        <w:tabs>
          <w:tab w:val="right" w:leader="dot" w:pos="8306"/>
        </w:tabs>
      </w:pPr>
      <w:hyperlink w:anchor="_Toc2813" w:history="1">
        <w:r>
          <w:rPr>
            <w:rFonts w:ascii="仿宋" w:eastAsia="仿宋" w:hAnsi="仿宋" w:cs="仿宋" w:hint="eastAsia"/>
            <w:lang w:eastAsia="zh-CN"/>
          </w:rPr>
          <w:t>(一)、危机预警与识别</w:t>
        </w:r>
        <w:r>
          <w:tab/>
        </w:r>
        <w:r>
          <w:fldChar w:fldCharType="begin"/>
        </w:r>
        <w:r>
          <w:instrText xml:space="preserve"> PAGEREF _Toc2813 \h </w:instrText>
        </w:r>
        <w:r>
          <w:fldChar w:fldCharType="separate"/>
        </w:r>
        <w:r>
          <w:t>5</w:t>
        </w:r>
        <w:r>
          <w:fldChar w:fldCharType="end"/>
        </w:r>
      </w:hyperlink>
    </w:p>
    <w:p>
      <w:pPr>
        <w:pStyle w:val="TOC2"/>
        <w:tabs>
          <w:tab w:val="right" w:leader="dot" w:pos="8306"/>
        </w:tabs>
      </w:pPr>
      <w:hyperlink w:anchor="_Toc31482" w:history="1">
        <w:r>
          <w:rPr>
            <w:rFonts w:ascii="仿宋" w:eastAsia="仿宋" w:hAnsi="仿宋" w:cs="仿宋" w:hint="eastAsia"/>
            <w:lang w:eastAsia="zh-CN"/>
          </w:rPr>
          <w:t>(二)、危机应对与恢复</w:t>
        </w:r>
        <w:r>
          <w:tab/>
        </w:r>
        <w:r>
          <w:fldChar w:fldCharType="begin"/>
        </w:r>
        <w:r>
          <w:instrText xml:space="preserve"> PAGEREF _Toc31482 \h </w:instrText>
        </w:r>
        <w:r>
          <w:fldChar w:fldCharType="separate"/>
        </w:r>
        <w:r>
          <w:t>6</w:t>
        </w:r>
        <w:r>
          <w:fldChar w:fldCharType="end"/>
        </w:r>
      </w:hyperlink>
    </w:p>
    <w:p>
      <w:pPr>
        <w:pStyle w:val="TOC1"/>
        <w:tabs>
          <w:tab w:val="right" w:leader="dot" w:pos="8306"/>
        </w:tabs>
      </w:pPr>
      <w:hyperlink w:anchor="_Toc5990" w:history="1">
        <w:r>
          <w:rPr>
            <w:rFonts w:ascii="仿宋" w:eastAsia="仿宋" w:hAnsi="仿宋" w:cs="仿宋" w:hint="eastAsia"/>
            <w:lang w:eastAsia="zh-CN"/>
          </w:rPr>
          <w:t>三、光纤和特种光缆项目建设单位说明</w:t>
        </w:r>
        <w:r>
          <w:tab/>
        </w:r>
        <w:r>
          <w:fldChar w:fldCharType="begin"/>
        </w:r>
        <w:r>
          <w:instrText xml:space="preserve"> PAGEREF _Toc5990 \h </w:instrText>
        </w:r>
        <w:r>
          <w:fldChar w:fldCharType="separate"/>
        </w:r>
        <w:r>
          <w:t>7</w:t>
        </w:r>
        <w:r>
          <w:fldChar w:fldCharType="end"/>
        </w:r>
      </w:hyperlink>
    </w:p>
    <w:p>
      <w:pPr>
        <w:pStyle w:val="TOC2"/>
        <w:tabs>
          <w:tab w:val="right" w:leader="dot" w:pos="8306"/>
        </w:tabs>
      </w:pPr>
      <w:hyperlink w:anchor="_Toc29356" w:history="1">
        <w:r>
          <w:rPr>
            <w:rFonts w:ascii="仿宋" w:eastAsia="仿宋" w:hAnsi="仿宋" w:cs="仿宋" w:hint="eastAsia"/>
            <w:lang w:eastAsia="zh-CN"/>
          </w:rPr>
          <w:t>(一)、光纤和特种光缆项目承办单位基本情况</w:t>
        </w:r>
        <w:r>
          <w:tab/>
        </w:r>
        <w:r>
          <w:fldChar w:fldCharType="begin"/>
        </w:r>
        <w:r>
          <w:instrText xml:space="preserve"> PAGEREF _Toc29356 \h </w:instrText>
        </w:r>
        <w:r>
          <w:fldChar w:fldCharType="separate"/>
        </w:r>
        <w:r>
          <w:t>7</w:t>
        </w:r>
        <w:r>
          <w:fldChar w:fldCharType="end"/>
        </w:r>
      </w:hyperlink>
    </w:p>
    <w:p>
      <w:pPr>
        <w:pStyle w:val="TOC2"/>
        <w:tabs>
          <w:tab w:val="right" w:leader="dot" w:pos="8306"/>
        </w:tabs>
      </w:pPr>
      <w:hyperlink w:anchor="_Toc11817" w:history="1">
        <w:r>
          <w:rPr>
            <w:rFonts w:ascii="仿宋" w:eastAsia="仿宋" w:hAnsi="仿宋" w:cs="仿宋" w:hint="eastAsia"/>
            <w:lang w:eastAsia="zh-CN"/>
          </w:rPr>
          <w:t>(二)、公司经济效益分析</w:t>
        </w:r>
        <w:r>
          <w:tab/>
        </w:r>
        <w:r>
          <w:fldChar w:fldCharType="begin"/>
        </w:r>
        <w:r>
          <w:instrText xml:space="preserve"> PAGEREF _Toc11817 \h </w:instrText>
        </w:r>
        <w:r>
          <w:fldChar w:fldCharType="separate"/>
        </w:r>
        <w:r>
          <w:t>8</w:t>
        </w:r>
        <w:r>
          <w:fldChar w:fldCharType="end"/>
        </w:r>
      </w:hyperlink>
    </w:p>
    <w:p>
      <w:pPr>
        <w:pStyle w:val="TOC1"/>
        <w:tabs>
          <w:tab w:val="right" w:leader="dot" w:pos="8306"/>
        </w:tabs>
      </w:pPr>
      <w:hyperlink w:anchor="_Toc14069" w:history="1">
        <w:r>
          <w:rPr>
            <w:rFonts w:ascii="仿宋" w:eastAsia="仿宋" w:hAnsi="仿宋" w:cs="仿宋" w:hint="eastAsia"/>
            <w:lang w:eastAsia="zh-CN"/>
          </w:rPr>
          <w:t>四、光纤和特种光缆项目绩效评估</w:t>
        </w:r>
        <w:r>
          <w:tab/>
        </w:r>
        <w:r>
          <w:fldChar w:fldCharType="begin"/>
        </w:r>
        <w:r>
          <w:instrText xml:space="preserve"> PAGEREF _Toc14069 \h </w:instrText>
        </w:r>
        <w:r>
          <w:fldChar w:fldCharType="separate"/>
        </w:r>
        <w:r>
          <w:t>9</w:t>
        </w:r>
        <w:r>
          <w:fldChar w:fldCharType="end"/>
        </w:r>
      </w:hyperlink>
    </w:p>
    <w:p>
      <w:pPr>
        <w:pStyle w:val="TOC2"/>
        <w:tabs>
          <w:tab w:val="right" w:leader="dot" w:pos="8306"/>
        </w:tabs>
      </w:pPr>
      <w:hyperlink w:anchor="_Toc16696" w:history="1">
        <w:r>
          <w:rPr>
            <w:rFonts w:ascii="仿宋" w:eastAsia="仿宋" w:hAnsi="仿宋" w:cs="仿宋" w:hint="eastAsia"/>
            <w:lang w:eastAsia="zh-CN"/>
          </w:rPr>
          <w:t>(一)、绩效评估指标</w:t>
        </w:r>
        <w:r>
          <w:tab/>
        </w:r>
        <w:r>
          <w:fldChar w:fldCharType="begin"/>
        </w:r>
        <w:r>
          <w:instrText xml:space="preserve"> PAGEREF _Toc16696 \h </w:instrText>
        </w:r>
        <w:r>
          <w:fldChar w:fldCharType="separate"/>
        </w:r>
        <w:r>
          <w:t>9</w:t>
        </w:r>
        <w:r>
          <w:fldChar w:fldCharType="end"/>
        </w:r>
      </w:hyperlink>
    </w:p>
    <w:p>
      <w:pPr>
        <w:pStyle w:val="TOC2"/>
        <w:tabs>
          <w:tab w:val="right" w:leader="dot" w:pos="8306"/>
        </w:tabs>
      </w:pPr>
      <w:hyperlink w:anchor="_Toc28970" w:history="1">
        <w:r>
          <w:rPr>
            <w:rFonts w:ascii="仿宋" w:eastAsia="仿宋" w:hAnsi="仿宋" w:cs="仿宋" w:hint="eastAsia"/>
            <w:lang w:eastAsia="zh-CN"/>
          </w:rPr>
          <w:t>(二)、绩效评估方法</w:t>
        </w:r>
        <w:r>
          <w:tab/>
        </w:r>
        <w:r>
          <w:fldChar w:fldCharType="begin"/>
        </w:r>
        <w:r>
          <w:instrText xml:space="preserve"> PAGEREF _Toc28970 \h </w:instrText>
        </w:r>
        <w:r>
          <w:fldChar w:fldCharType="separate"/>
        </w:r>
        <w:r>
          <w:t>10</w:t>
        </w:r>
        <w:r>
          <w:fldChar w:fldCharType="end"/>
        </w:r>
      </w:hyperlink>
    </w:p>
    <w:p>
      <w:pPr>
        <w:pStyle w:val="TOC2"/>
        <w:tabs>
          <w:tab w:val="right" w:leader="dot" w:pos="8306"/>
        </w:tabs>
      </w:pPr>
      <w:hyperlink w:anchor="_Toc32534" w:history="1">
        <w:r>
          <w:rPr>
            <w:rFonts w:ascii="仿宋" w:eastAsia="仿宋" w:hAnsi="仿宋" w:cs="仿宋" w:hint="eastAsia"/>
            <w:lang w:eastAsia="zh-CN"/>
          </w:rPr>
          <w:t>(三)、绩效评估周期</w:t>
        </w:r>
        <w:r>
          <w:tab/>
        </w:r>
        <w:r>
          <w:fldChar w:fldCharType="begin"/>
        </w:r>
        <w:r>
          <w:instrText xml:space="preserve"> PAGEREF _Toc32534 \h </w:instrText>
        </w:r>
        <w:r>
          <w:fldChar w:fldCharType="separate"/>
        </w:r>
        <w:r>
          <w:t>11</w:t>
        </w:r>
        <w:r>
          <w:fldChar w:fldCharType="end"/>
        </w:r>
      </w:hyperlink>
    </w:p>
    <w:p>
      <w:pPr>
        <w:pStyle w:val="TOC1"/>
        <w:tabs>
          <w:tab w:val="right" w:leader="dot" w:pos="8306"/>
        </w:tabs>
      </w:pPr>
      <w:hyperlink w:anchor="_Toc7736" w:history="1">
        <w:r>
          <w:rPr>
            <w:rFonts w:ascii="仿宋" w:eastAsia="仿宋" w:hAnsi="仿宋" w:cs="仿宋" w:hint="eastAsia"/>
            <w:lang w:eastAsia="zh-CN"/>
          </w:rPr>
          <w:t>五、光纤和特种光缆项目概论</w:t>
        </w:r>
        <w:r>
          <w:tab/>
        </w:r>
        <w:r>
          <w:fldChar w:fldCharType="begin"/>
        </w:r>
        <w:r>
          <w:instrText xml:space="preserve"> PAGEREF _Toc7736 \h </w:instrText>
        </w:r>
        <w:r>
          <w:fldChar w:fldCharType="separate"/>
        </w:r>
        <w:r>
          <w:t>12</w:t>
        </w:r>
        <w:r>
          <w:fldChar w:fldCharType="end"/>
        </w:r>
      </w:hyperlink>
    </w:p>
    <w:p>
      <w:pPr>
        <w:pStyle w:val="TOC2"/>
        <w:tabs>
          <w:tab w:val="right" w:leader="dot" w:pos="8306"/>
        </w:tabs>
      </w:pPr>
      <w:hyperlink w:anchor="_Toc16267" w:history="1">
        <w:r>
          <w:rPr>
            <w:rFonts w:ascii="仿宋" w:eastAsia="仿宋" w:hAnsi="仿宋" w:cs="仿宋" w:hint="eastAsia"/>
            <w:lang w:eastAsia="zh-CN"/>
          </w:rPr>
          <w:t>(一)、光纤和特种光缆项目概况</w:t>
        </w:r>
        <w:r>
          <w:tab/>
        </w:r>
        <w:r>
          <w:fldChar w:fldCharType="begin"/>
        </w:r>
        <w:r>
          <w:instrText xml:space="preserve"> PAGEREF _Toc16267 \h </w:instrText>
        </w:r>
        <w:r>
          <w:fldChar w:fldCharType="separate"/>
        </w:r>
        <w:r>
          <w:t>12</w:t>
        </w:r>
        <w:r>
          <w:fldChar w:fldCharType="end"/>
        </w:r>
      </w:hyperlink>
    </w:p>
    <w:p>
      <w:pPr>
        <w:pStyle w:val="TOC2"/>
        <w:tabs>
          <w:tab w:val="right" w:leader="dot" w:pos="8306"/>
        </w:tabs>
      </w:pPr>
      <w:hyperlink w:anchor="_Toc4887" w:history="1">
        <w:r>
          <w:rPr>
            <w:rFonts w:ascii="仿宋" w:eastAsia="仿宋" w:hAnsi="仿宋" w:cs="仿宋" w:hint="eastAsia"/>
            <w:lang w:eastAsia="zh-CN"/>
          </w:rPr>
          <w:t>(二)、光纤和特种光缆项目目标</w:t>
        </w:r>
        <w:r>
          <w:tab/>
        </w:r>
        <w:r>
          <w:fldChar w:fldCharType="begin"/>
        </w:r>
        <w:r>
          <w:instrText xml:space="preserve"> PAGEREF _Toc4887 \h </w:instrText>
        </w:r>
        <w:r>
          <w:fldChar w:fldCharType="separate"/>
        </w:r>
        <w:r>
          <w:t>15</w:t>
        </w:r>
        <w:r>
          <w:fldChar w:fldCharType="end"/>
        </w:r>
      </w:hyperlink>
    </w:p>
    <w:p>
      <w:pPr>
        <w:pStyle w:val="TOC2"/>
        <w:tabs>
          <w:tab w:val="right" w:leader="dot" w:pos="8306"/>
        </w:tabs>
      </w:pPr>
      <w:hyperlink w:anchor="_Toc5845" w:history="1">
        <w:r>
          <w:rPr>
            <w:rFonts w:ascii="仿宋" w:eastAsia="仿宋" w:hAnsi="仿宋" w:cs="仿宋" w:hint="eastAsia"/>
            <w:lang w:eastAsia="zh-CN"/>
          </w:rPr>
          <w:t>(三)、光纤和特种光缆项目提出的理由</w:t>
        </w:r>
        <w:r>
          <w:tab/>
        </w:r>
        <w:r>
          <w:fldChar w:fldCharType="begin"/>
        </w:r>
        <w:r>
          <w:instrText xml:space="preserve"> PAGEREF _Toc5845 \h </w:instrText>
        </w:r>
        <w:r>
          <w:fldChar w:fldCharType="separate"/>
        </w:r>
        <w:r>
          <w:t>15</w:t>
        </w:r>
        <w:r>
          <w:fldChar w:fldCharType="end"/>
        </w:r>
      </w:hyperlink>
    </w:p>
    <w:p>
      <w:pPr>
        <w:pStyle w:val="TOC2"/>
        <w:tabs>
          <w:tab w:val="right" w:leader="dot" w:pos="8306"/>
        </w:tabs>
      </w:pPr>
      <w:hyperlink w:anchor="_Toc24996" w:history="1">
        <w:r>
          <w:rPr>
            <w:rFonts w:ascii="仿宋" w:eastAsia="仿宋" w:hAnsi="仿宋" w:cs="仿宋" w:hint="eastAsia"/>
            <w:lang w:eastAsia="zh-CN"/>
          </w:rPr>
          <w:t>(四)、光纤和特种光缆项目意义</w:t>
        </w:r>
        <w:r>
          <w:tab/>
        </w:r>
        <w:r>
          <w:fldChar w:fldCharType="begin"/>
        </w:r>
        <w:r>
          <w:instrText xml:space="preserve"> PAGEREF _Toc24996 \h </w:instrText>
        </w:r>
        <w:r>
          <w:fldChar w:fldCharType="separate"/>
        </w:r>
        <w:r>
          <w:t>17</w:t>
        </w:r>
        <w:r>
          <w:fldChar w:fldCharType="end"/>
        </w:r>
      </w:hyperlink>
    </w:p>
    <w:p>
      <w:pPr>
        <w:pStyle w:val="TOC2"/>
        <w:tabs>
          <w:tab w:val="right" w:leader="dot" w:pos="8306"/>
        </w:tabs>
      </w:pPr>
      <w:hyperlink w:anchor="_Toc19342" w:history="1">
        <w:r>
          <w:rPr>
            <w:rFonts w:ascii="仿宋" w:eastAsia="仿宋" w:hAnsi="仿宋" w:cs="仿宋" w:hint="eastAsia"/>
            <w:lang w:eastAsia="zh-CN"/>
          </w:rPr>
          <w:t>(五)、光纤和特种光缆项目背景</w:t>
        </w:r>
        <w:r>
          <w:tab/>
        </w:r>
        <w:r>
          <w:fldChar w:fldCharType="begin"/>
        </w:r>
        <w:r>
          <w:instrText xml:space="preserve"> PAGEREF _Toc19342 \h </w:instrText>
        </w:r>
        <w:r>
          <w:fldChar w:fldCharType="separate"/>
        </w:r>
        <w:r>
          <w:t>18</w:t>
        </w:r>
        <w:r>
          <w:fldChar w:fldCharType="end"/>
        </w:r>
      </w:hyperlink>
    </w:p>
    <w:p>
      <w:pPr>
        <w:pStyle w:val="TOC1"/>
        <w:tabs>
          <w:tab w:val="right" w:leader="dot" w:pos="8306"/>
        </w:tabs>
      </w:pPr>
      <w:hyperlink w:anchor="_Toc2427" w:history="1">
        <w:r>
          <w:rPr>
            <w:rFonts w:ascii="仿宋" w:eastAsia="仿宋" w:hAnsi="仿宋" w:cs="仿宋" w:hint="eastAsia"/>
            <w:lang w:eastAsia="zh-CN"/>
          </w:rPr>
          <w:t>六、光纤和特种光缆项目建设背景及必要性分析</w:t>
        </w:r>
        <w:r>
          <w:tab/>
        </w:r>
        <w:r>
          <w:fldChar w:fldCharType="begin"/>
        </w:r>
        <w:r>
          <w:instrText xml:space="preserve"> PAGEREF _Toc2427 \h </w:instrText>
        </w:r>
        <w:r>
          <w:fldChar w:fldCharType="separate"/>
        </w:r>
        <w:r>
          <w:t>19</w:t>
        </w:r>
        <w:r>
          <w:fldChar w:fldCharType="end"/>
        </w:r>
      </w:hyperlink>
    </w:p>
    <w:p>
      <w:pPr>
        <w:pStyle w:val="TOC2"/>
        <w:tabs>
          <w:tab w:val="right" w:leader="dot" w:pos="8306"/>
        </w:tabs>
      </w:pPr>
      <w:hyperlink w:anchor="_Toc3235" w:history="1">
        <w:r>
          <w:rPr>
            <w:rFonts w:ascii="仿宋" w:eastAsia="仿宋" w:hAnsi="仿宋" w:cs="仿宋" w:hint="eastAsia"/>
            <w:lang w:eastAsia="zh-CN"/>
          </w:rPr>
          <w:t>(一)、光纤和特种光缆项目背景分析</w:t>
        </w:r>
        <w:r>
          <w:tab/>
        </w:r>
        <w:r>
          <w:fldChar w:fldCharType="begin"/>
        </w:r>
        <w:r>
          <w:instrText xml:space="preserve"> PAGEREF _Toc3235 \h </w:instrText>
        </w:r>
        <w:r>
          <w:fldChar w:fldCharType="separate"/>
        </w:r>
        <w:r>
          <w:t>19</w:t>
        </w:r>
        <w:r>
          <w:fldChar w:fldCharType="end"/>
        </w:r>
      </w:hyperlink>
    </w:p>
    <w:p>
      <w:pPr>
        <w:pStyle w:val="TOC2"/>
        <w:tabs>
          <w:tab w:val="right" w:leader="dot" w:pos="8306"/>
        </w:tabs>
      </w:pPr>
      <w:hyperlink w:anchor="_Toc31889" w:history="1">
        <w:r>
          <w:rPr>
            <w:rFonts w:ascii="仿宋" w:eastAsia="仿宋" w:hAnsi="仿宋" w:cs="仿宋" w:hint="eastAsia"/>
            <w:lang w:eastAsia="zh-CN"/>
          </w:rPr>
          <w:t>(二)、光纤和特种光缆项目建设必要性分析</w:t>
        </w:r>
        <w:r>
          <w:tab/>
        </w:r>
        <w:r>
          <w:fldChar w:fldCharType="begin"/>
        </w:r>
        <w:r>
          <w:instrText xml:space="preserve"> PAGEREF _Toc31889 \h </w:instrText>
        </w:r>
        <w:r>
          <w:fldChar w:fldCharType="separate"/>
        </w:r>
        <w:r>
          <w:t>21</w:t>
        </w:r>
        <w:r>
          <w:fldChar w:fldCharType="end"/>
        </w:r>
      </w:hyperlink>
    </w:p>
    <w:p>
      <w:pPr>
        <w:pStyle w:val="TOC1"/>
        <w:tabs>
          <w:tab w:val="right" w:leader="dot" w:pos="8306"/>
        </w:tabs>
      </w:pPr>
      <w:hyperlink w:anchor="_Toc28678" w:history="1">
        <w:r>
          <w:rPr>
            <w:rFonts w:ascii="仿宋" w:eastAsia="仿宋" w:hAnsi="仿宋" w:cs="仿宋" w:hint="eastAsia"/>
            <w:lang w:eastAsia="zh-CN"/>
          </w:rPr>
          <w:t>七、光纤和特种光缆项目创新与研发</w:t>
        </w:r>
        <w:r>
          <w:tab/>
        </w:r>
        <w:r>
          <w:fldChar w:fldCharType="begin"/>
        </w:r>
        <w:r>
          <w:instrText xml:space="preserve"> PAGEREF _Toc28678 \h </w:instrText>
        </w:r>
        <w:r>
          <w:fldChar w:fldCharType="separate"/>
        </w:r>
        <w:r>
          <w:t>22</w:t>
        </w:r>
        <w:r>
          <w:fldChar w:fldCharType="end"/>
        </w:r>
      </w:hyperlink>
    </w:p>
    <w:p>
      <w:pPr>
        <w:pStyle w:val="TOC2"/>
        <w:tabs>
          <w:tab w:val="right" w:leader="dot" w:pos="8306"/>
        </w:tabs>
      </w:pPr>
      <w:hyperlink w:anchor="_Toc32150" w:history="1">
        <w:r>
          <w:rPr>
            <w:rFonts w:ascii="仿宋" w:eastAsia="仿宋" w:hAnsi="仿宋" w:cs="仿宋" w:hint="eastAsia"/>
            <w:lang w:eastAsia="zh-CN"/>
          </w:rPr>
          <w:t>(一)、创新策略与方向</w:t>
        </w:r>
        <w:r>
          <w:tab/>
        </w:r>
        <w:r>
          <w:fldChar w:fldCharType="begin"/>
        </w:r>
        <w:r>
          <w:instrText xml:space="preserve"> PAGEREF _Toc32150 \h </w:instrText>
        </w:r>
        <w:r>
          <w:fldChar w:fldCharType="separate"/>
        </w:r>
        <w:r>
          <w:t>22</w:t>
        </w:r>
        <w:r>
          <w:fldChar w:fldCharType="end"/>
        </w:r>
      </w:hyperlink>
    </w:p>
    <w:p>
      <w:pPr>
        <w:pStyle w:val="TOC2"/>
        <w:tabs>
          <w:tab w:val="right" w:leader="dot" w:pos="8306"/>
        </w:tabs>
      </w:pPr>
      <w:hyperlink w:anchor="_Toc18445" w:history="1">
        <w:r>
          <w:rPr>
            <w:rFonts w:ascii="仿宋" w:eastAsia="仿宋" w:hAnsi="仿宋" w:cs="仿宋" w:hint="eastAsia"/>
            <w:lang w:eastAsia="zh-CN"/>
          </w:rPr>
          <w:t>(二)、研发规划与投入</w:t>
        </w:r>
        <w:r>
          <w:tab/>
        </w:r>
        <w:r>
          <w:fldChar w:fldCharType="begin"/>
        </w:r>
        <w:r>
          <w:instrText xml:space="preserve"> PAGEREF _Toc18445 \h </w:instrText>
        </w:r>
        <w:r>
          <w:fldChar w:fldCharType="separate"/>
        </w:r>
        <w:r>
          <w:t>24</w:t>
        </w:r>
        <w:r>
          <w:fldChar w:fldCharType="end"/>
        </w:r>
      </w:hyperlink>
    </w:p>
    <w:p>
      <w:pPr>
        <w:pStyle w:val="TOC1"/>
        <w:tabs>
          <w:tab w:val="right" w:leader="dot" w:pos="8306"/>
        </w:tabs>
      </w:pPr>
      <w:hyperlink w:anchor="_Toc20069" w:history="1">
        <w:r>
          <w:rPr>
            <w:rFonts w:ascii="仿宋" w:eastAsia="仿宋" w:hAnsi="仿宋" w:cs="仿宋" w:hint="eastAsia"/>
            <w:lang w:eastAsia="zh-CN"/>
          </w:rPr>
          <w:t>八、光纤和特种光缆项目投资规划</w:t>
        </w:r>
        <w:r>
          <w:tab/>
        </w:r>
        <w:r>
          <w:fldChar w:fldCharType="begin"/>
        </w:r>
        <w:r>
          <w:instrText xml:space="preserve"> PAGEREF _Toc20069 \h </w:instrText>
        </w:r>
        <w:r>
          <w:fldChar w:fldCharType="separate"/>
        </w:r>
        <w:r>
          <w:t>25</w:t>
        </w:r>
        <w:r>
          <w:fldChar w:fldCharType="end"/>
        </w:r>
      </w:hyperlink>
    </w:p>
    <w:p>
      <w:pPr>
        <w:pStyle w:val="TOC2"/>
        <w:tabs>
          <w:tab w:val="right" w:leader="dot" w:pos="8306"/>
        </w:tabs>
      </w:pPr>
      <w:hyperlink w:anchor="_Toc3219" w:history="1">
        <w:r>
          <w:rPr>
            <w:rFonts w:ascii="仿宋" w:eastAsia="仿宋" w:hAnsi="仿宋" w:cs="仿宋" w:hint="eastAsia"/>
            <w:lang w:eastAsia="zh-CN"/>
          </w:rPr>
          <w:t>(一)、光纤和特种光缆项目总投资估算</w:t>
        </w:r>
        <w:r>
          <w:tab/>
        </w:r>
        <w:r>
          <w:fldChar w:fldCharType="begin"/>
        </w:r>
        <w:r>
          <w:instrText xml:space="preserve"> PAGEREF _Toc3219 \h </w:instrText>
        </w:r>
        <w:r>
          <w:fldChar w:fldCharType="separate"/>
        </w:r>
        <w:r>
          <w:t>25</w:t>
        </w:r>
        <w:r>
          <w:fldChar w:fldCharType="end"/>
        </w:r>
      </w:hyperlink>
    </w:p>
    <w:p>
      <w:pPr>
        <w:pStyle w:val="TOC2"/>
        <w:tabs>
          <w:tab w:val="right" w:leader="dot" w:pos="8306"/>
        </w:tabs>
      </w:pPr>
      <w:hyperlink w:anchor="_Toc5910" w:history="1">
        <w:r>
          <w:rPr>
            <w:rFonts w:ascii="仿宋" w:eastAsia="仿宋" w:hAnsi="仿宋" w:cs="仿宋" w:hint="eastAsia"/>
            <w:lang w:eastAsia="zh-CN"/>
          </w:rPr>
          <w:t>(二)、资金筹措</w:t>
        </w:r>
        <w:r>
          <w:tab/>
        </w:r>
        <w:r>
          <w:fldChar w:fldCharType="begin"/>
        </w:r>
        <w:r>
          <w:instrText xml:space="preserve"> PAGEREF _Toc5910 \h </w:instrText>
        </w:r>
        <w:r>
          <w:fldChar w:fldCharType="separate"/>
        </w:r>
        <w:r>
          <w:t>27</w:t>
        </w:r>
        <w:r>
          <w:fldChar w:fldCharType="end"/>
        </w:r>
      </w:hyperlink>
    </w:p>
    <w:p>
      <w:pPr>
        <w:pStyle w:val="TOC1"/>
        <w:tabs>
          <w:tab w:val="right" w:leader="dot" w:pos="8306"/>
        </w:tabs>
      </w:pPr>
      <w:hyperlink w:anchor="_Toc15960" w:history="1">
        <w:r>
          <w:rPr>
            <w:rFonts w:ascii="仿宋" w:eastAsia="仿宋" w:hAnsi="仿宋" w:cs="仿宋" w:hint="eastAsia"/>
            <w:lang w:eastAsia="zh-CN"/>
          </w:rPr>
          <w:t>九、光纤和特种光缆项目环境影响分析</w:t>
        </w:r>
        <w:r>
          <w:tab/>
        </w:r>
        <w:r>
          <w:fldChar w:fldCharType="begin"/>
        </w:r>
        <w:r>
          <w:instrText xml:space="preserve"> PAGEREF _Toc15960 \h </w:instrText>
        </w:r>
        <w:r>
          <w:fldChar w:fldCharType="separate"/>
        </w:r>
        <w:r>
          <w:t>27</w:t>
        </w:r>
        <w:r>
          <w:fldChar w:fldCharType="end"/>
        </w:r>
      </w:hyperlink>
    </w:p>
    <w:p>
      <w:pPr>
        <w:pStyle w:val="TOC2"/>
        <w:tabs>
          <w:tab w:val="right" w:leader="dot" w:pos="8306"/>
        </w:tabs>
      </w:pPr>
      <w:hyperlink w:anchor="_Toc29285" w:history="1">
        <w:r>
          <w:rPr>
            <w:rFonts w:ascii="仿宋" w:eastAsia="仿宋" w:hAnsi="仿宋" w:cs="仿宋" w:hint="eastAsia"/>
            <w:lang w:eastAsia="zh-CN"/>
          </w:rPr>
          <w:t>(一)、建设区域环境质量现状</w:t>
        </w:r>
        <w:r>
          <w:tab/>
        </w:r>
        <w:r>
          <w:fldChar w:fldCharType="begin"/>
        </w:r>
        <w:r>
          <w:instrText xml:space="preserve"> PAGEREF _Toc29285 \h </w:instrText>
        </w:r>
        <w:r>
          <w:fldChar w:fldCharType="separate"/>
        </w:r>
        <w:r>
          <w:t>27</w:t>
        </w:r>
        <w:r>
          <w:fldChar w:fldCharType="end"/>
        </w:r>
      </w:hyperlink>
    </w:p>
    <w:p>
      <w:pPr>
        <w:pStyle w:val="TOC2"/>
        <w:tabs>
          <w:tab w:val="right" w:leader="dot" w:pos="8306"/>
        </w:tabs>
      </w:pPr>
      <w:hyperlink w:anchor="_Toc7733" w:history="1">
        <w:r>
          <w:rPr>
            <w:rFonts w:ascii="仿宋" w:eastAsia="仿宋" w:hAnsi="仿宋" w:cs="仿宋" w:hint="eastAsia"/>
            <w:lang w:eastAsia="zh-CN"/>
          </w:rPr>
          <w:t>(二)、建设期环境保护</w:t>
        </w:r>
        <w:r>
          <w:tab/>
        </w:r>
        <w:r>
          <w:fldChar w:fldCharType="begin"/>
        </w:r>
        <w:r>
          <w:instrText xml:space="preserve"> PAGEREF _Toc7733 \h </w:instrText>
        </w:r>
        <w:r>
          <w:fldChar w:fldCharType="separate"/>
        </w:r>
        <w:r>
          <w:t>29</w:t>
        </w:r>
        <w:r>
          <w:fldChar w:fldCharType="end"/>
        </w:r>
      </w:hyperlink>
    </w:p>
    <w:p>
      <w:pPr>
        <w:pStyle w:val="TOC2"/>
        <w:tabs>
          <w:tab w:val="right" w:leader="dot" w:pos="8306"/>
        </w:tabs>
      </w:pPr>
      <w:hyperlink w:anchor="_Toc12941" w:history="1">
        <w:r>
          <w:rPr>
            <w:rFonts w:ascii="仿宋" w:eastAsia="仿宋" w:hAnsi="仿宋" w:cs="仿宋" w:hint="eastAsia"/>
            <w:lang w:eastAsia="zh-CN"/>
          </w:rPr>
          <w:t>(三)、运营期环境保护</w:t>
        </w:r>
        <w:r>
          <w:tab/>
        </w:r>
        <w:r>
          <w:fldChar w:fldCharType="begin"/>
        </w:r>
        <w:r>
          <w:instrText xml:space="preserve"> PAGEREF _Toc12941 \h </w:instrText>
        </w:r>
        <w:r>
          <w:fldChar w:fldCharType="separate"/>
        </w:r>
        <w:r>
          <w:t>30</w:t>
        </w:r>
        <w:r>
          <w:fldChar w:fldCharType="end"/>
        </w:r>
      </w:hyperlink>
    </w:p>
    <w:p>
      <w:pPr>
        <w:pStyle w:val="TOC2"/>
        <w:tabs>
          <w:tab w:val="right" w:leader="dot" w:pos="8306"/>
        </w:tabs>
      </w:pPr>
      <w:hyperlink w:anchor="_Toc7967" w:history="1">
        <w:r>
          <w:rPr>
            <w:rFonts w:ascii="仿宋" w:eastAsia="仿宋" w:hAnsi="仿宋" w:cs="仿宋" w:hint="eastAsia"/>
            <w:lang w:eastAsia="zh-CN"/>
          </w:rPr>
          <w:t>(四)、光纤和特种光缆项目建设对区域经济的影响</w:t>
        </w:r>
        <w:r>
          <w:tab/>
        </w:r>
        <w:r>
          <w:fldChar w:fldCharType="begin"/>
        </w:r>
        <w:r>
          <w:instrText xml:space="preserve"> PAGEREF _Toc7967 \h </w:instrText>
        </w:r>
        <w:r>
          <w:fldChar w:fldCharType="separate"/>
        </w:r>
        <w:r>
          <w:t>32</w:t>
        </w:r>
        <w:r>
          <w:fldChar w:fldCharType="end"/>
        </w:r>
      </w:hyperlink>
    </w:p>
    <w:p>
      <w:pPr>
        <w:pStyle w:val="TOC2"/>
        <w:tabs>
          <w:tab w:val="right" w:leader="dot" w:pos="8306"/>
        </w:tabs>
      </w:pPr>
      <w:hyperlink w:anchor="_Toc18891" w:history="1">
        <w:r>
          <w:rPr>
            <w:rFonts w:ascii="仿宋" w:eastAsia="仿宋" w:hAnsi="仿宋" w:cs="仿宋" w:hint="eastAsia"/>
            <w:lang w:eastAsia="zh-CN"/>
          </w:rPr>
          <w:t>(五)、废弃物处理</w:t>
        </w:r>
        <w:r>
          <w:tab/>
        </w:r>
        <w:r>
          <w:fldChar w:fldCharType="begin"/>
        </w:r>
        <w:r>
          <w:instrText xml:space="preserve"> PAGEREF _Toc18891 \h </w:instrText>
        </w:r>
        <w:r>
          <w:fldChar w:fldCharType="separate"/>
        </w:r>
        <w:r>
          <w:t>33</w:t>
        </w:r>
        <w:r>
          <w:fldChar w:fldCharType="end"/>
        </w:r>
      </w:hyperlink>
    </w:p>
    <w:p>
      <w:pPr>
        <w:pStyle w:val="TOC2"/>
        <w:tabs>
          <w:tab w:val="right" w:leader="dot" w:pos="8306"/>
        </w:tabs>
      </w:pPr>
      <w:hyperlink w:anchor="_Toc28942" w:history="1">
        <w:r>
          <w:rPr>
            <w:rFonts w:ascii="仿宋" w:eastAsia="仿宋" w:hAnsi="仿宋" w:cs="仿宋" w:hint="eastAsia"/>
            <w:lang w:eastAsia="zh-CN"/>
          </w:rPr>
          <w:t>(六)、特殊环境影响分析</w:t>
        </w:r>
        <w:r>
          <w:tab/>
        </w:r>
        <w:r>
          <w:fldChar w:fldCharType="begin"/>
        </w:r>
        <w:r>
          <w:instrText xml:space="preserve"> PAGEREF _Toc28942 \h </w:instrText>
        </w:r>
        <w:r>
          <w:fldChar w:fldCharType="separate"/>
        </w:r>
        <w:r>
          <w:t>35</w:t>
        </w:r>
        <w:r>
          <w:fldChar w:fldCharType="end"/>
        </w:r>
      </w:hyperlink>
    </w:p>
    <w:p>
      <w:pPr>
        <w:pStyle w:val="TOC2"/>
        <w:tabs>
          <w:tab w:val="right" w:leader="dot" w:pos="8306"/>
        </w:tabs>
      </w:pPr>
      <w:hyperlink w:anchor="_Toc23585" w:history="1">
        <w:r>
          <w:rPr>
            <w:rFonts w:ascii="仿宋" w:eastAsia="仿宋" w:hAnsi="仿宋" w:cs="仿宋" w:hint="eastAsia"/>
            <w:lang w:eastAsia="zh-CN"/>
          </w:rPr>
          <w:t>(七)、清洁生产</w:t>
        </w:r>
        <w:r>
          <w:tab/>
        </w:r>
        <w:r>
          <w:fldChar w:fldCharType="begin"/>
        </w:r>
        <w:r>
          <w:instrText xml:space="preserve"> PAGEREF _Toc23585 \h </w:instrText>
        </w:r>
        <w:r>
          <w:fldChar w:fldCharType="separate"/>
        </w:r>
        <w:r>
          <w:t>36</w:t>
        </w:r>
        <w:r>
          <w:fldChar w:fldCharType="end"/>
        </w:r>
      </w:hyperlink>
    </w:p>
    <w:p>
      <w:pPr>
        <w:pStyle w:val="TOC2"/>
        <w:tabs>
          <w:tab w:val="right" w:leader="dot" w:pos="8306"/>
        </w:tabs>
      </w:pPr>
      <w:hyperlink w:anchor="_Toc13374" w:history="1">
        <w:r>
          <w:rPr>
            <w:rFonts w:ascii="仿宋" w:eastAsia="仿宋" w:hAnsi="仿宋" w:cs="仿宋" w:hint="eastAsia"/>
            <w:lang w:eastAsia="zh-CN"/>
          </w:rPr>
          <w:t>(八)、环境保护综合评价</w:t>
        </w:r>
        <w:r>
          <w:tab/>
        </w:r>
        <w:r>
          <w:fldChar w:fldCharType="begin"/>
        </w:r>
        <w:r>
          <w:instrText xml:space="preserve"> PAGEREF _Toc13374 \h </w:instrText>
        </w:r>
        <w:r>
          <w:fldChar w:fldCharType="separate"/>
        </w:r>
        <w:r>
          <w:t>37</w:t>
        </w:r>
        <w:r>
          <w:fldChar w:fldCharType="end"/>
        </w:r>
      </w:hyperlink>
    </w:p>
    <w:p>
      <w:pPr>
        <w:pStyle w:val="TOC1"/>
        <w:tabs>
          <w:tab w:val="right" w:leader="dot" w:pos="8306"/>
        </w:tabs>
      </w:pPr>
      <w:hyperlink w:anchor="_Toc27672" w:history="1">
        <w:r>
          <w:rPr>
            <w:rFonts w:ascii="仿宋" w:eastAsia="仿宋" w:hAnsi="仿宋" w:cs="仿宋" w:hint="eastAsia"/>
            <w:lang w:eastAsia="zh-CN"/>
          </w:rPr>
          <w:t>十、光纤和特种光缆项目人力资源管理</w:t>
        </w:r>
        <w:r>
          <w:tab/>
        </w:r>
        <w:r>
          <w:fldChar w:fldCharType="begin"/>
        </w:r>
        <w:r>
          <w:instrText xml:space="preserve"> PAGEREF _Toc27672 \h </w:instrText>
        </w:r>
        <w:r>
          <w:fldChar w:fldCharType="separate"/>
        </w:r>
        <w:r>
          <w:t>38</w:t>
        </w:r>
        <w:r>
          <w:fldChar w:fldCharType="end"/>
        </w:r>
      </w:hyperlink>
    </w:p>
    <w:p>
      <w:pPr>
        <w:pStyle w:val="TOC2"/>
        <w:tabs>
          <w:tab w:val="right" w:leader="dot" w:pos="8306"/>
        </w:tabs>
      </w:pPr>
      <w:hyperlink w:anchor="_Toc8042" w:history="1">
        <w:r>
          <w:rPr>
            <w:rFonts w:ascii="仿宋" w:eastAsia="仿宋" w:hAnsi="仿宋" w:cs="仿宋" w:hint="eastAsia"/>
            <w:lang w:eastAsia="zh-CN"/>
          </w:rPr>
          <w:t>(一)、建立健全的预算管理制度</w:t>
        </w:r>
        <w:r>
          <w:tab/>
        </w:r>
        <w:r>
          <w:fldChar w:fldCharType="begin"/>
        </w:r>
        <w:r>
          <w:instrText xml:space="preserve"> PAGEREF _Toc8042 \h </w:instrText>
        </w:r>
        <w:r>
          <w:fldChar w:fldCharType="separate"/>
        </w:r>
        <w:r>
          <w:t>38</w:t>
        </w:r>
        <w:r>
          <w:fldChar w:fldCharType="end"/>
        </w:r>
      </w:hyperlink>
    </w:p>
    <w:p>
      <w:pPr>
        <w:pStyle w:val="TOC2"/>
        <w:tabs>
          <w:tab w:val="right" w:leader="dot" w:pos="8306"/>
        </w:tabs>
      </w:pPr>
      <w:hyperlink w:anchor="_Toc25222" w:history="1">
        <w:r>
          <w:rPr>
            <w:rFonts w:ascii="仿宋" w:eastAsia="仿宋" w:hAnsi="仿宋" w:cs="仿宋" w:hint="eastAsia"/>
            <w:lang w:eastAsia="zh-CN"/>
          </w:rPr>
          <w:t>(二)、加强资金流动监控</w:t>
        </w:r>
        <w:r>
          <w:tab/>
        </w:r>
        <w:r>
          <w:fldChar w:fldCharType="begin"/>
        </w:r>
        <w:r>
          <w:instrText xml:space="preserve"> PAGEREF _Toc25222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59" w:history="1">
        <w:r>
          <w:rPr>
            <w:rFonts w:ascii="仿宋" w:eastAsia="仿宋" w:hAnsi="仿宋" w:cs="仿宋" w:hint="eastAsia"/>
            <w:lang w:eastAsia="zh-CN"/>
          </w:rPr>
          <w:t>(三)、制定完善的风险控制机制</w:t>
        </w:r>
        <w:r>
          <w:tab/>
        </w:r>
        <w:r>
          <w:fldChar w:fldCharType="begin"/>
        </w:r>
        <w:r>
          <w:instrText xml:space="preserve"> PAGEREF _Toc30959 \h </w:instrText>
        </w:r>
        <w:r>
          <w:fldChar w:fldCharType="separate"/>
        </w:r>
        <w:r>
          <w:t>41</w:t>
        </w:r>
        <w:r>
          <w:fldChar w:fldCharType="end"/>
        </w:r>
      </w:hyperlink>
    </w:p>
    <w:p>
      <w:pPr>
        <w:pStyle w:val="TOC2"/>
        <w:tabs>
          <w:tab w:val="right" w:leader="dot" w:pos="8306"/>
        </w:tabs>
      </w:pPr>
      <w:hyperlink w:anchor="_Toc29099" w:history="1">
        <w:r>
          <w:rPr>
            <w:rFonts w:ascii="仿宋" w:eastAsia="仿宋" w:hAnsi="仿宋" w:cs="仿宋" w:hint="eastAsia"/>
            <w:lang w:eastAsia="zh-CN"/>
          </w:rPr>
          <w:t>(四)、优化成本管理</w:t>
        </w:r>
        <w:r>
          <w:tab/>
        </w:r>
        <w:r>
          <w:fldChar w:fldCharType="begin"/>
        </w:r>
        <w:r>
          <w:instrText xml:space="preserve"> PAGEREF _Toc29099 \h </w:instrText>
        </w:r>
        <w:r>
          <w:fldChar w:fldCharType="separate"/>
        </w:r>
        <w:r>
          <w:t>43</w:t>
        </w:r>
        <w:r>
          <w:fldChar w:fldCharType="end"/>
        </w:r>
      </w:hyperlink>
    </w:p>
    <w:p>
      <w:pPr>
        <w:pStyle w:val="TOC1"/>
        <w:tabs>
          <w:tab w:val="right" w:leader="dot" w:pos="8306"/>
        </w:tabs>
      </w:pPr>
      <w:hyperlink w:anchor="_Toc508" w:history="1">
        <w:r>
          <w:rPr>
            <w:rFonts w:ascii="仿宋" w:eastAsia="仿宋" w:hAnsi="仿宋" w:cs="仿宋" w:hint="eastAsia"/>
            <w:lang w:eastAsia="zh-CN"/>
          </w:rPr>
          <w:t>十一、光纤和特种光缆项目财务管理</w:t>
        </w:r>
        <w:r>
          <w:tab/>
        </w:r>
        <w:r>
          <w:fldChar w:fldCharType="begin"/>
        </w:r>
        <w:r>
          <w:instrText xml:space="preserve"> PAGEREF _Toc508 \h </w:instrText>
        </w:r>
        <w:r>
          <w:fldChar w:fldCharType="separate"/>
        </w:r>
        <w:r>
          <w:t>44</w:t>
        </w:r>
        <w:r>
          <w:fldChar w:fldCharType="end"/>
        </w:r>
      </w:hyperlink>
    </w:p>
    <w:p>
      <w:pPr>
        <w:pStyle w:val="TOC2"/>
        <w:tabs>
          <w:tab w:val="right" w:leader="dot" w:pos="8306"/>
        </w:tabs>
      </w:pPr>
      <w:hyperlink w:anchor="_Toc5673" w:history="1">
        <w:r>
          <w:rPr>
            <w:rFonts w:ascii="仿宋" w:eastAsia="仿宋" w:hAnsi="仿宋" w:cs="仿宋" w:hint="eastAsia"/>
            <w:lang w:eastAsia="zh-CN"/>
          </w:rPr>
          <w:t>(一)、资金需求大</w:t>
        </w:r>
        <w:r>
          <w:tab/>
        </w:r>
        <w:r>
          <w:fldChar w:fldCharType="begin"/>
        </w:r>
        <w:r>
          <w:instrText xml:space="preserve"> PAGEREF _Toc5673 \h </w:instrText>
        </w:r>
        <w:r>
          <w:fldChar w:fldCharType="separate"/>
        </w:r>
        <w:r>
          <w:t>44</w:t>
        </w:r>
        <w:r>
          <w:fldChar w:fldCharType="end"/>
        </w:r>
      </w:hyperlink>
    </w:p>
    <w:p>
      <w:pPr>
        <w:pStyle w:val="TOC2"/>
        <w:tabs>
          <w:tab w:val="right" w:leader="dot" w:pos="8306"/>
        </w:tabs>
      </w:pPr>
      <w:hyperlink w:anchor="_Toc11315" w:history="1">
        <w:r>
          <w:rPr>
            <w:rFonts w:ascii="仿宋" w:eastAsia="仿宋" w:hAnsi="仿宋" w:cs="仿宋" w:hint="eastAsia"/>
            <w:lang w:eastAsia="zh-CN"/>
          </w:rPr>
          <w:t>(二)、研发周期长</w:t>
        </w:r>
        <w:r>
          <w:tab/>
        </w:r>
        <w:r>
          <w:fldChar w:fldCharType="begin"/>
        </w:r>
        <w:r>
          <w:instrText xml:space="preserve"> PAGEREF _Toc11315 \h </w:instrText>
        </w:r>
        <w:r>
          <w:fldChar w:fldCharType="separate"/>
        </w:r>
        <w:r>
          <w:t>45</w:t>
        </w:r>
        <w:r>
          <w:fldChar w:fldCharType="end"/>
        </w:r>
      </w:hyperlink>
    </w:p>
    <w:p>
      <w:pPr>
        <w:pStyle w:val="TOC2"/>
        <w:tabs>
          <w:tab w:val="right" w:leader="dot" w:pos="8306"/>
        </w:tabs>
      </w:pPr>
      <w:hyperlink w:anchor="_Toc19603" w:history="1">
        <w:r>
          <w:rPr>
            <w:rFonts w:ascii="仿宋" w:eastAsia="仿宋" w:hAnsi="仿宋" w:cs="仿宋" w:hint="eastAsia"/>
            <w:lang w:eastAsia="zh-CN"/>
          </w:rPr>
          <w:t>(三)、市场风险大</w:t>
        </w:r>
        <w:r>
          <w:tab/>
        </w:r>
        <w:r>
          <w:fldChar w:fldCharType="begin"/>
        </w:r>
        <w:r>
          <w:instrText xml:space="preserve"> PAGEREF _Toc19603 \h </w:instrText>
        </w:r>
        <w:r>
          <w:fldChar w:fldCharType="separate"/>
        </w:r>
        <w:r>
          <w:t>46</w:t>
        </w:r>
        <w:r>
          <w:fldChar w:fldCharType="end"/>
        </w:r>
      </w:hyperlink>
    </w:p>
    <w:p>
      <w:pPr>
        <w:pStyle w:val="TOC2"/>
        <w:tabs>
          <w:tab w:val="right" w:leader="dot" w:pos="8306"/>
        </w:tabs>
      </w:pPr>
      <w:hyperlink w:anchor="_Toc30058" w:history="1">
        <w:r>
          <w:rPr>
            <w:rFonts w:ascii="仿宋" w:eastAsia="仿宋" w:hAnsi="仿宋" w:cs="仿宋" w:hint="eastAsia"/>
            <w:lang w:eastAsia="zh-CN"/>
          </w:rPr>
          <w:t>(四)、利润率高</w:t>
        </w:r>
        <w:r>
          <w:tab/>
        </w:r>
        <w:r>
          <w:fldChar w:fldCharType="begin"/>
        </w:r>
        <w:r>
          <w:instrText xml:space="preserve"> PAGEREF _Toc30058 \h </w:instrText>
        </w:r>
        <w:r>
          <w:fldChar w:fldCharType="separate"/>
        </w:r>
        <w:r>
          <w:t>49</w:t>
        </w:r>
        <w:r>
          <w:fldChar w:fldCharType="end"/>
        </w:r>
      </w:hyperlink>
    </w:p>
    <w:p>
      <w:pPr>
        <w:pStyle w:val="TOC1"/>
        <w:tabs>
          <w:tab w:val="right" w:leader="dot" w:pos="8306"/>
        </w:tabs>
      </w:pPr>
      <w:hyperlink w:anchor="_Toc2222" w:history="1">
        <w:r>
          <w:rPr>
            <w:rFonts w:ascii="仿宋" w:eastAsia="仿宋" w:hAnsi="仿宋" w:cs="仿宋" w:hint="eastAsia"/>
            <w:lang w:eastAsia="zh-CN"/>
          </w:rPr>
          <w:t>十二、生产安全保护</w:t>
        </w:r>
        <w:r>
          <w:tab/>
        </w:r>
        <w:r>
          <w:fldChar w:fldCharType="begin"/>
        </w:r>
        <w:r>
          <w:instrText xml:space="preserve"> PAGEREF _Toc2222 \h </w:instrText>
        </w:r>
        <w:r>
          <w:fldChar w:fldCharType="separate"/>
        </w:r>
        <w:r>
          <w:t>51</w:t>
        </w:r>
        <w:r>
          <w:fldChar w:fldCharType="end"/>
        </w:r>
      </w:hyperlink>
    </w:p>
    <w:p>
      <w:pPr>
        <w:pStyle w:val="TOC2"/>
        <w:tabs>
          <w:tab w:val="right" w:leader="dot" w:pos="8306"/>
        </w:tabs>
      </w:pPr>
      <w:hyperlink w:anchor="_Toc25204" w:history="1">
        <w:r>
          <w:rPr>
            <w:rFonts w:ascii="仿宋" w:eastAsia="仿宋" w:hAnsi="仿宋" w:cs="仿宋" w:hint="eastAsia"/>
            <w:lang w:eastAsia="zh-CN"/>
          </w:rPr>
          <w:t>(一)、消防安全</w:t>
        </w:r>
        <w:r>
          <w:tab/>
        </w:r>
        <w:r>
          <w:fldChar w:fldCharType="begin"/>
        </w:r>
        <w:r>
          <w:instrText xml:space="preserve"> PAGEREF _Toc25204 \h </w:instrText>
        </w:r>
        <w:r>
          <w:fldChar w:fldCharType="separate"/>
        </w:r>
        <w:r>
          <w:t>51</w:t>
        </w:r>
        <w:r>
          <w:fldChar w:fldCharType="end"/>
        </w:r>
      </w:hyperlink>
    </w:p>
    <w:p>
      <w:pPr>
        <w:pStyle w:val="TOC2"/>
        <w:tabs>
          <w:tab w:val="right" w:leader="dot" w:pos="8306"/>
        </w:tabs>
      </w:pPr>
      <w:hyperlink w:anchor="_Toc9122" w:history="1">
        <w:r>
          <w:rPr>
            <w:rFonts w:ascii="仿宋" w:eastAsia="仿宋" w:hAnsi="仿宋" w:cs="仿宋" w:hint="eastAsia"/>
            <w:lang w:eastAsia="zh-CN"/>
          </w:rPr>
          <w:t>(二)、防火防爆总图布置措施</w:t>
        </w:r>
        <w:r>
          <w:tab/>
        </w:r>
        <w:r>
          <w:fldChar w:fldCharType="begin"/>
        </w:r>
        <w:r>
          <w:instrText xml:space="preserve"> PAGEREF _Toc9122 \h </w:instrText>
        </w:r>
        <w:r>
          <w:fldChar w:fldCharType="separate"/>
        </w:r>
        <w:r>
          <w:t>53</w:t>
        </w:r>
        <w:r>
          <w:fldChar w:fldCharType="end"/>
        </w:r>
      </w:hyperlink>
    </w:p>
    <w:p>
      <w:pPr>
        <w:pStyle w:val="TOC2"/>
        <w:tabs>
          <w:tab w:val="right" w:leader="dot" w:pos="8306"/>
        </w:tabs>
      </w:pPr>
      <w:hyperlink w:anchor="_Toc6413" w:history="1">
        <w:r>
          <w:rPr>
            <w:rFonts w:ascii="仿宋" w:eastAsia="仿宋" w:hAnsi="仿宋" w:cs="仿宋" w:hint="eastAsia"/>
            <w:lang w:eastAsia="zh-CN"/>
          </w:rPr>
          <w:t>(三)、自然灾害防范措施</w:t>
        </w:r>
        <w:r>
          <w:tab/>
        </w:r>
        <w:r>
          <w:fldChar w:fldCharType="begin"/>
        </w:r>
        <w:r>
          <w:instrText xml:space="preserve"> PAGEREF _Toc6413 \h </w:instrText>
        </w:r>
        <w:r>
          <w:fldChar w:fldCharType="separate"/>
        </w:r>
        <w:r>
          <w:t>54</w:t>
        </w:r>
        <w:r>
          <w:fldChar w:fldCharType="end"/>
        </w:r>
      </w:hyperlink>
    </w:p>
    <w:p>
      <w:pPr>
        <w:pStyle w:val="TOC2"/>
        <w:tabs>
          <w:tab w:val="right" w:leader="dot" w:pos="8306"/>
        </w:tabs>
      </w:pPr>
      <w:hyperlink w:anchor="_Toc24733" w:history="1">
        <w:r>
          <w:rPr>
            <w:rFonts w:ascii="仿宋" w:eastAsia="仿宋" w:hAnsi="仿宋" w:cs="仿宋" w:hint="eastAsia"/>
            <w:lang w:eastAsia="zh-CN"/>
          </w:rPr>
          <w:t>(四)、安全色及安全标志使用要求</w:t>
        </w:r>
        <w:r>
          <w:tab/>
        </w:r>
        <w:r>
          <w:fldChar w:fldCharType="begin"/>
        </w:r>
        <w:r>
          <w:instrText xml:space="preserve"> PAGEREF _Toc24733 \h </w:instrText>
        </w:r>
        <w:r>
          <w:fldChar w:fldCharType="separate"/>
        </w:r>
        <w:r>
          <w:t>55</w:t>
        </w:r>
        <w:r>
          <w:fldChar w:fldCharType="end"/>
        </w:r>
      </w:hyperlink>
    </w:p>
    <w:p>
      <w:pPr>
        <w:pStyle w:val="TOC2"/>
        <w:tabs>
          <w:tab w:val="right" w:leader="dot" w:pos="8306"/>
        </w:tabs>
      </w:pPr>
      <w:hyperlink w:anchor="_Toc23144" w:history="1">
        <w:r>
          <w:rPr>
            <w:rFonts w:ascii="仿宋" w:eastAsia="仿宋" w:hAnsi="仿宋" w:cs="仿宋" w:hint="eastAsia"/>
            <w:lang w:eastAsia="zh-CN"/>
          </w:rPr>
          <w:t>(五)、防尘防毒措施</w:t>
        </w:r>
        <w:r>
          <w:tab/>
        </w:r>
        <w:r>
          <w:fldChar w:fldCharType="begin"/>
        </w:r>
        <w:r>
          <w:instrText xml:space="preserve"> PAGEREF _Toc23144 \h </w:instrText>
        </w:r>
        <w:r>
          <w:fldChar w:fldCharType="separate"/>
        </w:r>
        <w:r>
          <w:t>56</w:t>
        </w:r>
        <w:r>
          <w:fldChar w:fldCharType="end"/>
        </w:r>
      </w:hyperlink>
    </w:p>
    <w:p>
      <w:pPr>
        <w:pStyle w:val="TOC2"/>
        <w:tabs>
          <w:tab w:val="right" w:leader="dot" w:pos="8306"/>
        </w:tabs>
      </w:pPr>
      <w:hyperlink w:anchor="_Toc25538" w:history="1">
        <w:r>
          <w:rPr>
            <w:rFonts w:ascii="仿宋" w:eastAsia="仿宋" w:hAnsi="仿宋" w:cs="仿宋" w:hint="eastAsia"/>
            <w:lang w:eastAsia="zh-CN"/>
          </w:rPr>
          <w:t>(六)、防静电、触电防护及防雷措施</w:t>
        </w:r>
        <w:r>
          <w:tab/>
        </w:r>
        <w:r>
          <w:fldChar w:fldCharType="begin"/>
        </w:r>
        <w:r>
          <w:instrText xml:space="preserve"> PAGEREF _Toc25538 \h </w:instrText>
        </w:r>
        <w:r>
          <w:fldChar w:fldCharType="separate"/>
        </w:r>
        <w:r>
          <w:t>57</w:t>
        </w:r>
        <w:r>
          <w:fldChar w:fldCharType="end"/>
        </w:r>
      </w:hyperlink>
    </w:p>
    <w:p>
      <w:pPr>
        <w:pStyle w:val="TOC2"/>
        <w:tabs>
          <w:tab w:val="right" w:leader="dot" w:pos="8306"/>
        </w:tabs>
      </w:pPr>
      <w:hyperlink w:anchor="_Toc27378" w:history="1">
        <w:r>
          <w:rPr>
            <w:rFonts w:ascii="仿宋" w:eastAsia="仿宋" w:hAnsi="仿宋" w:cs="仿宋" w:hint="eastAsia"/>
            <w:lang w:eastAsia="zh-CN"/>
          </w:rPr>
          <w:t>(七)、机械设备安全保障措施</w:t>
        </w:r>
        <w:r>
          <w:tab/>
        </w:r>
        <w:r>
          <w:fldChar w:fldCharType="begin"/>
        </w:r>
        <w:r>
          <w:instrText xml:space="preserve"> PAGEREF _Toc27378 \h </w:instrText>
        </w:r>
        <w:r>
          <w:fldChar w:fldCharType="separate"/>
        </w:r>
        <w:r>
          <w:t>58</w:t>
        </w:r>
        <w:r>
          <w:fldChar w:fldCharType="end"/>
        </w:r>
      </w:hyperlink>
    </w:p>
    <w:p>
      <w:pPr>
        <w:pStyle w:val="TOC1"/>
        <w:tabs>
          <w:tab w:val="right" w:leader="dot" w:pos="8306"/>
        </w:tabs>
      </w:pPr>
      <w:hyperlink w:anchor="_Toc5464" w:history="1">
        <w:r>
          <w:rPr>
            <w:rFonts w:ascii="仿宋" w:eastAsia="仿宋" w:hAnsi="仿宋" w:cs="仿宋" w:hint="eastAsia"/>
            <w:lang w:eastAsia="zh-CN"/>
          </w:rPr>
          <w:t>十三、光纤和特种光缆项目工程方案分析</w:t>
        </w:r>
        <w:r>
          <w:tab/>
        </w:r>
        <w:r>
          <w:fldChar w:fldCharType="begin"/>
        </w:r>
        <w:r>
          <w:instrText xml:space="preserve"> PAGEREF _Toc5464 \h </w:instrText>
        </w:r>
        <w:r>
          <w:fldChar w:fldCharType="separate"/>
        </w:r>
        <w:r>
          <w:t>60</w:t>
        </w:r>
        <w:r>
          <w:fldChar w:fldCharType="end"/>
        </w:r>
      </w:hyperlink>
    </w:p>
    <w:p>
      <w:pPr>
        <w:pStyle w:val="TOC2"/>
        <w:tabs>
          <w:tab w:val="right" w:leader="dot" w:pos="8306"/>
        </w:tabs>
      </w:pPr>
      <w:hyperlink w:anchor="_Toc6456" w:history="1">
        <w:r>
          <w:rPr>
            <w:rFonts w:ascii="仿宋" w:eastAsia="仿宋" w:hAnsi="仿宋" w:cs="仿宋" w:hint="eastAsia"/>
            <w:lang w:eastAsia="zh-CN"/>
          </w:rPr>
          <w:t>(一)、建筑工程设计原则</w:t>
        </w:r>
        <w:r>
          <w:tab/>
        </w:r>
        <w:r>
          <w:fldChar w:fldCharType="begin"/>
        </w:r>
        <w:r>
          <w:instrText xml:space="preserve"> PAGEREF _Toc6456 \h </w:instrText>
        </w:r>
        <w:r>
          <w:fldChar w:fldCharType="separate"/>
        </w:r>
        <w:r>
          <w:t>60</w:t>
        </w:r>
        <w:r>
          <w:fldChar w:fldCharType="end"/>
        </w:r>
      </w:hyperlink>
    </w:p>
    <w:p>
      <w:pPr>
        <w:pStyle w:val="TOC2"/>
        <w:tabs>
          <w:tab w:val="right" w:leader="dot" w:pos="8306"/>
        </w:tabs>
      </w:pPr>
      <w:hyperlink w:anchor="_Toc31628" w:history="1">
        <w:r>
          <w:rPr>
            <w:rFonts w:ascii="仿宋" w:eastAsia="仿宋" w:hAnsi="仿宋" w:cs="仿宋" w:hint="eastAsia"/>
            <w:lang w:eastAsia="zh-CN"/>
          </w:rPr>
          <w:t>(二)、土建工程建设指标</w:t>
        </w:r>
        <w:r>
          <w:tab/>
        </w:r>
        <w:r>
          <w:fldChar w:fldCharType="begin"/>
        </w:r>
        <w:r>
          <w:instrText xml:space="preserve"> PAGEREF _Toc31628 \h </w:instrText>
        </w:r>
        <w:r>
          <w:fldChar w:fldCharType="separate"/>
        </w:r>
        <w:r>
          <w:t>63</w:t>
        </w:r>
        <w:r>
          <w:fldChar w:fldCharType="end"/>
        </w:r>
      </w:hyperlink>
    </w:p>
    <w:p>
      <w:pPr>
        <w:pStyle w:val="TOC1"/>
        <w:tabs>
          <w:tab w:val="right" w:leader="dot" w:pos="8306"/>
        </w:tabs>
      </w:pPr>
      <w:hyperlink w:anchor="_Toc25892" w:history="1">
        <w:r>
          <w:rPr>
            <w:rFonts w:ascii="仿宋" w:eastAsia="仿宋" w:hAnsi="仿宋" w:cs="仿宋" w:hint="eastAsia"/>
            <w:lang w:eastAsia="zh-CN"/>
          </w:rPr>
          <w:t>十四、供应链管理</w:t>
        </w:r>
        <w:r>
          <w:tab/>
        </w:r>
        <w:r>
          <w:fldChar w:fldCharType="begin"/>
        </w:r>
        <w:r>
          <w:instrText xml:space="preserve"> PAGEREF _Toc25892 \h </w:instrText>
        </w:r>
        <w:r>
          <w:fldChar w:fldCharType="separate"/>
        </w:r>
        <w:r>
          <w:t>65</w:t>
        </w:r>
        <w:r>
          <w:fldChar w:fldCharType="end"/>
        </w:r>
      </w:hyperlink>
    </w:p>
    <w:p>
      <w:pPr>
        <w:pStyle w:val="TOC2"/>
        <w:tabs>
          <w:tab w:val="right" w:leader="dot" w:pos="8306"/>
        </w:tabs>
      </w:pPr>
      <w:hyperlink w:anchor="_Toc10065" w:history="1">
        <w:r>
          <w:rPr>
            <w:rFonts w:ascii="仿宋" w:eastAsia="仿宋" w:hAnsi="仿宋" w:cs="仿宋" w:hint="eastAsia"/>
            <w:lang w:eastAsia="zh-CN"/>
          </w:rPr>
          <w:t>(一)、供应链战略规划</w:t>
        </w:r>
        <w:r>
          <w:tab/>
        </w:r>
        <w:r>
          <w:fldChar w:fldCharType="begin"/>
        </w:r>
        <w:r>
          <w:instrText xml:space="preserve"> PAGEREF _Toc10065 \h </w:instrText>
        </w:r>
        <w:r>
          <w:fldChar w:fldCharType="separate"/>
        </w:r>
        <w:r>
          <w:t>65</w:t>
        </w:r>
        <w:r>
          <w:fldChar w:fldCharType="end"/>
        </w:r>
      </w:hyperlink>
    </w:p>
    <w:p>
      <w:pPr>
        <w:pStyle w:val="TOC2"/>
        <w:tabs>
          <w:tab w:val="right" w:leader="dot" w:pos="8306"/>
        </w:tabs>
      </w:pPr>
      <w:hyperlink w:anchor="_Toc4578" w:history="1">
        <w:r>
          <w:rPr>
            <w:rFonts w:ascii="仿宋" w:eastAsia="仿宋" w:hAnsi="仿宋" w:cs="仿宋" w:hint="eastAsia"/>
            <w:lang w:eastAsia="zh-CN"/>
          </w:rPr>
          <w:t>(二)、供应商选择与合作</w:t>
        </w:r>
        <w:r>
          <w:tab/>
        </w:r>
        <w:r>
          <w:fldChar w:fldCharType="begin"/>
        </w:r>
        <w:r>
          <w:instrText xml:space="preserve"> PAGEREF _Toc4578 \h </w:instrText>
        </w:r>
        <w:r>
          <w:fldChar w:fldCharType="separate"/>
        </w:r>
        <w:r>
          <w:t>66</w:t>
        </w:r>
        <w:r>
          <w:fldChar w:fldCharType="end"/>
        </w:r>
      </w:hyperlink>
    </w:p>
    <w:p>
      <w:pPr>
        <w:pStyle w:val="TOC2"/>
        <w:tabs>
          <w:tab w:val="right" w:leader="dot" w:pos="8306"/>
        </w:tabs>
      </w:pPr>
      <w:hyperlink w:anchor="_Toc29975" w:history="1">
        <w:r>
          <w:rPr>
            <w:rFonts w:ascii="仿宋" w:eastAsia="仿宋" w:hAnsi="仿宋" w:cs="仿宋" w:hint="eastAsia"/>
            <w:lang w:eastAsia="zh-CN"/>
          </w:rPr>
          <w:t>(三)、物流与库存管理</w:t>
        </w:r>
        <w:r>
          <w:tab/>
        </w:r>
        <w:r>
          <w:fldChar w:fldCharType="begin"/>
        </w:r>
        <w:r>
          <w:instrText xml:space="preserve"> PAGEREF _Toc29975 \h </w:instrText>
        </w:r>
        <w:r>
          <w:fldChar w:fldCharType="separate"/>
        </w:r>
        <w:r>
          <w:t>67</w:t>
        </w:r>
        <w:r>
          <w:fldChar w:fldCharType="end"/>
        </w:r>
      </w:hyperlink>
    </w:p>
    <w:p>
      <w:pPr>
        <w:pStyle w:val="TOC1"/>
        <w:tabs>
          <w:tab w:val="right" w:leader="dot" w:pos="8306"/>
        </w:tabs>
      </w:pPr>
      <w:hyperlink w:anchor="_Toc45" w:history="1">
        <w:r>
          <w:rPr>
            <w:rFonts w:ascii="仿宋" w:eastAsia="仿宋" w:hAnsi="仿宋" w:cs="仿宋" w:hint="eastAsia"/>
            <w:lang w:eastAsia="zh-CN"/>
          </w:rPr>
          <w:t>十五、营销与推广策略</w:t>
        </w:r>
        <w:r>
          <w:tab/>
        </w:r>
        <w:r>
          <w:fldChar w:fldCharType="begin"/>
        </w:r>
        <w:r>
          <w:instrText xml:space="preserve"> PAGEREF _Toc45 \h </w:instrText>
        </w:r>
        <w:r>
          <w:fldChar w:fldCharType="separate"/>
        </w:r>
        <w:r>
          <w:t>69</w:t>
        </w:r>
        <w:r>
          <w:fldChar w:fldCharType="end"/>
        </w:r>
      </w:hyperlink>
    </w:p>
    <w:p>
      <w:pPr>
        <w:pStyle w:val="TOC2"/>
        <w:tabs>
          <w:tab w:val="right" w:leader="dot" w:pos="8306"/>
        </w:tabs>
      </w:pPr>
      <w:hyperlink w:anchor="_Toc10361" w:history="1">
        <w:r>
          <w:rPr>
            <w:rFonts w:ascii="仿宋" w:eastAsia="仿宋" w:hAnsi="仿宋" w:cs="仿宋" w:hint="eastAsia"/>
            <w:lang w:eastAsia="zh-CN"/>
          </w:rPr>
          <w:t>(一)、产品/服务定位与特点</w:t>
        </w:r>
        <w:r>
          <w:tab/>
        </w:r>
        <w:r>
          <w:fldChar w:fldCharType="begin"/>
        </w:r>
        <w:r>
          <w:instrText xml:space="preserve"> PAGEREF _Toc10361 \h </w:instrText>
        </w:r>
        <w:r>
          <w:fldChar w:fldCharType="separate"/>
        </w:r>
        <w:r>
          <w:t>69</w:t>
        </w:r>
        <w:r>
          <w:fldChar w:fldCharType="end"/>
        </w:r>
      </w:hyperlink>
    </w:p>
    <w:p>
      <w:pPr>
        <w:pStyle w:val="TOC2"/>
        <w:tabs>
          <w:tab w:val="right" w:leader="dot" w:pos="8306"/>
        </w:tabs>
      </w:pPr>
      <w:hyperlink w:anchor="_Toc23516" w:history="1">
        <w:r>
          <w:rPr>
            <w:rFonts w:ascii="仿宋" w:eastAsia="仿宋" w:hAnsi="仿宋" w:cs="仿宋" w:hint="eastAsia"/>
            <w:lang w:eastAsia="zh-CN"/>
          </w:rPr>
          <w:t>(二)、市场定位与竞争分析</w:t>
        </w:r>
        <w:r>
          <w:tab/>
        </w:r>
        <w:r>
          <w:fldChar w:fldCharType="begin"/>
        </w:r>
        <w:r>
          <w:instrText xml:space="preserve"> PAGEREF _Toc23516 \h </w:instrText>
        </w:r>
        <w:r>
          <w:fldChar w:fldCharType="separate"/>
        </w:r>
        <w:r>
          <w:t>70</w:t>
        </w:r>
        <w:r>
          <w:fldChar w:fldCharType="end"/>
        </w:r>
      </w:hyperlink>
    </w:p>
    <w:p>
      <w:pPr>
        <w:pStyle w:val="TOC2"/>
        <w:tabs>
          <w:tab w:val="right" w:leader="dot" w:pos="8306"/>
        </w:tabs>
      </w:pPr>
      <w:hyperlink w:anchor="_Toc25102" w:history="1">
        <w:r>
          <w:rPr>
            <w:rFonts w:ascii="仿宋" w:eastAsia="仿宋" w:hAnsi="仿宋" w:cs="仿宋" w:hint="eastAsia"/>
            <w:lang w:eastAsia="zh-CN"/>
          </w:rPr>
          <w:t>(三)、营销渠道与策略</w:t>
        </w:r>
        <w:r>
          <w:tab/>
        </w:r>
        <w:r>
          <w:fldChar w:fldCharType="begin"/>
        </w:r>
        <w:r>
          <w:instrText xml:space="preserve"> PAGEREF _Toc25102 \h </w:instrText>
        </w:r>
        <w:r>
          <w:fldChar w:fldCharType="separate"/>
        </w:r>
        <w:r>
          <w:t>72</w:t>
        </w:r>
        <w:r>
          <w:fldChar w:fldCharType="end"/>
        </w:r>
      </w:hyperlink>
    </w:p>
    <w:p>
      <w:pPr>
        <w:pStyle w:val="TOC2"/>
        <w:tabs>
          <w:tab w:val="right" w:leader="dot" w:pos="8306"/>
        </w:tabs>
      </w:pPr>
      <w:hyperlink w:anchor="_Toc16090" w:history="1">
        <w:r>
          <w:rPr>
            <w:rFonts w:ascii="仿宋" w:eastAsia="仿宋" w:hAnsi="仿宋" w:cs="仿宋" w:hint="eastAsia"/>
            <w:lang w:eastAsia="zh-CN"/>
          </w:rPr>
          <w:t>(四)、推广与宣传活动</w:t>
        </w:r>
        <w:r>
          <w:tab/>
        </w:r>
        <w:r>
          <w:fldChar w:fldCharType="begin"/>
        </w:r>
        <w:r>
          <w:instrText xml:space="preserve"> PAGEREF _Toc16090 \h </w:instrText>
        </w:r>
        <w:r>
          <w:fldChar w:fldCharType="separate"/>
        </w:r>
        <w:r>
          <w:t>73</w:t>
        </w:r>
        <w:r>
          <w:fldChar w:fldCharType="end"/>
        </w:r>
      </w:hyperlink>
    </w:p>
    <w:p>
      <w:pPr>
        <w:pStyle w:val="TOC1"/>
        <w:tabs>
          <w:tab w:val="right" w:leader="dot" w:pos="8306"/>
        </w:tabs>
      </w:pPr>
      <w:hyperlink w:anchor="_Toc10492" w:history="1">
        <w:r>
          <w:rPr>
            <w:rFonts w:ascii="仿宋" w:eastAsia="仿宋" w:hAnsi="仿宋" w:cs="仿宋" w:hint="eastAsia"/>
            <w:lang w:eastAsia="zh-CN"/>
          </w:rPr>
          <w:t>十六、光纤和特种光缆项目实施时间节点</w:t>
        </w:r>
        <w:r>
          <w:tab/>
        </w:r>
        <w:r>
          <w:fldChar w:fldCharType="begin"/>
        </w:r>
        <w:r>
          <w:instrText xml:space="preserve"> PAGEREF _Toc10492 \h </w:instrText>
        </w:r>
        <w:r>
          <w:fldChar w:fldCharType="separate"/>
        </w:r>
        <w:r>
          <w:t>78</w:t>
        </w:r>
        <w:r>
          <w:fldChar w:fldCharType="end"/>
        </w:r>
      </w:hyperlink>
    </w:p>
    <w:p>
      <w:pPr>
        <w:pStyle w:val="TOC2"/>
        <w:tabs>
          <w:tab w:val="right" w:leader="dot" w:pos="8306"/>
        </w:tabs>
      </w:pPr>
      <w:hyperlink w:anchor="_Toc15610" w:history="1">
        <w:r>
          <w:rPr>
            <w:rFonts w:ascii="仿宋" w:eastAsia="仿宋" w:hAnsi="仿宋" w:cs="仿宋" w:hint="eastAsia"/>
            <w:lang w:eastAsia="zh-CN"/>
          </w:rPr>
          <w:t>(一)、光纤和特种光缆项目启动阶段时间节点</w:t>
        </w:r>
        <w:r>
          <w:tab/>
        </w:r>
        <w:r>
          <w:fldChar w:fldCharType="begin"/>
        </w:r>
        <w:r>
          <w:instrText xml:space="preserve"> PAGEREF _Toc15610 \h </w:instrText>
        </w:r>
        <w:r>
          <w:fldChar w:fldCharType="separate"/>
        </w:r>
        <w:r>
          <w:t>78</w:t>
        </w:r>
        <w:r>
          <w:fldChar w:fldCharType="end"/>
        </w:r>
      </w:hyperlink>
    </w:p>
    <w:p>
      <w:pPr>
        <w:pStyle w:val="TOC2"/>
        <w:tabs>
          <w:tab w:val="right" w:leader="dot" w:pos="8306"/>
        </w:tabs>
      </w:pPr>
      <w:hyperlink w:anchor="_Toc19974" w:history="1">
        <w:r>
          <w:rPr>
            <w:rFonts w:ascii="仿宋" w:eastAsia="仿宋" w:hAnsi="仿宋" w:cs="仿宋" w:hint="eastAsia"/>
            <w:lang w:eastAsia="zh-CN"/>
          </w:rPr>
          <w:t>(二)、光纤和特种光缆项目执行阶段时间节点</w:t>
        </w:r>
        <w:r>
          <w:tab/>
        </w:r>
        <w:r>
          <w:fldChar w:fldCharType="begin"/>
        </w:r>
        <w:r>
          <w:instrText xml:space="preserve"> PAGEREF _Toc19974 \h </w:instrText>
        </w:r>
        <w:r>
          <w:fldChar w:fldCharType="separate"/>
        </w:r>
        <w:r>
          <w:t>79</w:t>
        </w:r>
        <w:r>
          <w:fldChar w:fldCharType="end"/>
        </w:r>
      </w:hyperlink>
    </w:p>
    <w:p>
      <w:pPr>
        <w:pStyle w:val="TOC2"/>
        <w:tabs>
          <w:tab w:val="right" w:leader="dot" w:pos="8306"/>
        </w:tabs>
      </w:pPr>
      <w:hyperlink w:anchor="_Toc10047" w:history="1">
        <w:r>
          <w:rPr>
            <w:rFonts w:ascii="仿宋" w:eastAsia="仿宋" w:hAnsi="仿宋" w:cs="仿宋" w:hint="eastAsia"/>
            <w:lang w:eastAsia="zh-CN"/>
          </w:rPr>
          <w:t>(三)、光纤和特种光缆项目完成阶段时间节点</w:t>
        </w:r>
        <w:r>
          <w:tab/>
        </w:r>
        <w:r>
          <w:fldChar w:fldCharType="begin"/>
        </w:r>
        <w:r>
          <w:instrText xml:space="preserve"> PAGEREF _Toc10047 \h </w:instrText>
        </w:r>
        <w:r>
          <w:fldChar w:fldCharType="separate"/>
        </w:r>
        <w:r>
          <w:t>80</w:t>
        </w:r>
        <w:r>
          <w:fldChar w:fldCharType="end"/>
        </w:r>
      </w:hyperlink>
    </w:p>
    <w:p>
      <w:pPr>
        <w:pStyle w:val="TOC1"/>
        <w:tabs>
          <w:tab w:val="right" w:leader="dot" w:pos="8306"/>
        </w:tabs>
      </w:pPr>
      <w:hyperlink w:anchor="_Toc23595" w:history="1">
        <w:r>
          <w:rPr>
            <w:rFonts w:ascii="仿宋" w:eastAsia="仿宋" w:hAnsi="仿宋" w:cs="仿宋" w:hint="eastAsia"/>
            <w:lang w:eastAsia="zh-CN"/>
          </w:rPr>
          <w:t>十七、质量管理体系</w:t>
        </w:r>
        <w:r>
          <w:tab/>
        </w:r>
        <w:r>
          <w:fldChar w:fldCharType="begin"/>
        </w:r>
        <w:r>
          <w:instrText xml:space="preserve"> PAGEREF _Toc23595 \h </w:instrText>
        </w:r>
        <w:r>
          <w:fldChar w:fldCharType="separate"/>
        </w:r>
        <w:r>
          <w:t>81</w:t>
        </w:r>
        <w:r>
          <w:fldChar w:fldCharType="end"/>
        </w:r>
      </w:hyperlink>
    </w:p>
    <w:p>
      <w:pPr>
        <w:pStyle w:val="TOC2"/>
        <w:tabs>
          <w:tab w:val="right" w:leader="dot" w:pos="8306"/>
        </w:tabs>
      </w:pPr>
      <w:hyperlink w:anchor="_Toc2705" w:history="1">
        <w:r>
          <w:rPr>
            <w:rFonts w:ascii="仿宋" w:eastAsia="仿宋" w:hAnsi="仿宋" w:cs="仿宋" w:hint="eastAsia"/>
            <w:lang w:eastAsia="zh-CN"/>
          </w:rPr>
          <w:t>(一)、质量目标与方针</w:t>
        </w:r>
        <w:r>
          <w:tab/>
        </w:r>
        <w:r>
          <w:fldChar w:fldCharType="begin"/>
        </w:r>
        <w:r>
          <w:instrText xml:space="preserve"> PAGEREF _Toc2705 \h </w:instrText>
        </w:r>
        <w:r>
          <w:fldChar w:fldCharType="separate"/>
        </w:r>
        <w:r>
          <w:t>81</w:t>
        </w:r>
        <w:r>
          <w:fldChar w:fldCharType="end"/>
        </w:r>
      </w:hyperlink>
    </w:p>
    <w:p>
      <w:pPr>
        <w:pStyle w:val="TOC2"/>
        <w:tabs>
          <w:tab w:val="right" w:leader="dot" w:pos="8306"/>
        </w:tabs>
      </w:pPr>
      <w:hyperlink w:anchor="_Toc11022" w:history="1">
        <w:r>
          <w:rPr>
            <w:rFonts w:ascii="仿宋" w:eastAsia="仿宋" w:hAnsi="仿宋" w:cs="仿宋" w:hint="eastAsia"/>
            <w:lang w:eastAsia="zh-CN"/>
          </w:rPr>
          <w:t>(二)、质量管理责任</w:t>
        </w:r>
        <w:r>
          <w:tab/>
        </w:r>
        <w:r>
          <w:fldChar w:fldCharType="begin"/>
        </w:r>
        <w:r>
          <w:instrText xml:space="preserve"> PAGEREF _Toc11022 \h </w:instrText>
        </w:r>
        <w:r>
          <w:fldChar w:fldCharType="separate"/>
        </w:r>
        <w:r>
          <w:t>82</w:t>
        </w:r>
        <w:r>
          <w:fldChar w:fldCharType="end"/>
        </w:r>
      </w:hyperlink>
    </w:p>
    <w:p>
      <w:pPr>
        <w:pStyle w:val="TOC2"/>
        <w:tabs>
          <w:tab w:val="right" w:leader="dot" w:pos="8306"/>
        </w:tabs>
      </w:pPr>
      <w:hyperlink w:anchor="_Toc19707" w:history="1">
        <w:r>
          <w:rPr>
            <w:rFonts w:ascii="仿宋" w:eastAsia="仿宋" w:hAnsi="仿宋" w:cs="仿宋" w:hint="eastAsia"/>
            <w:lang w:eastAsia="zh-CN"/>
          </w:rPr>
          <w:t>(三)、质量管理体系文件</w:t>
        </w:r>
        <w:r>
          <w:tab/>
        </w:r>
        <w:r>
          <w:fldChar w:fldCharType="begin"/>
        </w:r>
        <w:r>
          <w:instrText xml:space="preserve"> PAGEREF _Toc19707 \h </w:instrText>
        </w:r>
        <w:r>
          <w:fldChar w:fldCharType="separate"/>
        </w:r>
        <w:r>
          <w:t>84</w:t>
        </w:r>
        <w:r>
          <w:fldChar w:fldCharType="end"/>
        </w:r>
      </w:hyperlink>
    </w:p>
    <w:p>
      <w:pPr>
        <w:pStyle w:val="TOC2"/>
        <w:tabs>
          <w:tab w:val="right" w:leader="dot" w:pos="8306"/>
        </w:tabs>
      </w:pPr>
      <w:hyperlink w:anchor="_Toc2489" w:history="1">
        <w:r>
          <w:rPr>
            <w:rFonts w:ascii="仿宋" w:eastAsia="仿宋" w:hAnsi="仿宋" w:cs="仿宋" w:hint="eastAsia"/>
            <w:lang w:eastAsia="zh-CN"/>
          </w:rPr>
          <w:t>(四)、质量培训与教育</w:t>
        </w:r>
        <w:r>
          <w:tab/>
        </w:r>
        <w:r>
          <w:fldChar w:fldCharType="begin"/>
        </w:r>
        <w:r>
          <w:instrText xml:space="preserve"> PAGEREF _Toc2489 \h </w:instrText>
        </w:r>
        <w:r>
          <w:fldChar w:fldCharType="separate"/>
        </w:r>
        <w:r>
          <w:t>86</w:t>
        </w:r>
        <w:r>
          <w:fldChar w:fldCharType="end"/>
        </w:r>
      </w:hyperlink>
    </w:p>
    <w:p>
      <w:pPr>
        <w:pStyle w:val="TOC2"/>
        <w:tabs>
          <w:tab w:val="right" w:leader="dot" w:pos="8306"/>
        </w:tabs>
      </w:pPr>
      <w:hyperlink w:anchor="_Toc9693" w:history="1">
        <w:r>
          <w:rPr>
            <w:rFonts w:ascii="仿宋" w:eastAsia="仿宋" w:hAnsi="仿宋" w:cs="仿宋" w:hint="eastAsia"/>
            <w:lang w:eastAsia="zh-CN"/>
          </w:rPr>
          <w:t>(五)、质量审核与评价</w:t>
        </w:r>
        <w:r>
          <w:tab/>
        </w:r>
        <w:r>
          <w:fldChar w:fldCharType="begin"/>
        </w:r>
        <w:r>
          <w:instrText xml:space="preserve"> PAGEREF _Toc9693 \h </w:instrText>
        </w:r>
        <w:r>
          <w:fldChar w:fldCharType="separate"/>
        </w:r>
        <w:r>
          <w:t>87</w:t>
        </w:r>
        <w:r>
          <w:fldChar w:fldCharType="end"/>
        </w:r>
      </w:hyperlink>
    </w:p>
    <w:p>
      <w:pPr>
        <w:pStyle w:val="TOC2"/>
        <w:tabs>
          <w:tab w:val="right" w:leader="dot" w:pos="8306"/>
        </w:tabs>
      </w:pPr>
      <w:hyperlink w:anchor="_Toc27783" w:history="1">
        <w:r>
          <w:rPr>
            <w:rFonts w:ascii="仿宋" w:eastAsia="仿宋" w:hAnsi="仿宋" w:cs="仿宋" w:hint="eastAsia"/>
            <w:lang w:eastAsia="zh-CN"/>
          </w:rPr>
          <w:t>(六)、不符合与纠正措施</w:t>
        </w:r>
        <w:r>
          <w:tab/>
        </w:r>
        <w:r>
          <w:fldChar w:fldCharType="begin"/>
        </w:r>
        <w:r>
          <w:instrText xml:space="preserve"> PAGEREF _Toc27783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429"/>
      <w:r>
        <w:rPr>
          <w:rFonts w:ascii="仿宋" w:eastAsia="仿宋" w:hAnsi="仿宋" w:cs="仿宋" w:hint="eastAsia"/>
          <w:sz w:val="28"/>
          <w:lang w:eastAsia="zh-CN"/>
        </w:rPr>
        <w:t>一、光纤和特种光缆项目可持续发展</w:t>
      </w:r>
      <w:bookmarkEnd w:id="2"/>
    </w:p>
    <w:p>
      <w:pPr>
        <w:pStyle w:val="Heading2"/>
        <w:rPr>
          <w:rFonts w:ascii="仿宋" w:eastAsia="仿宋" w:hAnsi="仿宋" w:cs="仿宋" w:hint="eastAsia"/>
          <w:lang w:eastAsia="zh-CN"/>
        </w:rPr>
      </w:pPr>
      <w:bookmarkStart w:id="3" w:name="_Toc2983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和特种光缆项目中，光纤和特种光缆项目团队着眼于未来，明确了可持续发展的战略方向。制定的具体可持续发展目标包括降低资源使用、采用环保技术、最大化社会效益等。这一步骤不仅有助于光纤和特种光缆项目在环保和社会责任方面达到最高标准，也为未来提供了明确的指引，确保光纤和特种光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可持续实践的融入光纤和特种光缆项目管理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纤和特种光缆项目管理周期。从光纤和特种光缆项目规划开始，光纤和特种光缆项目团队就考虑了环境和社会的因素。在执行阶段，光纤和特种光缆项目团队积极推动绿色技术的应用，优化资源利用。此外，关注员工的社会责任，通过培训和沟通活动提高员工对可持续发展的认知，使他们能够在日常工作中践行可持续实践。这些举措不仅为光纤和特种光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45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扎根于光纤和特种光缆项目的可持续发展理念，我们深信环保与社会责任是光纤和特种光缆项目成功的关键支柱。在光纤和特种光缆项目的每一步，我们都致力于通过创新和实践，履行对环境和社会的坚定责任。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团队通过引入先进的环保技术、建立高效的废物处理系统以及推动能源节约措施，积极履行环保责任。定期的环保监测和评估确保光纤和特种光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光纤和特种光缆项目不仅致力于自身可持续发展，还注重对社会的回馈。通过支持社区光纤和特种光缆项目、参与慈善事业、提供培训机会等方式，光纤和特种光缆项目积极履行社会责任。与当地社区建立积极互动，关注员工的工作与生活平衡，以及员工的身心健康，是光纤和特种光缆项目在社会责任层面的关键举措。这样的实践不仅增强了光纤和特种光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3534"/>
      <w:r>
        <w:rPr>
          <w:rFonts w:ascii="仿宋" w:eastAsia="仿宋" w:hAnsi="仿宋" w:cs="仿宋" w:hint="eastAsia"/>
          <w:sz w:val="28"/>
          <w:lang w:eastAsia="zh-CN"/>
        </w:rPr>
        <w:t>二、光纤和特种光缆项目危机管理</w:t>
      </w:r>
      <w:bookmarkEnd w:id="5"/>
    </w:p>
    <w:p>
      <w:pPr>
        <w:pStyle w:val="Heading2"/>
        <w:rPr>
          <w:rFonts w:ascii="仿宋" w:eastAsia="仿宋" w:hAnsi="仿宋" w:cs="仿宋" w:hint="eastAsia"/>
          <w:lang w:eastAsia="zh-CN"/>
        </w:rPr>
      </w:pPr>
      <w:bookmarkStart w:id="6" w:name="_Toc281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和特种光缆项目危机管理中，危机预警与识别是确保光纤和特种光缆项目稳健运行的核心步骤。通过建立全面的监测机制，光纤和特种光缆项目团队旨在及时发现和理解潜在的风险和危机因素，以便采取及时的预防和应对措施，确保光纤和特种光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纤和特种光缆项目团队全面分析了整个光纤和特种光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纤和特种光缆项目团队着重于明确定义光纤和特种光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光纤和特种光缆项目进展的持续监控，团队能够及时发现潜在问题并作出迅速反应。光纤和特种光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在这一阶段，团队的专业素养和反应速度将发挥至关重要的作用，以确保潜在危机能够在初期得到有效的处理，最大程度地减轻负面影响。通过危机预警与识别，光纤和特种光缆项目得以更有序、可控地推进。</w:t>
      </w:r>
    </w:p>
    <w:p>
      <w:pPr>
        <w:pStyle w:val="Heading2"/>
        <w:ind w:firstLine="560" w:firstLineChars="200"/>
        <w:rPr>
          <w:rFonts w:ascii="仿宋" w:eastAsia="仿宋" w:hAnsi="仿宋" w:cs="仿宋" w:hint="eastAsia"/>
          <w:sz w:val="28"/>
          <w:lang w:eastAsia="zh-CN"/>
        </w:rPr>
      </w:pPr>
      <w:bookmarkStart w:id="7" w:name="_Toc3148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在危机发生时，光纤和特种光缆项目团队立即行动，成立了应急小组。该小组的任务是迅速制定并实施紧急应对措施，以最小化潜在损失。以下是采取的主要措施：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暂停光纤和特种光缆项目进度：为遏制危机蔓延，光纤和特种光缆项目暂时停止进行，以便全面评估当前状况。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资源重新分配：重新评估光纤和特种光缆项目资源的分配，确保最大限度地减小损失。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实时沟通：与关键利益相关者建立实时沟通机制，向他们传递光纤和特种光缆项目危机的实际状况，保障光纤和特种光缆项目核心利益。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在紧急应对的同时，光纤和特种光缆项目团队强调了团队协作和有效沟通的重要性。以下是团队协作的关键举措：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信息共享机制：建立了信息共享平台，确保团队成员能够及时获取光纤和特种光缆项目危机的实时信息。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领导者沟通：光纤和特种光缆项目领导者通过定期会议和即时沟通工具，指导团队应对危机，保持团队稳定运行。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随着危机得到初步控制，光纤和特种光缆项目团队转向制定恢复计划，以确保光纤和特种光缆项目能够从中迅速恢复。主要恢复计划包括：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修复受损的进度计划：重新评估光纤和特种光缆项目进度，制定修复计划，确保光纤和特种光缆项目尽快回归正常进程。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重新调整资源分配：优化资源分配，确保光纤和特种光缆项目在有限资源下高效运转。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风险管理机制加强：对光纤和特种光缆项目风险进行全面评估，制定更强化的风险管理策略，以预防未来可能的危机。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5990"/>
      <w:r>
        <w:rPr>
          <w:rFonts w:ascii="仿宋" w:eastAsia="仿宋" w:hAnsi="仿宋" w:cs="仿宋" w:hint="eastAsia"/>
          <w:sz w:val="28"/>
          <w:lang w:eastAsia="zh-CN"/>
        </w:rPr>
        <w:t>三、光纤和特种光缆项目建设单位说明</w:t>
      </w:r>
      <w:bookmarkEnd w:id="8"/>
    </w:p>
    <w:p>
      <w:pPr>
        <w:pStyle w:val="Heading2"/>
        <w:rPr>
          <w:rFonts w:ascii="仿宋" w:eastAsia="仿宋" w:hAnsi="仿宋" w:cs="仿宋" w:hint="eastAsia"/>
          <w:lang w:eastAsia="zh-CN"/>
        </w:rPr>
      </w:pPr>
      <w:bookmarkStart w:id="9" w:name="_Toc29356"/>
      <w:r>
        <w:rPr>
          <w:rFonts w:ascii="仿宋" w:eastAsia="仿宋" w:hAnsi="仿宋" w:cs="仿宋" w:hint="eastAsia"/>
          <w:lang w:eastAsia="zh-CN"/>
        </w:rPr>
        <w:t>(一)、光纤和特种光缆项目承办单位基本情况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181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纤和特种光缆项目承办单位的XXXX，我们着眼于实现可持续的经济效益。通过技术创新和解决方案的提供，公司预计在光纤和特种光缆项目执行期间将获得可观的收入增长。这一收入来源主要包括光纤和特种光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同时，我们注重成本控制和效率提升，以确保光纤和特种光缆项目的可持续盈利。透过精细的管理和资源优化，公司期望实现光纤和特种光缆项目利润最大化。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将对光纤和特种光缆项目实施进行全面的投资评估，包括光纤和特种光缆项目启动阶段的资金投入和后续运营成本。通过对光纤和特种光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纤和特种光缆项目实施过程中具备足够的资金流动性，公司将进行详尽的现金流分析。这包括资金需求的合理预测、光纤和特种光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4069"/>
      <w:r>
        <w:rPr>
          <w:rFonts w:ascii="仿宋" w:eastAsia="仿宋" w:hAnsi="仿宋" w:cs="仿宋" w:hint="eastAsia"/>
          <w:sz w:val="28"/>
          <w:lang w:eastAsia="zh-CN"/>
        </w:rPr>
        <w:t>四、光纤和特种光缆项目绩效评估</w:t>
      </w:r>
      <w:bookmarkEnd w:id="11"/>
    </w:p>
    <w:p>
      <w:pPr>
        <w:pStyle w:val="Heading2"/>
        <w:rPr>
          <w:rFonts w:ascii="仿宋" w:eastAsia="仿宋" w:hAnsi="仿宋" w:cs="仿宋" w:hint="eastAsia"/>
          <w:lang w:eastAsia="zh-CN"/>
        </w:rPr>
      </w:pPr>
      <w:bookmarkStart w:id="12" w:name="_Toc1669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和特种光缆项目中，我们设计了一套全面的绩效评估指标，以确保光纤和特种光缆项目的可控和成功交付。这些指标跨足光纤和特种光缆项目目标、成本、进度和质量等多个维度，为我们提供了全面洞察光纤和特种光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目标达成率是我们关注的首要指标。我们设定了明确的目标，并通过定期监测和评估，迅速发现并应对潜在的目标偏差。这为光纤和特种光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成本绩效是另一个核心关注点。通过实际成本与预算成本的对比分析，我们深入了解成本差异的原因，及时调整资源分配，保持光纤和特种光缆项目在经济效益方面的合理水平。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进度作为关键的绩效指标之一，得到了精心的关注。我们制定了详细的光纤和特种光缆项目进度计划，并设立了进度符合度指标，确保实际进度与计划进度保持一致。这使我们能够快速发现和解决潜在的进度问题，保持光纤和特种光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纤和特种光缆项目绩效的不可或缺的一环。我们引入了一系列的质量标准和客户满意度指标，以确保光纤和特种光缆项目交付的成果在质量上达到或超越预期水平。通过持续监测这些指标，我们努力提升光纤和特种光缆项目整体质量水平，为光纤和特种光缆项目的成功交付提供有力保障。通过这些科学且全面的绩效评估，我们能够更好地引导光纤和特种光缆项目的持续改进，确保光纤和特种光缆项目目标的顺利达成。</w:t>
      </w:r>
    </w:p>
    <w:p>
      <w:pPr>
        <w:pStyle w:val="Heading2"/>
        <w:ind w:firstLine="560" w:firstLineChars="200"/>
        <w:rPr>
          <w:rFonts w:ascii="仿宋" w:eastAsia="仿宋" w:hAnsi="仿宋" w:cs="仿宋" w:hint="eastAsia"/>
          <w:sz w:val="28"/>
          <w:lang w:eastAsia="zh-CN"/>
        </w:rPr>
      </w:pPr>
      <w:bookmarkStart w:id="13" w:name="_Toc2897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绩效评估是光纤和特种光缆项目中的关键环节，为确保光纤和特种光缆项目达到预期目标，我们采用了多层次、多维度的绩效评估方法。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纤和特种光缆项目的战略目标对齐，确保每个决策和行动都与光纤和特种光缆项目整体目标保持一致。团队会定期召开战略对齐会议，审视当前工作与光纤和特种光缆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纤和特种光缆项目进度、质量、成本和风险等方面。这些指标通过数据收集和分析，为光纤和特种光缆项目管理团队提供了客观的评估依据。例如，我们通过光纤和特种光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纤和特种光缆项目内部，还考虑了光纤和特种光缆项目对外部环境的影响。我们定期进行干系人满意度调查，以了解各利益相关方对光纤和特种光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这种多层次、多角度的绩效评估方法，使得我们能够全面了解光纤和特种光缆项目的运行状态，及时做出调整，确保光纤和特种光缆项目在不断变化的环境中保持稳健前行。</w:t>
      </w:r>
    </w:p>
    <w:p>
      <w:pPr>
        <w:pStyle w:val="Heading2"/>
        <w:ind w:firstLine="560" w:firstLineChars="200"/>
        <w:rPr>
          <w:rFonts w:ascii="仿宋" w:eastAsia="仿宋" w:hAnsi="仿宋" w:cs="仿宋" w:hint="eastAsia"/>
          <w:sz w:val="28"/>
          <w:lang w:eastAsia="zh-CN"/>
        </w:rPr>
      </w:pPr>
      <w:bookmarkStart w:id="14" w:name="_Toc3253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为了确保光纤和特种光缆项目的有效管理和不断优化，我们采用了精心设计的绩效评估周期。这个周期旨在实现灵活、实时和全面的评估，以适应光纤和特种光缆项目执行中的各种挑战。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纤和特种光缆项目的不同需求，分为短期、中期和长期。短期评估关注每个迭代或工作周期，以及时发现和解决当前任务中的问题。中期评估涵盖几个迭代，深入了解整体光纤和特种光缆项目的趋势和性能。长期评估则着眼于整个光纤和特种光缆项目阶段，确保光纤和特种光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纤和特种光缆项目管理工具和协作平台，团队成员能够随时更新和分享光纤和特种光缆项目数据。这种实时性的反馈机制使我们能够及时察觉潜在问题，快速调整，保持光纤和特种光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纤和特种光缆项目的决策制定密不可分。每个周期的光纤和特种光缆项目回顾会议成为集体总结经验、识别问题深层次原因并找到创新解决方案的平台。这种定期的反思与调整机制使光纤和特种光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7736"/>
      <w:r>
        <w:rPr>
          <w:rFonts w:ascii="仿宋" w:eastAsia="仿宋" w:hAnsi="仿宋" w:cs="仿宋" w:hint="eastAsia"/>
          <w:sz w:val="28"/>
          <w:lang w:eastAsia="zh-CN"/>
        </w:rPr>
        <w:t>五、光纤和特种光缆项目概论</w:t>
      </w:r>
      <w:bookmarkEnd w:id="15"/>
    </w:p>
    <w:p>
      <w:pPr>
        <w:pStyle w:val="Heading2"/>
        <w:rPr>
          <w:rFonts w:ascii="仿宋" w:eastAsia="仿宋" w:hAnsi="仿宋" w:cs="仿宋" w:hint="eastAsia"/>
          <w:lang w:eastAsia="zh-CN"/>
        </w:rPr>
      </w:pPr>
      <w:bookmarkStart w:id="16" w:name="_Toc16267"/>
      <w:r>
        <w:rPr>
          <w:rFonts w:ascii="仿宋" w:eastAsia="仿宋" w:hAnsi="仿宋" w:cs="仿宋" w:hint="eastAsia"/>
          <w:lang w:eastAsia="zh-CN"/>
        </w:rPr>
        <w:t>(一)、光纤和特种光缆项目概况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光纤和特种光缆项目的起源追溯至对市场的深入洞察。市场的不断演变与变革为光纤和特种光缆项目提供了难得的机遇。当前市场存在的需求缺口和变革的大环境共同构成了光纤和特种光缆项目的背景。这个光纤和特种光缆项目旨在充分利用市场机遇，填补行业中尚未满足的需求，为客户提供全新的解决方案。市场的变革和需求的增长使得这个光纤和特种光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光纤和特种光缆项目名称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正式命名为光纤和特种光缆。这个名称不仅仅是一个标识，更代表了光纤和特种光缆项目的核心理念和愿景。它蕴含着光纤和特种光缆项目所要解决问题的关键字，具有强烈的表达和辨识度，为光纤和特种光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光纤和特种光缆项目目标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核心目标是提供一种全新、高效的解决方案，满足客户日益增长的需求。光纤和特种光缆项目追求的不仅仅是满足市场需求，更是在市场中获得卓越的竞争优势。通过不断提升产品或服务的质量和创新水平，光纤和特种光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光纤和特种光缆项目范围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全面涵盖了产品研发、制造、市场推广和售后服务，确保从产品设计到最终用户体验的全方位关注。这一全面的光纤和特种光缆项目范围是为了确保光纤和特种光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光纤和特种光缆项目时间表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光纤和特种光缆项目计划在未来18个月内完成，包括研发、测试、市场试点和正式推出等不同阶段。这个时间表的合理设计是为了确保光纤和特种光缆项目各个阶段的顺利推进，以便按时交付高质量的成果。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1.6 光纤和特种光缆项目预算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总预算估算为XX百万美元，主要分配在研发、市场推广、人员培训和运营等方面。这一充足的预算为光纤和特种光缆项目提供了充足的资源，确保光纤和特种光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光纤和特种光缆项目风险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可能面临的风险包括市场接受度低、技术难题、竞争激烈等。光纤和特种光缆项目团队已经制定了相应的风险应对计划，通过前瞻性的风险管理，确保光纤和特种光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光纤和特种光缆项目团队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光纤和特种光缆项目汇聚了一支经验丰富、多领域专业素养的核心团队，确保光纤和特种光缆项目在各个方面都能拥有高水平的执行力。团队的协同作战是光纤和特种光缆项目成功的关键因素之一。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光纤和特种光缆项目背景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光纤和特种光缆项目的背景根植于市场对更高效、创新产品的渴望，同时也受到科技发展对行业格局的深刻改变的影响。这为光纤和特种光缆项目提供了广阔的发展空间和市场需求。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光纤和特种光缆项目现状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截至目前，光纤和特种光缆项目已完成市场调研和技术验证，取得了初步的成功。这为光纤和特种光缆项目在未来的发展奠定了坚实的基础，为更远大的目标打下了坚实的基石。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4887"/>
      <w:r>
        <w:rPr>
          <w:rFonts w:ascii="仿宋" w:eastAsia="仿宋" w:hAnsi="仿宋" w:cs="仿宋" w:hint="eastAsia"/>
          <w:sz w:val="28"/>
          <w:lang w:eastAsia="zh-CN"/>
        </w:rPr>
        <w:t>(二)、光纤和特种光缆项目目标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keyword》光纤和特种光缆项目首要业务目标是在市场中占据有利地位，实现产品/服务的成功推广和销售。通过不断提升产品质量、创新性，光纤和特种光缆项目追求成为行业中的领导者，赢得更多客户的青睐。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在科技迅速发展的时代，光纤和特种光缆项目着眼于技术创新。通过持续的研发和技术升级，光纤和特种光缆项目旨在推出更具创新性的产品或服务，以满足市场对新鲜、先进解决方案的需求。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为了建立可持续的客户关系，光纤和特种光缆项目设定了客户满意度目标。通过提供卓越的产品质量和优质的客户服务，光纤和特种光缆项目追求赢得客户的信任和忠诚度，确保他们的满意度达到行业领先水平。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光纤和特种光缆项目注重社会责任和可持续发展。通过实施环保、社会责任光纤和特种光缆项目，光纤和特种光缆项目致力于在经济发展的同时保护环境，促进社会公平，实现可持续经营。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光纤和特种光缆项目的团队是实现目标的核心驱动力。因此，光纤和特种光缆项目设定了团队发展目标，包括提升团队成员的专业技能、培养领导力，以及搭建协同高效的团队工作氛围。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5845"/>
      <w:r>
        <w:rPr>
          <w:rFonts w:ascii="仿宋" w:eastAsia="仿宋" w:hAnsi="仿宋" w:cs="仿宋" w:hint="eastAsia"/>
          <w:sz w:val="28"/>
          <w:lang w:eastAsia="zh-CN"/>
        </w:rPr>
        <w:t>(三)、光纤和特种光缆项目提出的理由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光纤和特种光缆项目提出的理由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提出源于对市场机遇的深刻洞察。当前市场中存在的需求缺口和行业发展趋势表明，有巨大的商业机会等待被开发。通过准确捕捉市场机遇，光纤和特种光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理念基于对技术创新的信仰。通过持续的研发和技术投入，光纤和特种光缆项目有望推出更具创新性的产品或服务。在科技飞速发展的当下，光纤和特种光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的提出是为了增强企业的行业竞争力。通过提升产品或服务的质量和独特性，光纤和特种光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和特种光缆项目响应了消费者需求的变化。随着社会和科技的不断发展，消费者对产品和服务的需求也在发生变化。通过深入了解并及时回应消费者的新需求，光纤和特种光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https://d.book118.com/398131104032006030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光纤和特种光缆项目计划设计方案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EC7917"/>
    <w:rsid w:val="78EC79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3110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2024-01-21T08:39:00Z</dcterms:created>
  <dcterms:modified xsi:type="dcterms:W3CDTF">2024-01-21T08:40:06Z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665011E9C93F438C987554030EE04600_11</vt:lpwstr>
  </property>
  <property fmtid="{D5CDD505-2E9C-101B-9397-08002B2CF9AE}" pid="3" name="KSOProductBuildVer">
    <vt:lpwstr>2052-12.1.0.16120</vt:lpwstr>
  </property>
</Properties>
</file>