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磷酸果糖项目可行性建设方案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38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_Toc21386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_Toc7666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_Toc4742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_Toc24674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_Toc26169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_Toc28642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_Toc1295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_Toc25598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_Toc3325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_Toc7434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三、磷酸果糖项目概论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_Toc3447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7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_Toc26347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_Toc23490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_Toc4344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_Toc17752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35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_Toc16035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_Toc6195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4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_Toc24864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_Toc21424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_Toc26987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0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_Toc8100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_Toc6055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_Toc7366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69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_Toc20069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_Toc7497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_Toc20805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_Toc12167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_Toc20885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_Toc29344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_Toc11645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_Toc24620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64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_Toc32164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_Toc12196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_Toc4621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6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_Toc32066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_Toc20807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_Toc7952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_Toc23126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_Toc21102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1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_Toc6461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_Toc2682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_Toc11514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77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_Toc19777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_Toc21956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_Toc15911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7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_Toc1387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5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_Toc23495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_Toc3045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_Toc31462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3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_Toc9473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0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_Toc8650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_Toc22742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_Toc3945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4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_Toc27834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_Toc20662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24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_Toc25553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6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_Toc7106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_Toc22562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_Toc22682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3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_Toc20443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_Toc29643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_Toc20430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78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_Toc30078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_Toc25526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_Toc5608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_Toc21608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_Toc9335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_Toc31848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6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_Toc1836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_Toc11854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_Toc9486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62" w:history="1">
        <w:r>
          <w:rPr>
            <w:rFonts w:ascii="仿宋" w:eastAsia="仿宋" w:hAnsi="仿宋" w:cs="仿宋" w:hint="eastAsia"/>
            <w:lang w:eastAsia="zh-CN"/>
          </w:rPr>
          <w:t>二十、企业合规与伦理</w:t>
        </w:r>
        <w:r>
          <w:tab/>
        </w:r>
        <w:r>
          <w:fldChar w:fldCharType="begin"/>
        </w:r>
        <w:r>
          <w:instrText xml:space="preserve"> PAGEREF _Toc29962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_Toc15950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95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_Toc29957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_Toc26481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38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11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6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磷酸果糖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74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磷酸果糖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磷酸果糖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磷酸果糖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67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16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在磷酸果糖项目启动前，将进行一系列深入的地质调查，包括钻探和土壤取样，以深入了解项目区域的地层结构和土壤组成。特别是对于土壤的承载能力和地下水位的深度进行详细评估。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完成初始的地质风险评估后，磷酸果糖项目将安装长期地质监测设备，如倾斜仪、裂缝计和地下水位计，以持续监测地质条件的变化。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64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95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5598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一、磷酸果糖项目的技术资源开发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磷酸果糖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二、磷酸果糖项目的人力资源管理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https://d.book118.com/398132071030006040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磷酸果糖项目可行性建设方案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7F4A89"/>
    <w:rsid w:val="2A7F4A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98132071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2024-02-09T18:32:00Z</dcterms:created>
  <dcterms:modified xsi:type="dcterms:W3CDTF">2024-02-09T18:32:54Z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C2C5529E2A6C4A18A69F09444843B872_11</vt:lpwstr>
  </property>
  <property fmtid="{D5CDD505-2E9C-101B-9397-08002B2CF9AE}" pid="3" name="KSOProductBuildVer">
    <vt:lpwstr>2052-12.1.0.16250</vt:lpwstr>
  </property>
</Properties>
</file>