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 w:history="1">
        <w:r>
          <w:rPr>
            <w:rFonts w:ascii="仿宋" w:eastAsia="仿宋" w:hAnsi="仿宋" w:cs="仿宋" w:hint="eastAsia"/>
            <w:lang w:eastAsia="zh-CN"/>
          </w:rPr>
          <w:t>前言</w:t>
        </w:r>
        <w:r>
          <w:tab/>
        </w:r>
        <w:r>
          <w:fldChar w:fldCharType="begin"/>
        </w:r>
        <w:r>
          <w:instrText xml:space="preserve"> PAGEREF _Toc2917 \h </w:instrText>
        </w:r>
        <w:r>
          <w:fldChar w:fldCharType="separate"/>
        </w:r>
        <w:r>
          <w:t>3</w:t>
        </w:r>
        <w:r>
          <w:fldChar w:fldCharType="end"/>
        </w:r>
      </w:hyperlink>
    </w:p>
    <w:p>
      <w:pPr>
        <w:pStyle w:val="TOC1"/>
        <w:tabs>
          <w:tab w:val="right" w:leader="dot" w:pos="8306"/>
        </w:tabs>
      </w:pPr>
      <w:hyperlink w:anchor="_Toc28022" w:history="1">
        <w:r>
          <w:rPr>
            <w:rFonts w:ascii="仿宋" w:eastAsia="仿宋" w:hAnsi="仿宋" w:cs="仿宋" w:hint="eastAsia"/>
            <w:lang w:eastAsia="zh-CN"/>
          </w:rPr>
          <w:t>一、工艺说明</w:t>
        </w:r>
        <w:r>
          <w:tab/>
        </w:r>
        <w:r>
          <w:fldChar w:fldCharType="begin"/>
        </w:r>
        <w:r>
          <w:instrText xml:space="preserve"> PAGEREF _Toc28022 \h </w:instrText>
        </w:r>
        <w:r>
          <w:fldChar w:fldCharType="separate"/>
        </w:r>
        <w:r>
          <w:t>3</w:t>
        </w:r>
        <w:r>
          <w:fldChar w:fldCharType="end"/>
        </w:r>
      </w:hyperlink>
    </w:p>
    <w:p>
      <w:pPr>
        <w:pStyle w:val="TOC2"/>
        <w:tabs>
          <w:tab w:val="right" w:leader="dot" w:pos="8306"/>
        </w:tabs>
      </w:pPr>
      <w:hyperlink w:anchor="_Toc6825" w:history="1">
        <w:r>
          <w:rPr>
            <w:rFonts w:ascii="仿宋" w:eastAsia="仿宋" w:hAnsi="仿宋" w:cs="仿宋" w:hint="eastAsia"/>
            <w:lang w:eastAsia="zh-CN"/>
          </w:rPr>
          <w:t>(一)、技术管理特点</w:t>
        </w:r>
        <w:r>
          <w:tab/>
        </w:r>
        <w:r>
          <w:fldChar w:fldCharType="begin"/>
        </w:r>
        <w:r>
          <w:instrText xml:space="preserve"> PAGEREF _Toc6825 \h </w:instrText>
        </w:r>
        <w:r>
          <w:fldChar w:fldCharType="separate"/>
        </w:r>
        <w:r>
          <w:t>3</w:t>
        </w:r>
        <w:r>
          <w:fldChar w:fldCharType="end"/>
        </w:r>
      </w:hyperlink>
    </w:p>
    <w:p>
      <w:pPr>
        <w:pStyle w:val="TOC2"/>
        <w:tabs>
          <w:tab w:val="right" w:leader="dot" w:pos="8306"/>
        </w:tabs>
      </w:pPr>
      <w:hyperlink w:anchor="_Toc30544" w:history="1">
        <w:r>
          <w:rPr>
            <w:rFonts w:ascii="仿宋" w:eastAsia="仿宋" w:hAnsi="仿宋" w:cs="仿宋" w:hint="eastAsia"/>
            <w:lang w:eastAsia="zh-CN"/>
          </w:rPr>
          <w:t>(二)、规划管理服务项目工艺技术设计方案</w:t>
        </w:r>
        <w:r>
          <w:tab/>
        </w:r>
        <w:r>
          <w:fldChar w:fldCharType="begin"/>
        </w:r>
        <w:r>
          <w:instrText xml:space="preserve"> PAGEREF _Toc30544 \h </w:instrText>
        </w:r>
        <w:r>
          <w:fldChar w:fldCharType="separate"/>
        </w:r>
        <w:r>
          <w:t>4</w:t>
        </w:r>
        <w:r>
          <w:fldChar w:fldCharType="end"/>
        </w:r>
      </w:hyperlink>
    </w:p>
    <w:p>
      <w:pPr>
        <w:pStyle w:val="TOC2"/>
        <w:tabs>
          <w:tab w:val="right" w:leader="dot" w:pos="8306"/>
        </w:tabs>
      </w:pPr>
      <w:hyperlink w:anchor="_Toc22854" w:history="1">
        <w:r>
          <w:rPr>
            <w:rFonts w:ascii="仿宋" w:eastAsia="仿宋" w:hAnsi="仿宋" w:cs="仿宋" w:hint="eastAsia"/>
            <w:lang w:eastAsia="zh-CN"/>
          </w:rPr>
          <w:t>(三)、设备选型方案</w:t>
        </w:r>
        <w:r>
          <w:tab/>
        </w:r>
        <w:r>
          <w:fldChar w:fldCharType="begin"/>
        </w:r>
        <w:r>
          <w:instrText xml:space="preserve"> PAGEREF _Toc22854 \h </w:instrText>
        </w:r>
        <w:r>
          <w:fldChar w:fldCharType="separate"/>
        </w:r>
        <w:r>
          <w:t>5</w:t>
        </w:r>
        <w:r>
          <w:fldChar w:fldCharType="end"/>
        </w:r>
      </w:hyperlink>
    </w:p>
    <w:p>
      <w:pPr>
        <w:pStyle w:val="TOC1"/>
        <w:tabs>
          <w:tab w:val="right" w:leader="dot" w:pos="8306"/>
        </w:tabs>
      </w:pPr>
      <w:hyperlink w:anchor="_Toc7569" w:history="1">
        <w:r>
          <w:rPr>
            <w:rFonts w:ascii="仿宋" w:eastAsia="仿宋" w:hAnsi="仿宋" w:cs="仿宋" w:hint="eastAsia"/>
            <w:lang w:eastAsia="zh-CN"/>
          </w:rPr>
          <w:t>二、规划管理服务项目危机管理</w:t>
        </w:r>
        <w:r>
          <w:tab/>
        </w:r>
        <w:r>
          <w:fldChar w:fldCharType="begin"/>
        </w:r>
        <w:r>
          <w:instrText xml:space="preserve"> PAGEREF _Toc7569 \h </w:instrText>
        </w:r>
        <w:r>
          <w:fldChar w:fldCharType="separate"/>
        </w:r>
        <w:r>
          <w:t>7</w:t>
        </w:r>
        <w:r>
          <w:fldChar w:fldCharType="end"/>
        </w:r>
      </w:hyperlink>
    </w:p>
    <w:p>
      <w:pPr>
        <w:pStyle w:val="TOC2"/>
        <w:tabs>
          <w:tab w:val="right" w:leader="dot" w:pos="8306"/>
        </w:tabs>
      </w:pPr>
      <w:hyperlink w:anchor="_Toc23643" w:history="1">
        <w:r>
          <w:rPr>
            <w:rFonts w:ascii="仿宋" w:eastAsia="仿宋" w:hAnsi="仿宋" w:cs="仿宋" w:hint="eastAsia"/>
            <w:lang w:eastAsia="zh-CN"/>
          </w:rPr>
          <w:t>(一)、危机预警与识别</w:t>
        </w:r>
        <w:r>
          <w:tab/>
        </w:r>
        <w:r>
          <w:fldChar w:fldCharType="begin"/>
        </w:r>
        <w:r>
          <w:instrText xml:space="preserve"> PAGEREF _Toc23643 \h </w:instrText>
        </w:r>
        <w:r>
          <w:fldChar w:fldCharType="separate"/>
        </w:r>
        <w:r>
          <w:t>7</w:t>
        </w:r>
        <w:r>
          <w:fldChar w:fldCharType="end"/>
        </w:r>
      </w:hyperlink>
    </w:p>
    <w:p>
      <w:pPr>
        <w:pStyle w:val="TOC2"/>
        <w:tabs>
          <w:tab w:val="right" w:leader="dot" w:pos="8306"/>
        </w:tabs>
      </w:pPr>
      <w:hyperlink w:anchor="_Toc24174" w:history="1">
        <w:r>
          <w:rPr>
            <w:rFonts w:ascii="仿宋" w:eastAsia="仿宋" w:hAnsi="仿宋" w:cs="仿宋" w:hint="eastAsia"/>
            <w:lang w:eastAsia="zh-CN"/>
          </w:rPr>
          <w:t>(二)、危机应对与恢复</w:t>
        </w:r>
        <w:r>
          <w:tab/>
        </w:r>
        <w:r>
          <w:fldChar w:fldCharType="begin"/>
        </w:r>
        <w:r>
          <w:instrText xml:space="preserve"> PAGEREF _Toc24174 \h </w:instrText>
        </w:r>
        <w:r>
          <w:fldChar w:fldCharType="separate"/>
        </w:r>
        <w:r>
          <w:t>8</w:t>
        </w:r>
        <w:r>
          <w:fldChar w:fldCharType="end"/>
        </w:r>
      </w:hyperlink>
    </w:p>
    <w:p>
      <w:pPr>
        <w:pStyle w:val="TOC1"/>
        <w:tabs>
          <w:tab w:val="right" w:leader="dot" w:pos="8306"/>
        </w:tabs>
      </w:pPr>
      <w:hyperlink w:anchor="_Toc14476" w:history="1">
        <w:r>
          <w:rPr>
            <w:rFonts w:ascii="仿宋" w:eastAsia="仿宋" w:hAnsi="仿宋" w:cs="仿宋" w:hint="eastAsia"/>
            <w:lang w:eastAsia="zh-CN"/>
          </w:rPr>
          <w:t>三、规划管理服务项目概论</w:t>
        </w:r>
        <w:r>
          <w:tab/>
        </w:r>
        <w:r>
          <w:fldChar w:fldCharType="begin"/>
        </w:r>
        <w:r>
          <w:instrText xml:space="preserve"> PAGEREF _Toc14476 \h </w:instrText>
        </w:r>
        <w:r>
          <w:fldChar w:fldCharType="separate"/>
        </w:r>
        <w:r>
          <w:t>9</w:t>
        </w:r>
        <w:r>
          <w:fldChar w:fldCharType="end"/>
        </w:r>
      </w:hyperlink>
    </w:p>
    <w:p>
      <w:pPr>
        <w:pStyle w:val="TOC2"/>
        <w:tabs>
          <w:tab w:val="right" w:leader="dot" w:pos="8306"/>
        </w:tabs>
      </w:pPr>
      <w:hyperlink w:anchor="_Toc30238" w:history="1">
        <w:r>
          <w:rPr>
            <w:rFonts w:ascii="仿宋" w:eastAsia="仿宋" w:hAnsi="仿宋" w:cs="仿宋" w:hint="eastAsia"/>
            <w:lang w:eastAsia="zh-CN"/>
          </w:rPr>
          <w:t>(一)、规划管理服务项目概况</w:t>
        </w:r>
        <w:r>
          <w:tab/>
        </w:r>
        <w:r>
          <w:fldChar w:fldCharType="begin"/>
        </w:r>
        <w:r>
          <w:instrText xml:space="preserve"> PAGEREF _Toc30238 \h </w:instrText>
        </w:r>
        <w:r>
          <w:fldChar w:fldCharType="separate"/>
        </w:r>
        <w:r>
          <w:t>9</w:t>
        </w:r>
        <w:r>
          <w:fldChar w:fldCharType="end"/>
        </w:r>
      </w:hyperlink>
    </w:p>
    <w:p>
      <w:pPr>
        <w:pStyle w:val="TOC2"/>
        <w:tabs>
          <w:tab w:val="right" w:leader="dot" w:pos="8306"/>
        </w:tabs>
      </w:pPr>
      <w:hyperlink w:anchor="_Toc21202" w:history="1">
        <w:r>
          <w:rPr>
            <w:rFonts w:ascii="仿宋" w:eastAsia="仿宋" w:hAnsi="仿宋" w:cs="仿宋" w:hint="eastAsia"/>
            <w:lang w:eastAsia="zh-CN"/>
          </w:rPr>
          <w:t>(二)、规划管理服务项目目标</w:t>
        </w:r>
        <w:r>
          <w:tab/>
        </w:r>
        <w:r>
          <w:fldChar w:fldCharType="begin"/>
        </w:r>
        <w:r>
          <w:instrText xml:space="preserve"> PAGEREF _Toc21202 \h </w:instrText>
        </w:r>
        <w:r>
          <w:fldChar w:fldCharType="separate"/>
        </w:r>
        <w:r>
          <w:t>12</w:t>
        </w:r>
        <w:r>
          <w:fldChar w:fldCharType="end"/>
        </w:r>
      </w:hyperlink>
    </w:p>
    <w:p>
      <w:pPr>
        <w:pStyle w:val="TOC2"/>
        <w:tabs>
          <w:tab w:val="right" w:leader="dot" w:pos="8306"/>
        </w:tabs>
      </w:pPr>
      <w:hyperlink w:anchor="_Toc20712" w:history="1">
        <w:r>
          <w:rPr>
            <w:rFonts w:ascii="仿宋" w:eastAsia="仿宋" w:hAnsi="仿宋" w:cs="仿宋" w:hint="eastAsia"/>
            <w:lang w:eastAsia="zh-CN"/>
          </w:rPr>
          <w:t>(三)、规划管理服务项目提出的理由</w:t>
        </w:r>
        <w:r>
          <w:tab/>
        </w:r>
        <w:r>
          <w:fldChar w:fldCharType="begin"/>
        </w:r>
        <w:r>
          <w:instrText xml:space="preserve"> PAGEREF _Toc20712 \h </w:instrText>
        </w:r>
        <w:r>
          <w:fldChar w:fldCharType="separate"/>
        </w:r>
        <w:r>
          <w:t>12</w:t>
        </w:r>
        <w:r>
          <w:fldChar w:fldCharType="end"/>
        </w:r>
      </w:hyperlink>
    </w:p>
    <w:p>
      <w:pPr>
        <w:pStyle w:val="TOC2"/>
        <w:tabs>
          <w:tab w:val="right" w:leader="dot" w:pos="8306"/>
        </w:tabs>
      </w:pPr>
      <w:hyperlink w:anchor="_Toc23747" w:history="1">
        <w:r>
          <w:rPr>
            <w:rFonts w:ascii="仿宋" w:eastAsia="仿宋" w:hAnsi="仿宋" w:cs="仿宋" w:hint="eastAsia"/>
            <w:lang w:eastAsia="zh-CN"/>
          </w:rPr>
          <w:t>(四)、规划管理服务项目意义</w:t>
        </w:r>
        <w:r>
          <w:tab/>
        </w:r>
        <w:r>
          <w:fldChar w:fldCharType="begin"/>
        </w:r>
        <w:r>
          <w:instrText xml:space="preserve"> PAGEREF _Toc23747 \h </w:instrText>
        </w:r>
        <w:r>
          <w:fldChar w:fldCharType="separate"/>
        </w:r>
        <w:r>
          <w:t>14</w:t>
        </w:r>
        <w:r>
          <w:fldChar w:fldCharType="end"/>
        </w:r>
      </w:hyperlink>
    </w:p>
    <w:p>
      <w:pPr>
        <w:pStyle w:val="TOC2"/>
        <w:tabs>
          <w:tab w:val="right" w:leader="dot" w:pos="8306"/>
        </w:tabs>
      </w:pPr>
      <w:hyperlink w:anchor="_Toc7882" w:history="1">
        <w:r>
          <w:rPr>
            <w:rFonts w:ascii="仿宋" w:eastAsia="仿宋" w:hAnsi="仿宋" w:cs="仿宋" w:hint="eastAsia"/>
            <w:lang w:eastAsia="zh-CN"/>
          </w:rPr>
          <w:t>(五)、规划管理服务项目背景</w:t>
        </w:r>
        <w:r>
          <w:tab/>
        </w:r>
        <w:r>
          <w:fldChar w:fldCharType="begin"/>
        </w:r>
        <w:r>
          <w:instrText xml:space="preserve"> PAGEREF _Toc7882 \h </w:instrText>
        </w:r>
        <w:r>
          <w:fldChar w:fldCharType="separate"/>
        </w:r>
        <w:r>
          <w:t>15</w:t>
        </w:r>
        <w:r>
          <w:fldChar w:fldCharType="end"/>
        </w:r>
      </w:hyperlink>
    </w:p>
    <w:p>
      <w:pPr>
        <w:pStyle w:val="TOC1"/>
        <w:tabs>
          <w:tab w:val="right" w:leader="dot" w:pos="8306"/>
        </w:tabs>
      </w:pPr>
      <w:hyperlink w:anchor="_Toc28" w:history="1">
        <w:r>
          <w:rPr>
            <w:rFonts w:ascii="仿宋" w:eastAsia="仿宋" w:hAnsi="仿宋" w:cs="仿宋" w:hint="eastAsia"/>
            <w:lang w:eastAsia="zh-CN"/>
          </w:rPr>
          <w:t>四、规划管理服务项目土建工程</w:t>
        </w:r>
        <w:r>
          <w:tab/>
        </w:r>
        <w:r>
          <w:fldChar w:fldCharType="begin"/>
        </w:r>
        <w:r>
          <w:instrText xml:space="preserve"> PAGEREF _Toc28 \h </w:instrText>
        </w:r>
        <w:r>
          <w:fldChar w:fldCharType="separate"/>
        </w:r>
        <w:r>
          <w:t>16</w:t>
        </w:r>
        <w:r>
          <w:fldChar w:fldCharType="end"/>
        </w:r>
      </w:hyperlink>
    </w:p>
    <w:p>
      <w:pPr>
        <w:pStyle w:val="TOC2"/>
        <w:tabs>
          <w:tab w:val="right" w:leader="dot" w:pos="8306"/>
        </w:tabs>
      </w:pPr>
      <w:hyperlink w:anchor="_Toc7521" w:history="1">
        <w:r>
          <w:rPr>
            <w:rFonts w:ascii="仿宋" w:eastAsia="仿宋" w:hAnsi="仿宋" w:cs="仿宋" w:hint="eastAsia"/>
            <w:lang w:eastAsia="zh-CN"/>
          </w:rPr>
          <w:t>(一)、建筑工程设计原则</w:t>
        </w:r>
        <w:r>
          <w:tab/>
        </w:r>
        <w:r>
          <w:fldChar w:fldCharType="begin"/>
        </w:r>
        <w:r>
          <w:instrText xml:space="preserve"> PAGEREF _Toc7521 \h </w:instrText>
        </w:r>
        <w:r>
          <w:fldChar w:fldCharType="separate"/>
        </w:r>
        <w:r>
          <w:t>16</w:t>
        </w:r>
        <w:r>
          <w:fldChar w:fldCharType="end"/>
        </w:r>
      </w:hyperlink>
    </w:p>
    <w:p>
      <w:pPr>
        <w:pStyle w:val="TOC2"/>
        <w:tabs>
          <w:tab w:val="right" w:leader="dot" w:pos="8306"/>
        </w:tabs>
      </w:pPr>
      <w:hyperlink w:anchor="_Toc7058" w:history="1">
        <w:r>
          <w:rPr>
            <w:rFonts w:ascii="仿宋" w:eastAsia="仿宋" w:hAnsi="仿宋" w:cs="仿宋" w:hint="eastAsia"/>
            <w:lang w:eastAsia="zh-CN"/>
          </w:rPr>
          <w:t>(二)、土建工程设计年限及安全等级</w:t>
        </w:r>
        <w:r>
          <w:tab/>
        </w:r>
        <w:r>
          <w:fldChar w:fldCharType="begin"/>
        </w:r>
        <w:r>
          <w:instrText xml:space="preserve"> PAGEREF _Toc7058 \h </w:instrText>
        </w:r>
        <w:r>
          <w:fldChar w:fldCharType="separate"/>
        </w:r>
        <w:r>
          <w:t>17</w:t>
        </w:r>
        <w:r>
          <w:fldChar w:fldCharType="end"/>
        </w:r>
      </w:hyperlink>
    </w:p>
    <w:p>
      <w:pPr>
        <w:pStyle w:val="TOC2"/>
        <w:tabs>
          <w:tab w:val="right" w:leader="dot" w:pos="8306"/>
        </w:tabs>
      </w:pPr>
      <w:hyperlink w:anchor="_Toc4592" w:history="1">
        <w:r>
          <w:rPr>
            <w:rFonts w:ascii="仿宋" w:eastAsia="仿宋" w:hAnsi="仿宋" w:cs="仿宋" w:hint="eastAsia"/>
            <w:lang w:eastAsia="zh-CN"/>
          </w:rPr>
          <w:t>(三)、建筑工程设计总体要求</w:t>
        </w:r>
        <w:r>
          <w:tab/>
        </w:r>
        <w:r>
          <w:fldChar w:fldCharType="begin"/>
        </w:r>
        <w:r>
          <w:instrText xml:space="preserve"> PAGEREF _Toc4592 \h </w:instrText>
        </w:r>
        <w:r>
          <w:fldChar w:fldCharType="separate"/>
        </w:r>
        <w:r>
          <w:t>18</w:t>
        </w:r>
        <w:r>
          <w:fldChar w:fldCharType="end"/>
        </w:r>
      </w:hyperlink>
    </w:p>
    <w:p>
      <w:pPr>
        <w:pStyle w:val="TOC2"/>
        <w:tabs>
          <w:tab w:val="right" w:leader="dot" w:pos="8306"/>
        </w:tabs>
      </w:pPr>
      <w:hyperlink w:anchor="_Toc17205" w:history="1">
        <w:r>
          <w:rPr>
            <w:rFonts w:ascii="仿宋" w:eastAsia="仿宋" w:hAnsi="仿宋" w:cs="仿宋" w:hint="eastAsia"/>
            <w:lang w:eastAsia="zh-CN"/>
          </w:rPr>
          <w:t>(四)、土建工程建设指标</w:t>
        </w:r>
        <w:r>
          <w:tab/>
        </w:r>
        <w:r>
          <w:fldChar w:fldCharType="begin"/>
        </w:r>
        <w:r>
          <w:instrText xml:space="preserve"> PAGEREF _Toc17205 \h </w:instrText>
        </w:r>
        <w:r>
          <w:fldChar w:fldCharType="separate"/>
        </w:r>
        <w:r>
          <w:t>19</w:t>
        </w:r>
        <w:r>
          <w:fldChar w:fldCharType="end"/>
        </w:r>
      </w:hyperlink>
    </w:p>
    <w:p>
      <w:pPr>
        <w:pStyle w:val="TOC1"/>
        <w:tabs>
          <w:tab w:val="right" w:leader="dot" w:pos="8306"/>
        </w:tabs>
      </w:pPr>
      <w:hyperlink w:anchor="_Toc31928" w:history="1">
        <w:r>
          <w:rPr>
            <w:rFonts w:ascii="仿宋" w:eastAsia="仿宋" w:hAnsi="仿宋" w:cs="仿宋" w:hint="eastAsia"/>
            <w:lang w:eastAsia="zh-CN"/>
          </w:rPr>
          <w:t>五、规划管理服务项目绩效评估</w:t>
        </w:r>
        <w:r>
          <w:tab/>
        </w:r>
        <w:r>
          <w:fldChar w:fldCharType="begin"/>
        </w:r>
        <w:r>
          <w:instrText xml:space="preserve"> PAGEREF _Toc31928 \h </w:instrText>
        </w:r>
        <w:r>
          <w:fldChar w:fldCharType="separate"/>
        </w:r>
        <w:r>
          <w:t>19</w:t>
        </w:r>
        <w:r>
          <w:fldChar w:fldCharType="end"/>
        </w:r>
      </w:hyperlink>
    </w:p>
    <w:p>
      <w:pPr>
        <w:pStyle w:val="TOC2"/>
        <w:tabs>
          <w:tab w:val="right" w:leader="dot" w:pos="8306"/>
        </w:tabs>
      </w:pPr>
      <w:hyperlink w:anchor="_Toc2285" w:history="1">
        <w:r>
          <w:rPr>
            <w:rFonts w:ascii="仿宋" w:eastAsia="仿宋" w:hAnsi="仿宋" w:cs="仿宋" w:hint="eastAsia"/>
            <w:lang w:eastAsia="zh-CN"/>
          </w:rPr>
          <w:t>(一)、绩效评估指标</w:t>
        </w:r>
        <w:r>
          <w:tab/>
        </w:r>
        <w:r>
          <w:fldChar w:fldCharType="begin"/>
        </w:r>
        <w:r>
          <w:instrText xml:space="preserve"> PAGEREF _Toc2285 \h </w:instrText>
        </w:r>
        <w:r>
          <w:fldChar w:fldCharType="separate"/>
        </w:r>
        <w:r>
          <w:t>19</w:t>
        </w:r>
        <w:r>
          <w:fldChar w:fldCharType="end"/>
        </w:r>
      </w:hyperlink>
    </w:p>
    <w:p>
      <w:pPr>
        <w:pStyle w:val="TOC2"/>
        <w:tabs>
          <w:tab w:val="right" w:leader="dot" w:pos="8306"/>
        </w:tabs>
      </w:pPr>
      <w:hyperlink w:anchor="_Toc6146" w:history="1">
        <w:r>
          <w:rPr>
            <w:rFonts w:ascii="仿宋" w:eastAsia="仿宋" w:hAnsi="仿宋" w:cs="仿宋" w:hint="eastAsia"/>
            <w:lang w:eastAsia="zh-CN"/>
          </w:rPr>
          <w:t>(二)、绩效评估方法</w:t>
        </w:r>
        <w:r>
          <w:tab/>
        </w:r>
        <w:r>
          <w:fldChar w:fldCharType="begin"/>
        </w:r>
        <w:r>
          <w:instrText xml:space="preserve"> PAGEREF _Toc6146 \h </w:instrText>
        </w:r>
        <w:r>
          <w:fldChar w:fldCharType="separate"/>
        </w:r>
        <w:r>
          <w:t>20</w:t>
        </w:r>
        <w:r>
          <w:fldChar w:fldCharType="end"/>
        </w:r>
      </w:hyperlink>
    </w:p>
    <w:p>
      <w:pPr>
        <w:pStyle w:val="TOC2"/>
        <w:tabs>
          <w:tab w:val="right" w:leader="dot" w:pos="8306"/>
        </w:tabs>
      </w:pPr>
      <w:hyperlink w:anchor="_Toc30167" w:history="1">
        <w:r>
          <w:rPr>
            <w:rFonts w:ascii="仿宋" w:eastAsia="仿宋" w:hAnsi="仿宋" w:cs="仿宋" w:hint="eastAsia"/>
            <w:lang w:eastAsia="zh-CN"/>
          </w:rPr>
          <w:t>(三)、绩效评估周期</w:t>
        </w:r>
        <w:r>
          <w:tab/>
        </w:r>
        <w:r>
          <w:fldChar w:fldCharType="begin"/>
        </w:r>
        <w:r>
          <w:instrText xml:space="preserve"> PAGEREF _Toc30167 \h </w:instrText>
        </w:r>
        <w:r>
          <w:fldChar w:fldCharType="separate"/>
        </w:r>
        <w:r>
          <w:t>21</w:t>
        </w:r>
        <w:r>
          <w:fldChar w:fldCharType="end"/>
        </w:r>
      </w:hyperlink>
    </w:p>
    <w:p>
      <w:pPr>
        <w:pStyle w:val="TOC1"/>
        <w:tabs>
          <w:tab w:val="right" w:leader="dot" w:pos="8306"/>
        </w:tabs>
      </w:pPr>
      <w:hyperlink w:anchor="_Toc2186" w:history="1">
        <w:r>
          <w:rPr>
            <w:rFonts w:ascii="仿宋" w:eastAsia="仿宋" w:hAnsi="仿宋" w:cs="仿宋" w:hint="eastAsia"/>
            <w:lang w:eastAsia="zh-CN"/>
          </w:rPr>
          <w:t>六、规划管理服务项目建设背景及必要性分析</w:t>
        </w:r>
        <w:r>
          <w:tab/>
        </w:r>
        <w:r>
          <w:fldChar w:fldCharType="begin"/>
        </w:r>
        <w:r>
          <w:instrText xml:space="preserve"> PAGEREF _Toc2186 \h </w:instrText>
        </w:r>
        <w:r>
          <w:fldChar w:fldCharType="separate"/>
        </w:r>
        <w:r>
          <w:t>22</w:t>
        </w:r>
        <w:r>
          <w:fldChar w:fldCharType="end"/>
        </w:r>
      </w:hyperlink>
    </w:p>
    <w:p>
      <w:pPr>
        <w:pStyle w:val="TOC2"/>
        <w:tabs>
          <w:tab w:val="right" w:leader="dot" w:pos="8306"/>
        </w:tabs>
      </w:pPr>
      <w:hyperlink w:anchor="_Toc9099" w:history="1">
        <w:r>
          <w:rPr>
            <w:rFonts w:ascii="仿宋" w:eastAsia="仿宋" w:hAnsi="仿宋" w:cs="仿宋" w:hint="eastAsia"/>
            <w:lang w:eastAsia="zh-CN"/>
          </w:rPr>
          <w:t>(一)、规划管理服务项目背景分析</w:t>
        </w:r>
        <w:r>
          <w:tab/>
        </w:r>
        <w:r>
          <w:fldChar w:fldCharType="begin"/>
        </w:r>
        <w:r>
          <w:instrText xml:space="preserve"> PAGEREF _Toc9099 \h </w:instrText>
        </w:r>
        <w:r>
          <w:fldChar w:fldCharType="separate"/>
        </w:r>
        <w:r>
          <w:t>22</w:t>
        </w:r>
        <w:r>
          <w:fldChar w:fldCharType="end"/>
        </w:r>
      </w:hyperlink>
    </w:p>
    <w:p>
      <w:pPr>
        <w:pStyle w:val="TOC2"/>
        <w:tabs>
          <w:tab w:val="right" w:leader="dot" w:pos="8306"/>
        </w:tabs>
      </w:pPr>
      <w:hyperlink w:anchor="_Toc4650" w:history="1">
        <w:r>
          <w:rPr>
            <w:rFonts w:ascii="仿宋" w:eastAsia="仿宋" w:hAnsi="仿宋" w:cs="仿宋" w:hint="eastAsia"/>
            <w:lang w:eastAsia="zh-CN"/>
          </w:rPr>
          <w:t>(二)、规划管理服务项目建设必要性分析</w:t>
        </w:r>
        <w:r>
          <w:tab/>
        </w:r>
        <w:r>
          <w:fldChar w:fldCharType="begin"/>
        </w:r>
        <w:r>
          <w:instrText xml:space="preserve"> PAGEREF _Toc4650 \h </w:instrText>
        </w:r>
        <w:r>
          <w:fldChar w:fldCharType="separate"/>
        </w:r>
        <w:r>
          <w:t>24</w:t>
        </w:r>
        <w:r>
          <w:fldChar w:fldCharType="end"/>
        </w:r>
      </w:hyperlink>
    </w:p>
    <w:p>
      <w:pPr>
        <w:pStyle w:val="TOC1"/>
        <w:tabs>
          <w:tab w:val="right" w:leader="dot" w:pos="8306"/>
        </w:tabs>
      </w:pPr>
      <w:hyperlink w:anchor="_Toc7315" w:history="1">
        <w:r>
          <w:rPr>
            <w:rFonts w:ascii="仿宋" w:eastAsia="仿宋" w:hAnsi="仿宋" w:cs="仿宋" w:hint="eastAsia"/>
            <w:lang w:eastAsia="zh-CN"/>
          </w:rPr>
          <w:t>七、规划管理服务项目投资规划</w:t>
        </w:r>
        <w:r>
          <w:tab/>
        </w:r>
        <w:r>
          <w:fldChar w:fldCharType="begin"/>
        </w:r>
        <w:r>
          <w:instrText xml:space="preserve"> PAGEREF _Toc7315 \h </w:instrText>
        </w:r>
        <w:r>
          <w:fldChar w:fldCharType="separate"/>
        </w:r>
        <w:r>
          <w:t>25</w:t>
        </w:r>
        <w:r>
          <w:fldChar w:fldCharType="end"/>
        </w:r>
      </w:hyperlink>
    </w:p>
    <w:p>
      <w:pPr>
        <w:pStyle w:val="TOC2"/>
        <w:tabs>
          <w:tab w:val="right" w:leader="dot" w:pos="8306"/>
        </w:tabs>
      </w:pPr>
      <w:hyperlink w:anchor="_Toc31480" w:history="1">
        <w:r>
          <w:rPr>
            <w:rFonts w:ascii="仿宋" w:eastAsia="仿宋" w:hAnsi="仿宋" w:cs="仿宋" w:hint="eastAsia"/>
            <w:lang w:eastAsia="zh-CN"/>
          </w:rPr>
          <w:t>(一)、规划管理服务项目总投资估算</w:t>
        </w:r>
        <w:r>
          <w:tab/>
        </w:r>
        <w:r>
          <w:fldChar w:fldCharType="begin"/>
        </w:r>
        <w:r>
          <w:instrText xml:space="preserve"> PAGEREF _Toc31480 \h </w:instrText>
        </w:r>
        <w:r>
          <w:fldChar w:fldCharType="separate"/>
        </w:r>
        <w:r>
          <w:t>25</w:t>
        </w:r>
        <w:r>
          <w:fldChar w:fldCharType="end"/>
        </w:r>
      </w:hyperlink>
    </w:p>
    <w:p>
      <w:pPr>
        <w:pStyle w:val="TOC2"/>
        <w:tabs>
          <w:tab w:val="right" w:leader="dot" w:pos="8306"/>
        </w:tabs>
      </w:pPr>
      <w:hyperlink w:anchor="_Toc9627" w:history="1">
        <w:r>
          <w:rPr>
            <w:rFonts w:ascii="仿宋" w:eastAsia="仿宋" w:hAnsi="仿宋" w:cs="仿宋" w:hint="eastAsia"/>
            <w:lang w:eastAsia="zh-CN"/>
          </w:rPr>
          <w:t>(二)、资金筹措</w:t>
        </w:r>
        <w:r>
          <w:tab/>
        </w:r>
        <w:r>
          <w:fldChar w:fldCharType="begin"/>
        </w:r>
        <w:r>
          <w:instrText xml:space="preserve"> PAGEREF _Toc9627 \h </w:instrText>
        </w:r>
        <w:r>
          <w:fldChar w:fldCharType="separate"/>
        </w:r>
        <w:r>
          <w:t>27</w:t>
        </w:r>
        <w:r>
          <w:fldChar w:fldCharType="end"/>
        </w:r>
      </w:hyperlink>
    </w:p>
    <w:p>
      <w:pPr>
        <w:pStyle w:val="TOC1"/>
        <w:tabs>
          <w:tab w:val="right" w:leader="dot" w:pos="8306"/>
        </w:tabs>
      </w:pPr>
      <w:hyperlink w:anchor="_Toc22577" w:history="1">
        <w:r>
          <w:rPr>
            <w:rFonts w:ascii="仿宋" w:eastAsia="仿宋" w:hAnsi="仿宋" w:cs="仿宋" w:hint="eastAsia"/>
            <w:lang w:eastAsia="zh-CN"/>
          </w:rPr>
          <w:t>八、规划管理服务项目社会影响</w:t>
        </w:r>
        <w:r>
          <w:tab/>
        </w:r>
        <w:r>
          <w:fldChar w:fldCharType="begin"/>
        </w:r>
        <w:r>
          <w:instrText xml:space="preserve"> PAGEREF _Toc22577 \h </w:instrText>
        </w:r>
        <w:r>
          <w:fldChar w:fldCharType="separate"/>
        </w:r>
        <w:r>
          <w:t>27</w:t>
        </w:r>
        <w:r>
          <w:fldChar w:fldCharType="end"/>
        </w:r>
      </w:hyperlink>
    </w:p>
    <w:p>
      <w:pPr>
        <w:pStyle w:val="TOC2"/>
        <w:tabs>
          <w:tab w:val="right" w:leader="dot" w:pos="8306"/>
        </w:tabs>
      </w:pPr>
      <w:hyperlink w:anchor="_Toc23841" w:history="1">
        <w:r>
          <w:rPr>
            <w:rFonts w:ascii="仿宋" w:eastAsia="仿宋" w:hAnsi="仿宋" w:cs="仿宋" w:hint="eastAsia"/>
            <w:lang w:eastAsia="zh-CN"/>
          </w:rPr>
          <w:t>(一)、社会责任与义务</w:t>
        </w:r>
        <w:r>
          <w:tab/>
        </w:r>
        <w:r>
          <w:fldChar w:fldCharType="begin"/>
        </w:r>
        <w:r>
          <w:instrText xml:space="preserve"> PAGEREF _Toc23841 \h </w:instrText>
        </w:r>
        <w:r>
          <w:fldChar w:fldCharType="separate"/>
        </w:r>
        <w:r>
          <w:t>27</w:t>
        </w:r>
        <w:r>
          <w:fldChar w:fldCharType="end"/>
        </w:r>
      </w:hyperlink>
    </w:p>
    <w:p>
      <w:pPr>
        <w:pStyle w:val="TOC2"/>
        <w:tabs>
          <w:tab w:val="right" w:leader="dot" w:pos="8306"/>
        </w:tabs>
      </w:pPr>
      <w:hyperlink w:anchor="_Toc7082" w:history="1">
        <w:r>
          <w:rPr>
            <w:rFonts w:ascii="仿宋" w:eastAsia="仿宋" w:hAnsi="仿宋" w:cs="仿宋" w:hint="eastAsia"/>
            <w:lang w:eastAsia="zh-CN"/>
          </w:rPr>
          <w:t>(二)、社会参与与沟通</w:t>
        </w:r>
        <w:r>
          <w:tab/>
        </w:r>
        <w:r>
          <w:fldChar w:fldCharType="begin"/>
        </w:r>
        <w:r>
          <w:instrText xml:space="preserve"> PAGEREF _Toc7082 \h </w:instrText>
        </w:r>
        <w:r>
          <w:fldChar w:fldCharType="separate"/>
        </w:r>
        <w:r>
          <w:t>28</w:t>
        </w:r>
        <w:r>
          <w:fldChar w:fldCharType="end"/>
        </w:r>
      </w:hyperlink>
    </w:p>
    <w:p>
      <w:pPr>
        <w:pStyle w:val="TOC1"/>
        <w:tabs>
          <w:tab w:val="right" w:leader="dot" w:pos="8306"/>
        </w:tabs>
      </w:pPr>
      <w:hyperlink w:anchor="_Toc19891" w:history="1">
        <w:r>
          <w:rPr>
            <w:rFonts w:ascii="仿宋" w:eastAsia="仿宋" w:hAnsi="仿宋" w:cs="仿宋" w:hint="eastAsia"/>
            <w:lang w:eastAsia="zh-CN"/>
          </w:rPr>
          <w:t>九、规划管理服务项目人力资源培养与发展</w:t>
        </w:r>
        <w:r>
          <w:tab/>
        </w:r>
        <w:r>
          <w:fldChar w:fldCharType="begin"/>
        </w:r>
        <w:r>
          <w:instrText xml:space="preserve"> PAGEREF _Toc19891 \h </w:instrText>
        </w:r>
        <w:r>
          <w:fldChar w:fldCharType="separate"/>
        </w:r>
        <w:r>
          <w:t>29</w:t>
        </w:r>
        <w:r>
          <w:fldChar w:fldCharType="end"/>
        </w:r>
      </w:hyperlink>
    </w:p>
    <w:p>
      <w:pPr>
        <w:pStyle w:val="TOC2"/>
        <w:tabs>
          <w:tab w:val="right" w:leader="dot" w:pos="8306"/>
        </w:tabs>
      </w:pPr>
      <w:hyperlink w:anchor="_Toc11679" w:history="1">
        <w:r>
          <w:rPr>
            <w:rFonts w:ascii="仿宋" w:eastAsia="仿宋" w:hAnsi="仿宋" w:cs="仿宋" w:hint="eastAsia"/>
            <w:lang w:eastAsia="zh-CN"/>
          </w:rPr>
          <w:t>(一)、人才需求与规划</w:t>
        </w:r>
        <w:r>
          <w:tab/>
        </w:r>
        <w:r>
          <w:fldChar w:fldCharType="begin"/>
        </w:r>
        <w:r>
          <w:instrText xml:space="preserve"> PAGEREF _Toc11679 \h </w:instrText>
        </w:r>
        <w:r>
          <w:fldChar w:fldCharType="separate"/>
        </w:r>
        <w:r>
          <w:t>29</w:t>
        </w:r>
        <w:r>
          <w:fldChar w:fldCharType="end"/>
        </w:r>
      </w:hyperlink>
    </w:p>
    <w:p>
      <w:pPr>
        <w:pStyle w:val="TOC2"/>
        <w:tabs>
          <w:tab w:val="right" w:leader="dot" w:pos="8306"/>
        </w:tabs>
      </w:pPr>
      <w:hyperlink w:anchor="_Toc12021" w:history="1">
        <w:r>
          <w:rPr>
            <w:rFonts w:ascii="仿宋" w:eastAsia="仿宋" w:hAnsi="仿宋" w:cs="仿宋" w:hint="eastAsia"/>
            <w:lang w:eastAsia="zh-CN"/>
          </w:rPr>
          <w:t>(二)、培训与发展计划</w:t>
        </w:r>
        <w:r>
          <w:tab/>
        </w:r>
        <w:r>
          <w:fldChar w:fldCharType="begin"/>
        </w:r>
        <w:r>
          <w:instrText xml:space="preserve"> PAGEREF _Toc12021 \h </w:instrText>
        </w:r>
        <w:r>
          <w:fldChar w:fldCharType="separate"/>
        </w:r>
        <w:r>
          <w:t>30</w:t>
        </w:r>
        <w:r>
          <w:fldChar w:fldCharType="end"/>
        </w:r>
      </w:hyperlink>
    </w:p>
    <w:p>
      <w:pPr>
        <w:pStyle w:val="TOC1"/>
        <w:tabs>
          <w:tab w:val="right" w:leader="dot" w:pos="8306"/>
        </w:tabs>
      </w:pPr>
      <w:hyperlink w:anchor="_Toc32275" w:history="1">
        <w:r>
          <w:rPr>
            <w:rFonts w:ascii="仿宋" w:eastAsia="仿宋" w:hAnsi="仿宋" w:cs="仿宋" w:hint="eastAsia"/>
            <w:lang w:eastAsia="zh-CN"/>
          </w:rPr>
          <w:t>十、规划管理服务项目人力资源管理</w:t>
        </w:r>
        <w:r>
          <w:tab/>
        </w:r>
        <w:r>
          <w:fldChar w:fldCharType="begin"/>
        </w:r>
        <w:r>
          <w:instrText xml:space="preserve"> PAGEREF _Toc32275 \h </w:instrText>
        </w:r>
        <w:r>
          <w:fldChar w:fldCharType="separate"/>
        </w:r>
        <w:r>
          <w:t>30</w:t>
        </w:r>
        <w:r>
          <w:fldChar w:fldCharType="end"/>
        </w:r>
      </w:hyperlink>
    </w:p>
    <w:p>
      <w:pPr>
        <w:pStyle w:val="TOC2"/>
        <w:tabs>
          <w:tab w:val="right" w:leader="dot" w:pos="8306"/>
        </w:tabs>
      </w:pPr>
      <w:hyperlink w:anchor="_Toc13321" w:history="1">
        <w:r>
          <w:rPr>
            <w:rFonts w:ascii="仿宋" w:eastAsia="仿宋" w:hAnsi="仿宋" w:cs="仿宋" w:hint="eastAsia"/>
            <w:lang w:eastAsia="zh-CN"/>
          </w:rPr>
          <w:t>(一)、建立健全的预算管理制度</w:t>
        </w:r>
        <w:r>
          <w:tab/>
        </w:r>
        <w:r>
          <w:fldChar w:fldCharType="begin"/>
        </w:r>
        <w:r>
          <w:instrText xml:space="preserve"> PAGEREF _Toc13321 \h </w:instrText>
        </w:r>
        <w:r>
          <w:fldChar w:fldCharType="separate"/>
        </w:r>
        <w:r>
          <w:t>30</w:t>
        </w:r>
        <w:r>
          <w:fldChar w:fldCharType="end"/>
        </w:r>
      </w:hyperlink>
    </w:p>
    <w:p>
      <w:pPr>
        <w:pStyle w:val="TOC2"/>
        <w:tabs>
          <w:tab w:val="right" w:leader="dot" w:pos="8306"/>
        </w:tabs>
      </w:pPr>
      <w:hyperlink w:anchor="_Toc4644" w:history="1">
        <w:r>
          <w:rPr>
            <w:rFonts w:ascii="仿宋" w:eastAsia="仿宋" w:hAnsi="仿宋" w:cs="仿宋" w:hint="eastAsia"/>
            <w:lang w:eastAsia="zh-CN"/>
          </w:rPr>
          <w:t>(二)、加强资金流动监控</w:t>
        </w:r>
        <w:r>
          <w:tab/>
        </w:r>
        <w:r>
          <w:fldChar w:fldCharType="begin"/>
        </w:r>
        <w:r>
          <w:instrText xml:space="preserve"> PAGEREF _Toc4644 \h </w:instrText>
        </w:r>
        <w:r>
          <w:fldChar w:fldCharType="separate"/>
        </w:r>
        <w:r>
          <w:t>32</w:t>
        </w:r>
        <w:r>
          <w:fldChar w:fldCharType="end"/>
        </w:r>
      </w:hyperlink>
    </w:p>
    <w:p>
      <w:pPr>
        <w:pStyle w:val="TOC2"/>
        <w:tabs>
          <w:tab w:val="right" w:leader="dot" w:pos="8306"/>
        </w:tabs>
      </w:pPr>
      <w:hyperlink w:anchor="_Toc31250" w:history="1">
        <w:r>
          <w:rPr>
            <w:rFonts w:ascii="仿宋" w:eastAsia="仿宋" w:hAnsi="仿宋" w:cs="仿宋" w:hint="eastAsia"/>
            <w:lang w:eastAsia="zh-CN"/>
          </w:rPr>
          <w:t>(三)、制定完善的风险控制机制</w:t>
        </w:r>
        <w:r>
          <w:tab/>
        </w:r>
        <w:r>
          <w:fldChar w:fldCharType="begin"/>
        </w:r>
        <w:r>
          <w:instrText xml:space="preserve"> PAGEREF _Toc31250 \h </w:instrText>
        </w:r>
        <w:r>
          <w:fldChar w:fldCharType="separate"/>
        </w:r>
        <w:r>
          <w:t>33</w:t>
        </w:r>
        <w:r>
          <w:fldChar w:fldCharType="end"/>
        </w:r>
      </w:hyperlink>
    </w:p>
    <w:p>
      <w:pPr>
        <w:pStyle w:val="TOC2"/>
        <w:tabs>
          <w:tab w:val="right" w:leader="dot" w:pos="8306"/>
        </w:tabs>
      </w:pPr>
      <w:hyperlink w:anchor="_Toc29943" w:history="1">
        <w:r>
          <w:rPr>
            <w:rFonts w:ascii="仿宋" w:eastAsia="仿宋" w:hAnsi="仿宋" w:cs="仿宋" w:hint="eastAsia"/>
            <w:lang w:eastAsia="zh-CN"/>
          </w:rPr>
          <w:t>(四)、优化成本管理</w:t>
        </w:r>
        <w:r>
          <w:tab/>
        </w:r>
        <w:r>
          <w:fldChar w:fldCharType="begin"/>
        </w:r>
        <w:r>
          <w:instrText xml:space="preserve"> PAGEREF _Toc29943 \h </w:instrText>
        </w:r>
        <w:r>
          <w:fldChar w:fldCharType="separate"/>
        </w:r>
        <w:r>
          <w:t>34</w:t>
        </w:r>
        <w:r>
          <w:fldChar w:fldCharType="end"/>
        </w:r>
      </w:hyperlink>
    </w:p>
    <w:p>
      <w:pPr>
        <w:pStyle w:val="TOC1"/>
        <w:tabs>
          <w:tab w:val="right" w:leader="dot" w:pos="8306"/>
        </w:tabs>
      </w:pPr>
      <w:hyperlink w:anchor="_Toc32741" w:history="1">
        <w:r>
          <w:rPr>
            <w:rFonts w:ascii="仿宋" w:eastAsia="仿宋" w:hAnsi="仿宋" w:cs="仿宋" w:hint="eastAsia"/>
            <w:lang w:eastAsia="zh-CN"/>
          </w:rPr>
          <w:t>十一、规划管理服务项目计划安排</w:t>
        </w:r>
        <w:r>
          <w:tab/>
        </w:r>
        <w:r>
          <w:fldChar w:fldCharType="begin"/>
        </w:r>
        <w:r>
          <w:instrText xml:space="preserve"> PAGEREF _Toc32741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82" w:history="1">
        <w:r>
          <w:rPr>
            <w:rFonts w:ascii="仿宋" w:eastAsia="仿宋" w:hAnsi="仿宋" w:cs="仿宋" w:hint="eastAsia"/>
            <w:lang w:eastAsia="zh-CN"/>
          </w:rPr>
          <w:t>(一)、建设周期</w:t>
        </w:r>
        <w:r>
          <w:tab/>
        </w:r>
        <w:r>
          <w:fldChar w:fldCharType="begin"/>
        </w:r>
        <w:r>
          <w:instrText xml:space="preserve"> PAGEREF _Toc28982 \h </w:instrText>
        </w:r>
        <w:r>
          <w:fldChar w:fldCharType="separate"/>
        </w:r>
        <w:r>
          <w:t>36</w:t>
        </w:r>
        <w:r>
          <w:fldChar w:fldCharType="end"/>
        </w:r>
      </w:hyperlink>
    </w:p>
    <w:p>
      <w:pPr>
        <w:pStyle w:val="TOC2"/>
        <w:tabs>
          <w:tab w:val="right" w:leader="dot" w:pos="8306"/>
        </w:tabs>
      </w:pPr>
      <w:hyperlink w:anchor="_Toc6179" w:history="1">
        <w:r>
          <w:rPr>
            <w:rFonts w:ascii="仿宋" w:eastAsia="仿宋" w:hAnsi="仿宋" w:cs="仿宋" w:hint="eastAsia"/>
            <w:lang w:eastAsia="zh-CN"/>
          </w:rPr>
          <w:t>(二)、建设进度</w:t>
        </w:r>
        <w:r>
          <w:tab/>
        </w:r>
        <w:r>
          <w:fldChar w:fldCharType="begin"/>
        </w:r>
        <w:r>
          <w:instrText xml:space="preserve"> PAGEREF _Toc6179 \h </w:instrText>
        </w:r>
        <w:r>
          <w:fldChar w:fldCharType="separate"/>
        </w:r>
        <w:r>
          <w:t>37</w:t>
        </w:r>
        <w:r>
          <w:fldChar w:fldCharType="end"/>
        </w:r>
      </w:hyperlink>
    </w:p>
    <w:p>
      <w:pPr>
        <w:pStyle w:val="TOC2"/>
        <w:tabs>
          <w:tab w:val="right" w:leader="dot" w:pos="8306"/>
        </w:tabs>
      </w:pPr>
      <w:hyperlink w:anchor="_Toc24363" w:history="1">
        <w:r>
          <w:rPr>
            <w:rFonts w:ascii="仿宋" w:eastAsia="仿宋" w:hAnsi="仿宋" w:cs="仿宋" w:hint="eastAsia"/>
            <w:lang w:eastAsia="zh-CN"/>
          </w:rPr>
          <w:t>(三)、进度安排注意事项</w:t>
        </w:r>
        <w:r>
          <w:tab/>
        </w:r>
        <w:r>
          <w:fldChar w:fldCharType="begin"/>
        </w:r>
        <w:r>
          <w:instrText xml:space="preserve"> PAGEREF _Toc24363 \h </w:instrText>
        </w:r>
        <w:r>
          <w:fldChar w:fldCharType="separate"/>
        </w:r>
        <w:r>
          <w:t>38</w:t>
        </w:r>
        <w:r>
          <w:fldChar w:fldCharType="end"/>
        </w:r>
      </w:hyperlink>
    </w:p>
    <w:p>
      <w:pPr>
        <w:pStyle w:val="TOC2"/>
        <w:tabs>
          <w:tab w:val="right" w:leader="dot" w:pos="8306"/>
        </w:tabs>
      </w:pPr>
      <w:hyperlink w:anchor="_Toc4438" w:history="1">
        <w:r>
          <w:rPr>
            <w:rFonts w:ascii="仿宋" w:eastAsia="仿宋" w:hAnsi="仿宋" w:cs="仿宋" w:hint="eastAsia"/>
            <w:lang w:eastAsia="zh-CN"/>
          </w:rPr>
          <w:t>(四)、人力资源配置</w:t>
        </w:r>
        <w:r>
          <w:tab/>
        </w:r>
        <w:r>
          <w:fldChar w:fldCharType="begin"/>
        </w:r>
        <w:r>
          <w:instrText xml:space="preserve"> PAGEREF _Toc4438 \h </w:instrText>
        </w:r>
        <w:r>
          <w:fldChar w:fldCharType="separate"/>
        </w:r>
        <w:r>
          <w:t>39</w:t>
        </w:r>
        <w:r>
          <w:fldChar w:fldCharType="end"/>
        </w:r>
      </w:hyperlink>
    </w:p>
    <w:p>
      <w:pPr>
        <w:pStyle w:val="TOC1"/>
        <w:tabs>
          <w:tab w:val="right" w:leader="dot" w:pos="8306"/>
        </w:tabs>
      </w:pPr>
      <w:hyperlink w:anchor="_Toc29948" w:history="1">
        <w:r>
          <w:rPr>
            <w:rFonts w:ascii="仿宋" w:eastAsia="仿宋" w:hAnsi="仿宋" w:cs="仿宋" w:hint="eastAsia"/>
            <w:lang w:eastAsia="zh-CN"/>
          </w:rPr>
          <w:t>十二、规划管理服务项目经营效益</w:t>
        </w:r>
        <w:r>
          <w:tab/>
        </w:r>
        <w:r>
          <w:fldChar w:fldCharType="begin"/>
        </w:r>
        <w:r>
          <w:instrText xml:space="preserve"> PAGEREF _Toc29948 \h </w:instrText>
        </w:r>
        <w:r>
          <w:fldChar w:fldCharType="separate"/>
        </w:r>
        <w:r>
          <w:t>40</w:t>
        </w:r>
        <w:r>
          <w:fldChar w:fldCharType="end"/>
        </w:r>
      </w:hyperlink>
    </w:p>
    <w:p>
      <w:pPr>
        <w:pStyle w:val="TOC2"/>
        <w:tabs>
          <w:tab w:val="right" w:leader="dot" w:pos="8306"/>
        </w:tabs>
      </w:pPr>
      <w:hyperlink w:anchor="_Toc27592" w:history="1">
        <w:r>
          <w:rPr>
            <w:rFonts w:ascii="仿宋" w:eastAsia="仿宋" w:hAnsi="仿宋" w:cs="仿宋" w:hint="eastAsia"/>
            <w:lang w:eastAsia="zh-CN"/>
          </w:rPr>
          <w:t>(一)、经济评价财务测算</w:t>
        </w:r>
        <w:r>
          <w:tab/>
        </w:r>
        <w:r>
          <w:fldChar w:fldCharType="begin"/>
        </w:r>
        <w:r>
          <w:instrText xml:space="preserve"> PAGEREF _Toc27592 \h </w:instrText>
        </w:r>
        <w:r>
          <w:fldChar w:fldCharType="separate"/>
        </w:r>
        <w:r>
          <w:t>40</w:t>
        </w:r>
        <w:r>
          <w:fldChar w:fldCharType="end"/>
        </w:r>
      </w:hyperlink>
    </w:p>
    <w:p>
      <w:pPr>
        <w:pStyle w:val="TOC2"/>
        <w:tabs>
          <w:tab w:val="right" w:leader="dot" w:pos="8306"/>
        </w:tabs>
      </w:pPr>
      <w:hyperlink w:anchor="_Toc12701" w:history="1">
        <w:r>
          <w:rPr>
            <w:rFonts w:ascii="仿宋" w:eastAsia="仿宋" w:hAnsi="仿宋" w:cs="仿宋" w:hint="eastAsia"/>
            <w:lang w:eastAsia="zh-CN"/>
          </w:rPr>
          <w:t>(二)、规划管理服务项目盈利能力分析</w:t>
        </w:r>
        <w:r>
          <w:tab/>
        </w:r>
        <w:r>
          <w:fldChar w:fldCharType="begin"/>
        </w:r>
        <w:r>
          <w:instrText xml:space="preserve"> PAGEREF _Toc12701 \h </w:instrText>
        </w:r>
        <w:r>
          <w:fldChar w:fldCharType="separate"/>
        </w:r>
        <w:r>
          <w:t>41</w:t>
        </w:r>
        <w:r>
          <w:fldChar w:fldCharType="end"/>
        </w:r>
      </w:hyperlink>
    </w:p>
    <w:p>
      <w:pPr>
        <w:pStyle w:val="TOC1"/>
        <w:tabs>
          <w:tab w:val="right" w:leader="dot" w:pos="8306"/>
        </w:tabs>
      </w:pPr>
      <w:hyperlink w:anchor="_Toc29477" w:history="1">
        <w:r>
          <w:rPr>
            <w:rFonts w:ascii="仿宋" w:eastAsia="仿宋" w:hAnsi="仿宋" w:cs="仿宋" w:hint="eastAsia"/>
            <w:lang w:eastAsia="zh-CN"/>
          </w:rPr>
          <w:t>十三、规划管理服务项目治理与监督</w:t>
        </w:r>
        <w:r>
          <w:tab/>
        </w:r>
        <w:r>
          <w:fldChar w:fldCharType="begin"/>
        </w:r>
        <w:r>
          <w:instrText xml:space="preserve"> PAGEREF _Toc29477 \h </w:instrText>
        </w:r>
        <w:r>
          <w:fldChar w:fldCharType="separate"/>
        </w:r>
        <w:r>
          <w:t>42</w:t>
        </w:r>
        <w:r>
          <w:fldChar w:fldCharType="end"/>
        </w:r>
      </w:hyperlink>
    </w:p>
    <w:p>
      <w:pPr>
        <w:pStyle w:val="TOC2"/>
        <w:tabs>
          <w:tab w:val="right" w:leader="dot" w:pos="8306"/>
        </w:tabs>
      </w:pPr>
      <w:hyperlink w:anchor="_Toc107" w:history="1">
        <w:r>
          <w:rPr>
            <w:rFonts w:ascii="仿宋" w:eastAsia="仿宋" w:hAnsi="仿宋" w:cs="仿宋" w:hint="eastAsia"/>
            <w:lang w:eastAsia="zh-CN"/>
          </w:rPr>
          <w:t>(一)、规划管理服务项目治理结构</w:t>
        </w:r>
        <w:r>
          <w:tab/>
        </w:r>
        <w:r>
          <w:fldChar w:fldCharType="begin"/>
        </w:r>
        <w:r>
          <w:instrText xml:space="preserve"> PAGEREF _Toc107 \h </w:instrText>
        </w:r>
        <w:r>
          <w:fldChar w:fldCharType="separate"/>
        </w:r>
        <w:r>
          <w:t>42</w:t>
        </w:r>
        <w:r>
          <w:fldChar w:fldCharType="end"/>
        </w:r>
      </w:hyperlink>
    </w:p>
    <w:p>
      <w:pPr>
        <w:pStyle w:val="TOC2"/>
        <w:tabs>
          <w:tab w:val="right" w:leader="dot" w:pos="8306"/>
        </w:tabs>
      </w:pPr>
      <w:hyperlink w:anchor="_Toc558" w:history="1">
        <w:r>
          <w:rPr>
            <w:rFonts w:ascii="仿宋" w:eastAsia="仿宋" w:hAnsi="仿宋" w:cs="仿宋" w:hint="eastAsia"/>
            <w:lang w:eastAsia="zh-CN"/>
          </w:rPr>
          <w:t>(二)、监督与审计</w:t>
        </w:r>
        <w:r>
          <w:tab/>
        </w:r>
        <w:r>
          <w:fldChar w:fldCharType="begin"/>
        </w:r>
        <w:r>
          <w:instrText xml:space="preserve"> PAGEREF _Toc558 \h </w:instrText>
        </w:r>
        <w:r>
          <w:fldChar w:fldCharType="separate"/>
        </w:r>
        <w:r>
          <w:t>44</w:t>
        </w:r>
        <w:r>
          <w:fldChar w:fldCharType="end"/>
        </w:r>
      </w:hyperlink>
    </w:p>
    <w:p>
      <w:pPr>
        <w:pStyle w:val="TOC1"/>
        <w:tabs>
          <w:tab w:val="right" w:leader="dot" w:pos="8306"/>
        </w:tabs>
      </w:pPr>
      <w:hyperlink w:anchor="_Toc25236" w:history="1">
        <w:r>
          <w:rPr>
            <w:rFonts w:ascii="仿宋" w:eastAsia="仿宋" w:hAnsi="仿宋" w:cs="仿宋" w:hint="eastAsia"/>
            <w:lang w:eastAsia="zh-CN"/>
          </w:rPr>
          <w:t>十四、供应链管理</w:t>
        </w:r>
        <w:r>
          <w:tab/>
        </w:r>
        <w:r>
          <w:fldChar w:fldCharType="begin"/>
        </w:r>
        <w:r>
          <w:instrText xml:space="preserve"> PAGEREF _Toc25236 \h </w:instrText>
        </w:r>
        <w:r>
          <w:fldChar w:fldCharType="separate"/>
        </w:r>
        <w:r>
          <w:t>45</w:t>
        </w:r>
        <w:r>
          <w:fldChar w:fldCharType="end"/>
        </w:r>
      </w:hyperlink>
    </w:p>
    <w:p>
      <w:pPr>
        <w:pStyle w:val="TOC2"/>
        <w:tabs>
          <w:tab w:val="right" w:leader="dot" w:pos="8306"/>
        </w:tabs>
      </w:pPr>
      <w:hyperlink w:anchor="_Toc10503" w:history="1">
        <w:r>
          <w:rPr>
            <w:rFonts w:ascii="仿宋" w:eastAsia="仿宋" w:hAnsi="仿宋" w:cs="仿宋" w:hint="eastAsia"/>
            <w:lang w:eastAsia="zh-CN"/>
          </w:rPr>
          <w:t>(一)、供应链战略规划</w:t>
        </w:r>
        <w:r>
          <w:tab/>
        </w:r>
        <w:r>
          <w:fldChar w:fldCharType="begin"/>
        </w:r>
        <w:r>
          <w:instrText xml:space="preserve"> PAGEREF _Toc10503 \h </w:instrText>
        </w:r>
        <w:r>
          <w:fldChar w:fldCharType="separate"/>
        </w:r>
        <w:r>
          <w:t>45</w:t>
        </w:r>
        <w:r>
          <w:fldChar w:fldCharType="end"/>
        </w:r>
      </w:hyperlink>
    </w:p>
    <w:p>
      <w:pPr>
        <w:pStyle w:val="TOC2"/>
        <w:tabs>
          <w:tab w:val="right" w:leader="dot" w:pos="8306"/>
        </w:tabs>
      </w:pPr>
      <w:hyperlink w:anchor="_Toc5295" w:history="1">
        <w:r>
          <w:rPr>
            <w:rFonts w:ascii="仿宋" w:eastAsia="仿宋" w:hAnsi="仿宋" w:cs="仿宋" w:hint="eastAsia"/>
            <w:lang w:eastAsia="zh-CN"/>
          </w:rPr>
          <w:t>(二)、供应商选择与合作</w:t>
        </w:r>
        <w:r>
          <w:tab/>
        </w:r>
        <w:r>
          <w:fldChar w:fldCharType="begin"/>
        </w:r>
        <w:r>
          <w:instrText xml:space="preserve"> PAGEREF _Toc5295 \h </w:instrText>
        </w:r>
        <w:r>
          <w:fldChar w:fldCharType="separate"/>
        </w:r>
        <w:r>
          <w:t>46</w:t>
        </w:r>
        <w:r>
          <w:fldChar w:fldCharType="end"/>
        </w:r>
      </w:hyperlink>
    </w:p>
    <w:p>
      <w:pPr>
        <w:pStyle w:val="TOC2"/>
        <w:tabs>
          <w:tab w:val="right" w:leader="dot" w:pos="8306"/>
        </w:tabs>
      </w:pPr>
      <w:hyperlink w:anchor="_Toc29410" w:history="1">
        <w:r>
          <w:rPr>
            <w:rFonts w:ascii="仿宋" w:eastAsia="仿宋" w:hAnsi="仿宋" w:cs="仿宋" w:hint="eastAsia"/>
            <w:lang w:eastAsia="zh-CN"/>
          </w:rPr>
          <w:t>(三)、物流与库存管理</w:t>
        </w:r>
        <w:r>
          <w:tab/>
        </w:r>
        <w:r>
          <w:fldChar w:fldCharType="begin"/>
        </w:r>
        <w:r>
          <w:instrText xml:space="preserve"> PAGEREF _Toc29410 \h </w:instrText>
        </w:r>
        <w:r>
          <w:fldChar w:fldCharType="separate"/>
        </w:r>
        <w:r>
          <w:t>48</w:t>
        </w:r>
        <w:r>
          <w:fldChar w:fldCharType="end"/>
        </w:r>
      </w:hyperlink>
    </w:p>
    <w:p>
      <w:pPr>
        <w:pStyle w:val="TOC1"/>
        <w:tabs>
          <w:tab w:val="right" w:leader="dot" w:pos="8306"/>
        </w:tabs>
      </w:pPr>
      <w:hyperlink w:anchor="_Toc6712" w:history="1">
        <w:r>
          <w:rPr>
            <w:rFonts w:ascii="仿宋" w:eastAsia="仿宋" w:hAnsi="仿宋" w:cs="仿宋" w:hint="eastAsia"/>
            <w:lang w:eastAsia="zh-CN"/>
          </w:rPr>
          <w:t>十五、质量管理体系</w:t>
        </w:r>
        <w:r>
          <w:tab/>
        </w:r>
        <w:r>
          <w:fldChar w:fldCharType="begin"/>
        </w:r>
        <w:r>
          <w:instrText xml:space="preserve"> PAGEREF _Toc6712 \h </w:instrText>
        </w:r>
        <w:r>
          <w:fldChar w:fldCharType="separate"/>
        </w:r>
        <w:r>
          <w:t>49</w:t>
        </w:r>
        <w:r>
          <w:fldChar w:fldCharType="end"/>
        </w:r>
      </w:hyperlink>
    </w:p>
    <w:p>
      <w:pPr>
        <w:pStyle w:val="TOC2"/>
        <w:tabs>
          <w:tab w:val="right" w:leader="dot" w:pos="8306"/>
        </w:tabs>
      </w:pPr>
      <w:hyperlink w:anchor="_Toc11798" w:history="1">
        <w:r>
          <w:rPr>
            <w:rFonts w:ascii="仿宋" w:eastAsia="仿宋" w:hAnsi="仿宋" w:cs="仿宋" w:hint="eastAsia"/>
            <w:lang w:eastAsia="zh-CN"/>
          </w:rPr>
          <w:t>(一)、质量目标与方针</w:t>
        </w:r>
        <w:r>
          <w:tab/>
        </w:r>
        <w:r>
          <w:fldChar w:fldCharType="begin"/>
        </w:r>
        <w:r>
          <w:instrText xml:space="preserve"> PAGEREF _Toc11798 \h </w:instrText>
        </w:r>
        <w:r>
          <w:fldChar w:fldCharType="separate"/>
        </w:r>
        <w:r>
          <w:t>49</w:t>
        </w:r>
        <w:r>
          <w:fldChar w:fldCharType="end"/>
        </w:r>
      </w:hyperlink>
    </w:p>
    <w:p>
      <w:pPr>
        <w:pStyle w:val="TOC2"/>
        <w:tabs>
          <w:tab w:val="right" w:leader="dot" w:pos="8306"/>
        </w:tabs>
      </w:pPr>
      <w:hyperlink w:anchor="_Toc9676" w:history="1">
        <w:r>
          <w:rPr>
            <w:rFonts w:ascii="仿宋" w:eastAsia="仿宋" w:hAnsi="仿宋" w:cs="仿宋" w:hint="eastAsia"/>
            <w:lang w:eastAsia="zh-CN"/>
          </w:rPr>
          <w:t>(二)、质量管理责任</w:t>
        </w:r>
        <w:r>
          <w:tab/>
        </w:r>
        <w:r>
          <w:fldChar w:fldCharType="begin"/>
        </w:r>
        <w:r>
          <w:instrText xml:space="preserve"> PAGEREF _Toc9676 \h </w:instrText>
        </w:r>
        <w:r>
          <w:fldChar w:fldCharType="separate"/>
        </w:r>
        <w:r>
          <w:t>50</w:t>
        </w:r>
        <w:r>
          <w:fldChar w:fldCharType="end"/>
        </w:r>
      </w:hyperlink>
    </w:p>
    <w:p>
      <w:pPr>
        <w:pStyle w:val="TOC2"/>
        <w:tabs>
          <w:tab w:val="right" w:leader="dot" w:pos="8306"/>
        </w:tabs>
      </w:pPr>
      <w:hyperlink w:anchor="_Toc29159" w:history="1">
        <w:r>
          <w:rPr>
            <w:rFonts w:ascii="仿宋" w:eastAsia="仿宋" w:hAnsi="仿宋" w:cs="仿宋" w:hint="eastAsia"/>
            <w:lang w:eastAsia="zh-CN"/>
          </w:rPr>
          <w:t>(三)、质量管理体系文件</w:t>
        </w:r>
        <w:r>
          <w:tab/>
        </w:r>
        <w:r>
          <w:fldChar w:fldCharType="begin"/>
        </w:r>
        <w:r>
          <w:instrText xml:space="preserve"> PAGEREF _Toc29159 \h </w:instrText>
        </w:r>
        <w:r>
          <w:fldChar w:fldCharType="separate"/>
        </w:r>
        <w:r>
          <w:t>51</w:t>
        </w:r>
        <w:r>
          <w:fldChar w:fldCharType="end"/>
        </w:r>
      </w:hyperlink>
    </w:p>
    <w:p>
      <w:pPr>
        <w:pStyle w:val="TOC2"/>
        <w:tabs>
          <w:tab w:val="right" w:leader="dot" w:pos="8306"/>
        </w:tabs>
      </w:pPr>
      <w:hyperlink w:anchor="_Toc19540" w:history="1">
        <w:r>
          <w:rPr>
            <w:rFonts w:ascii="仿宋" w:eastAsia="仿宋" w:hAnsi="仿宋" w:cs="仿宋" w:hint="eastAsia"/>
            <w:lang w:eastAsia="zh-CN"/>
          </w:rPr>
          <w:t>(四)、质量培训与教育</w:t>
        </w:r>
        <w:r>
          <w:tab/>
        </w:r>
        <w:r>
          <w:fldChar w:fldCharType="begin"/>
        </w:r>
        <w:r>
          <w:instrText xml:space="preserve"> PAGEREF _Toc19540 \h </w:instrText>
        </w:r>
        <w:r>
          <w:fldChar w:fldCharType="separate"/>
        </w:r>
        <w:r>
          <w:t>54</w:t>
        </w:r>
        <w:r>
          <w:fldChar w:fldCharType="end"/>
        </w:r>
      </w:hyperlink>
    </w:p>
    <w:p>
      <w:pPr>
        <w:pStyle w:val="TOC2"/>
        <w:tabs>
          <w:tab w:val="right" w:leader="dot" w:pos="8306"/>
        </w:tabs>
      </w:pPr>
      <w:hyperlink w:anchor="_Toc14210" w:history="1">
        <w:r>
          <w:rPr>
            <w:rFonts w:ascii="仿宋" w:eastAsia="仿宋" w:hAnsi="仿宋" w:cs="仿宋" w:hint="eastAsia"/>
            <w:lang w:eastAsia="zh-CN"/>
          </w:rPr>
          <w:t>(五)、质量审核与评价</w:t>
        </w:r>
        <w:r>
          <w:tab/>
        </w:r>
        <w:r>
          <w:fldChar w:fldCharType="begin"/>
        </w:r>
        <w:r>
          <w:instrText xml:space="preserve"> PAGEREF _Toc14210 \h </w:instrText>
        </w:r>
        <w:r>
          <w:fldChar w:fldCharType="separate"/>
        </w:r>
        <w:r>
          <w:t>55</w:t>
        </w:r>
        <w:r>
          <w:fldChar w:fldCharType="end"/>
        </w:r>
      </w:hyperlink>
    </w:p>
    <w:p>
      <w:pPr>
        <w:pStyle w:val="TOC2"/>
        <w:tabs>
          <w:tab w:val="right" w:leader="dot" w:pos="8306"/>
        </w:tabs>
      </w:pPr>
      <w:hyperlink w:anchor="_Toc8837" w:history="1">
        <w:r>
          <w:rPr>
            <w:rFonts w:ascii="仿宋" w:eastAsia="仿宋" w:hAnsi="仿宋" w:cs="仿宋" w:hint="eastAsia"/>
            <w:lang w:eastAsia="zh-CN"/>
          </w:rPr>
          <w:t>(六)、不符合与纠正措施</w:t>
        </w:r>
        <w:r>
          <w:tab/>
        </w:r>
        <w:r>
          <w:fldChar w:fldCharType="begin"/>
        </w:r>
        <w:r>
          <w:instrText xml:space="preserve"> PAGEREF _Toc8837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0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8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技术管理特点体现在其创新导向。通过引入最先进的技术趋势和解决方案，规划管理服务项目致力于提升科技含量、提高质量和效率水平。这意味着我们将采用最新的工具和方法，确保规划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规划管理服务项目技术管理的显著特征。通过整合不同领域的技术资源，我们实现了跨学科的协同工作。这有助于优化技术架构，提高整体效能。此外，整合性策略还促进了不同技术团队之间的紧密沟通和高效合作，确保规划管理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规划管理服务项目所采用的技术。通过不断优化技术方案，规划管理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规划管理服务项目团队将在规划管理服务项目初期识别可能的技术风险，并采取相应的预防和应对措施。通过建立健全的风险评估机制，规划管理服务项目能够在实施过程中及时发现并解决潜在的技术问题，保障规划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规划管理服务项目中，技术将成为规划管理服务项目成功的有力支持。这一深度剖析揭示了技术管理在规划管理服务项目实施中的关键作用，为规划管理服务项目的技术基础奠定了坚实的基础。</w:t>
      </w:r>
    </w:p>
    <w:p>
      <w:pPr>
        <w:pStyle w:val="Heading2"/>
        <w:ind w:firstLine="560" w:firstLineChars="200"/>
        <w:rPr>
          <w:rFonts w:ascii="仿宋" w:eastAsia="仿宋" w:hAnsi="仿宋" w:cs="仿宋" w:hint="eastAsia"/>
          <w:sz w:val="28"/>
          <w:lang w:eastAsia="zh-CN"/>
        </w:rPr>
      </w:pPr>
      <w:bookmarkStart w:id="4" w:name="_Toc30544"/>
      <w:r>
        <w:rPr>
          <w:rFonts w:ascii="仿宋" w:eastAsia="仿宋" w:hAnsi="仿宋" w:cs="仿宋" w:hint="eastAsia"/>
          <w:sz w:val="28"/>
          <w:lang w:eastAsia="zh-CN"/>
        </w:rPr>
        <w:t>(二)、规划管理服务项目工艺技术设计方案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规划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规划管理服务项目将严格按照相关行业规范要求进行组织。通过有效控制产品质量，规划管理服务项目将致力于为顾客提供优质的规划管理服务项目产品和良好的服务。这体现了规划管理服务项目对于生产活动合规性和质量标准的高度重视，为规划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规划管理服务项目注重生态效益和清洁生产原则。规划管理服务项目建设将紧密结合地方特色经济发展，与社会经济发展规划和区域环境保护规划方案相协调一致。通过与当地区域自然生态系统的结合，规划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规划管理服务项目产品具有多样化的客户需求和个性化的特点。因此，规划管理服务项目产品规格品种多样，且单批生产数量较小。为满足这一特点，规划管理服务项目承办单位将建设先进的柔性制造生产线。通过广泛应用柔性制造技术，规划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规划管理服务项目采用的技术具有较高的技术含量和自动化水平，处于国内先进水平。这一技术选用不仅体现了对生产效率、质量和环境友好性的高标准要求，同时为规划管理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28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为确保规划管理服务项目的高效生产和技术实施，我们制定了一套精心设计的设备选型方案，以满足规划管理服务项目生产、质量和环保的要求。该方案的主要特点如下：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规划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针对规划管理服务项目产品的多样性和小批量生产的特点，我们将建设柔性制造生产线。通过在设备选型中考虑柔性制造技术，可以灵活应对不同产品规格和生产需求，实现生产线的高度灵活性和适应性。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569"/>
      <w:r>
        <w:rPr>
          <w:rFonts w:ascii="仿宋" w:eastAsia="仿宋" w:hAnsi="仿宋" w:cs="仿宋" w:hint="eastAsia"/>
          <w:sz w:val="28"/>
          <w:lang w:eastAsia="zh-CN"/>
        </w:rPr>
        <w:t>二、规划管理服务项目危机管理</w:t>
      </w:r>
      <w:bookmarkEnd w:id="6"/>
    </w:p>
    <w:p>
      <w:pPr>
        <w:pStyle w:val="Heading2"/>
        <w:rPr>
          <w:rFonts w:ascii="仿宋" w:eastAsia="仿宋" w:hAnsi="仿宋" w:cs="仿宋" w:hint="eastAsia"/>
          <w:lang w:eastAsia="zh-CN"/>
        </w:rPr>
      </w:pPr>
      <w:bookmarkStart w:id="7" w:name="_Toc2364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危机管理中，危机预警与识别是确保规划管理服务项目稳健运行的核心步骤。通过建立全面的监测机制，规划管理服务项目团队旨在及时发现和理解潜在的风险和危机因素，以便采取及时的预防和应对措施，确保规划管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首先，通过深入的风险评估，规划管理服务项目团队全面分析了整个规划管理服务项目和各个阶段可能存在的威胁。这包括准确评估每个潜在风险的发生概率和可能影响的程度，为后续危机预警提供了有力支持。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规划管理服务项目团队着重于明确定义规划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规划管理服务项目进展的持续监控，团队能够及时发现潜在问题并作出迅速反应。规划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在这一阶段，团队的专业素养和反应速度将发挥至关重要的作用，以确保潜在危机能够在初期得到有效的处理，最大程度地减轻负面影响。通过危机预警与识别，规划管理服务项目得以更有序、可控地推进。</w:t>
      </w:r>
    </w:p>
    <w:p>
      <w:pPr>
        <w:pStyle w:val="Heading2"/>
        <w:ind w:firstLine="560" w:firstLineChars="200"/>
        <w:rPr>
          <w:rFonts w:ascii="仿宋" w:eastAsia="仿宋" w:hAnsi="仿宋" w:cs="仿宋" w:hint="eastAsia"/>
          <w:sz w:val="28"/>
          <w:lang w:eastAsia="zh-CN"/>
        </w:rPr>
      </w:pPr>
      <w:bookmarkStart w:id="8" w:name="_Toc241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在危机发生时，规划管理服务项目团队立即行动，成立了应急小组。该小组的任务是迅速制定并实施紧急应对措施，以最小化潜在损失。以下是采取的主要措施：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暂停规划管理服务项目进度：为遏制危机蔓延，规划管理服务项目暂时停止进行，以便全面评估当前状况。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资源重新分配：重新评估规划管理服务项目资源的分配，确保最大限度地减小损失。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实时沟通：与关键利益相关者建立实时沟通机制，向他们传递规划管理服务项目危机的实际状况，保障规划管理服务项目核心利益。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在紧急应对的同时，规划管理服务项目团队强调了团队协作和有效沟通的重要性。以下是团队协作的关键举措：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信息共享机制：建立了信息共享平台，确保团队成员能够及时获取规划管理服务项目危机的实时信息。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领导者沟通：规划管理服务项目领导者通过定期会议和即时沟通工具，指导团队应对危机，保持团队稳定运行。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随着危机得到初步控制，规划管理服务项目团队转向制定恢复计划，以确保规划管理服务项目能够从中迅速恢复。主要恢复计划包括：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修复受损的进度计划：重新评估规划管理服务项目进度，制定修复计划，确保规划管理服务项目尽快回归正常进程。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重新调整资源分配：优化资源分配，确保规划管理服务项目在有限资源下高效运转。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风险管理机制加强：对规划管理服务项目风险进行全面评估，制定更强化的风险管理策略，以预防未来可能的危机。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476"/>
      <w:r>
        <w:rPr>
          <w:rFonts w:ascii="仿宋" w:eastAsia="仿宋" w:hAnsi="仿宋" w:cs="仿宋" w:hint="eastAsia"/>
          <w:sz w:val="28"/>
          <w:lang w:eastAsia="zh-CN"/>
        </w:rPr>
        <w:t>三、规划管理服务项目概论</w:t>
      </w:r>
      <w:bookmarkEnd w:id="9"/>
    </w:p>
    <w:p>
      <w:pPr>
        <w:pStyle w:val="Heading2"/>
        <w:rPr>
          <w:rFonts w:ascii="仿宋" w:eastAsia="仿宋" w:hAnsi="仿宋" w:cs="仿宋" w:hint="eastAsia"/>
          <w:lang w:eastAsia="zh-CN"/>
        </w:rPr>
      </w:pPr>
      <w:bookmarkStart w:id="10" w:name="_Toc30238"/>
      <w:r>
        <w:rPr>
          <w:rFonts w:ascii="仿宋" w:eastAsia="仿宋" w:hAnsi="仿宋" w:cs="仿宋" w:hint="eastAsia"/>
          <w:lang w:eastAsia="zh-CN"/>
        </w:rPr>
        <w:t>(一)、规划管理服务项目概况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起源追溯至对市场的深入洞察。市场的不断演变与变革为规划管理服务项目提供了难得的机遇。当前市场存在的需求缺口和变革的大环境共同构成了规划管理服务项目的背景。这个规划管理服务项目旨在充分利用市场机遇，填补行业中尚未满足的需求，为客户提供全新的解决方案。市场的变革和需求的增长使得这个规划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规划管理服务项目名称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正式命名为规划管理服务。这个名称不仅仅是一个标识，更代表了规划管理服务项目的核心理念和愿景。它蕴含着规划管理服务项目所要解决问题的关键字，具有强烈的表达和辨识度，为规划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规划管理服务项目目标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核心目标是提供一种全新、高效的解决方案，满足客户日益增长的需求。规划管理服务项目追求的不仅仅是满足市场需求，更是在市场中获得卓越的竞争优势。通过不断提升产品或服务的质量和创新水平，规划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规划管理服务项目范围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全面涵盖了产品研发、制造、市场推广和售后服务，确保从产品设计到最终用户体验的全方位关注。这一全面的规划管理服务项目范围是为了确保规划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规划管理服务项目时间表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规划管理服务项目计划在未来18个月内完成，包括研发、测试、市场试点和正式推出等不同阶段。这个时间表的合理设计是为了确保规划管理服务项目各个阶段的顺利推进，以便按时交付高质量的成果。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规划管理服务项目预算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总预算估算为XX百万美元，主要分配在研发、市场推广、人员培训和运营等方面。这一充足的预算为规划管理服务项目提供了充足的资源，确保规划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规划管理服务项目风险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可能面临的风险包括市场接受度低、技术难题、竞争激烈等。规划管理服务项目团队已经制定了相应的风险应对计划，通过前瞻性的风险管理，确保规划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规划管理服务项目团队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规划管理服务项目汇聚了一支经验丰富、多领域专业素养的核心团队，确保规划管理服务项目在各个方面都能拥有高水平的执行力。团队的协同作战是规划管理服务项目成功的关键因素之一。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规划管理服务项目背景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规划管理服务项目的背景根植于市场对更高效、创新产品的渴望，同时也受到科技发展对行业格局的深刻改变的影响。这为规划管理服务项目提供了广阔的发展空间和市场需求。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规划管理服务项目现状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截至目前，规划管理服务项目已完成市场调研和技术验证，取得了初步的成功。这为规划管理服务项目在未来的发展奠定了坚实的基础，为更远大的目标打下了坚实的基石。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202"/>
      <w:r>
        <w:rPr>
          <w:rFonts w:ascii="仿宋" w:eastAsia="仿宋" w:hAnsi="仿宋" w:cs="仿宋" w:hint="eastAsia"/>
          <w:sz w:val="28"/>
          <w:lang w:eastAsia="zh-CN"/>
        </w:rPr>
        <w:t>(二)、规划管理服务项目目标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keyword》规划管理服务项目首要业务目标是在市场中占据有利地位，实现产品/服务的成功推广和销售。通过不断提升产品质量、创新性，规划管理服务项目追求成为行业中的领导者，赢得更多客户的青睐。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在科技迅速发展的时代，规划管理服务项目着眼于技术创新。通过持续的研发和技术升级，规划管理服务项目旨在推出更具创新性的产品或服务，以满足市场对新鲜、先进解决方案的需求。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为了建立可持续的客户关系，规划管理服务项目设定了客户满意度目标。通过提供卓越的产品质量和优质的客户服务，规划管理服务项目追求赢得客户的信任和忠诚度，确保他们的满意度达到行业领先水平。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规划管理服务项目注重社会责任和可持续发展。通过实施环保、社会责任规划管理服务项目，规划管理服务项目致力于在经济发展的同时保护环境，促进社会公平，实现可持续经营。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规划管理服务项目的团队是实现目标的核心驱动力。因此，规划管理服务项目设定了团队发展目标，包括提升团队成员的专业技能、培养领导力，以及搭建协同高效的团队工作氛围。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712"/>
      <w:r>
        <w:rPr>
          <w:rFonts w:ascii="仿宋" w:eastAsia="仿宋" w:hAnsi="仿宋" w:cs="仿宋" w:hint="eastAsia"/>
          <w:sz w:val="28"/>
          <w:lang w:eastAsia="zh-CN"/>
        </w:rPr>
        <w:t>(三)、规划管理服务项目提出的理由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规划管理服务项目提出的理由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源于对市场机遇的深刻洞察。当前市场中存在的需求缺口和行业发展趋势表明，有巨大的商业机会等待被开发。通过准确捕捉市场机遇，规划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理念基于对技术创新的信仰。通过持续的研发和技术投入，规划管理服务项目有望推出更具创新性的产品或服务。在科技飞速发展的当下，规划管理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为了增强企业的行业竞争力。通过提升产品或服务的质量和独特性，规划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响应了消费者需求的变化。随着社会和科技的不断发展，消费者对产品和服务的需求也在发生变化。通过深入了解并及时回应消费者的新需求，规划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规划管理服务项目的提出是企业战略发展规划的一部分。在面对日益激烈的市场竞争和不断变化的商业环境中，规划管理服务项目作为企业战略的一环，旨在为企业开辟新的增长领域，巩固企业在行业中的地位。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不仅仅是基于商业考量，还注重社会责任。通过推出环保、社会责任等方面的规划管理服务项目，规划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规划管理服务项目的提出反映了对利益相关者期望的关注。包括客户、员工、投资者等利益相关者在企业发展中都有着各自的期望，规划管理服务项目力求在满足这些期望的同时，取得更大的共赢。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747"/>
      <w:r>
        <w:rPr>
          <w:rFonts w:ascii="仿宋" w:eastAsia="仿宋" w:hAnsi="仿宋" w:cs="仿宋" w:hint="eastAsia"/>
          <w:sz w:val="28"/>
          <w:lang w:eastAsia="zh-CN"/>
        </w:rPr>
        <w:t>(四)、规划管理服务项目意义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在实施规划管理服务项目的过程中，我们不仅仅是在追逐商业成功，更是为企业和社会的多个层面创造了深远的意义。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规划管理服务项目的首要意义在于提升企业的市场竞争力。通过持续的创新和对产品质量的高标准要求，规划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规划管理服务项目的推进将促使行业技术水平的提升。通过引入先进技术和创新性解决方案，规划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规划管理服务项目不仅创造了大量就业机会，提高了就业水平，还注重社会责任和环保。通过参与社会公益事业和推动环保规划管理服务项目，规划管理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综合而言，规划管理服务项目意义重大，不仅推动了企业的发展，也为行业和社会的进步贡献了积极力量。这是一个全面而深刻的影响，将在未来产生可持续的正面效应。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882"/>
      <w:r>
        <w:rPr>
          <w:rFonts w:ascii="仿宋" w:eastAsia="仿宋" w:hAnsi="仿宋" w:cs="仿宋" w:hint="eastAsia"/>
          <w:sz w:val="28"/>
          <w:lang w:eastAsia="zh-CN"/>
        </w:rPr>
        <w:t>(五)、规划管理服务项目背景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在当今迅猛发展的商业环境中，规划管理服务项目的动因根植于对多方面因素的审慎考量。这个规划管理服务项目的提出并非孤立的决策，而是对企业所处背景深入思考的产物。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规划管理服务项目背后的首要原因。科技的迅速发展和全球市场的快速变化使得企业必须灵活应对。规划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竞争的激烈程度也是规划管理服务项目背景中不可忽视的一环。企业需要在激烈竞争中脱颖而出，为此，规划管理服务项目致力于打破常规，提供独特的价值主张，以吸引客户并确保市场份额的增长。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技术的迅速发展为企业带来了机遇与挑战。作为规划管理服务项目启动的背景之一，对新兴技术的应用将有助于提升企业的技术水平，使其在不断演进的商业环境中保持竞争优势。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此外，社会对企业责任的期望也在逐渐升高。规划管理服务项目充分融入了社会责任的理念，通过可持续经营和社会公益规划管理服务项目，企图为社会贡献一份力量，在商业成功的同时关注社会价值。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
      <w:r>
        <w:rPr>
          <w:rFonts w:ascii="仿宋" w:eastAsia="仿宋" w:hAnsi="仿宋" w:cs="仿宋" w:hint="eastAsia"/>
          <w:sz w:val="28"/>
          <w:lang w:eastAsia="zh-CN"/>
        </w:rPr>
        <w:t>四、规划管理服务项目土建工程</w:t>
      </w:r>
      <w:bookmarkEnd w:id="15"/>
    </w:p>
    <w:p>
      <w:pPr>
        <w:pStyle w:val="Heading2"/>
        <w:rPr>
          <w:rFonts w:ascii="仿宋" w:eastAsia="仿宋" w:hAnsi="仿宋" w:cs="仿宋" w:hint="eastAsia"/>
          <w:lang w:eastAsia="zh-CN"/>
        </w:rPr>
      </w:pPr>
      <w:bookmarkStart w:id="16" w:name="_Toc752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在规划管理服务项目的建筑工程设计中，我们将秉承一系列重要的设计原则，以确保规划管理服务项目建筑在功能、美观、可持续性等方面达到最佳效果。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首要原则是确保建筑的功能性得到最大化的发挥。我们将充分理解规划管理服务项目的实际需求，合理布局各个功能区域，保证建筑在满足业务需求的同时，提供高效的工作环境。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https://d.book118.com/398140062052006045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95F23"/>
    <w:rsid w:val="5E395F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006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2024-03-02T04:37:00Z</dcterms:created>
  <dcterms:modified xsi:type="dcterms:W3CDTF">2024-03-02T04:37:29Z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08BACA778CFA45EFA2464666C31980FC_11</vt:lpwstr>
  </property>
  <property fmtid="{D5CDD505-2E9C-101B-9397-08002B2CF9AE}" pid="3" name="KSOProductBuildVer">
    <vt:lpwstr>2052-12.1.0.16388</vt:lpwstr>
  </property>
</Properties>
</file>