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9"/>
        <w:ind w:left="558"/>
        <w:rPr>
          <w:rFonts w:ascii="黑体"/>
        </w:rPr>
      </w:pPr>
      <w:r>
        <w:rPr>
          <w:rFonts w:ascii="黑体"/>
        </w:rPr>
        <w:t>ICS 03.180</w:t>
      </w:r>
    </w:p>
    <w:p>
      <w:pPr>
        <w:pStyle w:val="BodyText"/>
        <w:spacing w:before="43"/>
        <w:ind w:left="558"/>
        <w:rPr>
          <w:rFonts w:ascii="黑体"/>
        </w:rPr>
      </w:pPr>
      <w:r>
        <w:rPr>
          <w:rFonts w:ascii="黑体"/>
        </w:rPr>
        <w:t>A 90</w:t>
      </w:r>
    </w:p>
    <w:p>
      <w:pPr>
        <w:pStyle w:val="Title"/>
      </w:pPr>
      <w:r>
        <w:rPr>
          <w:b w:val="0"/>
        </w:rPr>
        <w:br w:type="column"/>
      </w:r>
      <w:r>
        <w:rPr>
          <w:w w:val="130"/>
        </w:rPr>
        <w:t>DB3301</w:t>
      </w:r>
    </w:p>
    <w:p>
      <w:pPr>
        <w:spacing w:after="0"/>
        <w:sectPr>
          <w:type w:val="continuous"/>
          <w:pgSz w:w="11910" w:h="16840"/>
          <w:pgMar w:top="520" w:right="360" w:bottom="280" w:left="860" w:header="708" w:footer="708"/>
          <w:cols w:num="2" w:space="708" w:equalWidth="0">
            <w:col w:w="1649" w:space="3475"/>
            <w:col w:w="5566" w:space="0"/>
          </w:cols>
        </w:sectPr>
      </w:pPr>
    </w:p>
    <w:p>
      <w:pPr>
        <w:pStyle w:val="BodyText"/>
        <w:spacing w:before="4"/>
        <w:rPr>
          <w:rFonts w:ascii="Times New Roman"/>
          <w:b/>
          <w:sz w:val="18"/>
        </w:rPr>
      </w:pPr>
      <w:r>
        <w:drawing>
          <wp:anchor distT="0" distB="0" distL="0" distR="0" simplePos="0" relativeHeight="251659264"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spacing w:before="33"/>
        <w:ind w:left="555" w:right="0" w:firstLine="0"/>
        <w:jc w:val="left"/>
        <w:rPr>
          <w:rFonts w:ascii="黑体" w:eastAsia="黑体" w:hint="eastAsia"/>
          <w:sz w:val="48"/>
        </w:rPr>
      </w:pPr>
      <w:r>
        <w:rPr>
          <w:rFonts w:ascii="黑体" w:eastAsia="黑体" w:hint="eastAsia"/>
          <w:sz w:val="48"/>
        </w:rPr>
        <w:t>浙 江 省 杭 州 市 地 方 标 准</w:t>
      </w:r>
    </w:p>
    <w:p>
      <w:pPr>
        <w:spacing w:before="307"/>
        <w:ind w:left="7084" w:right="0" w:firstLine="0"/>
        <w:jc w:val="left"/>
        <w:rPr>
          <w:rFonts w:ascii="黑体" w:hAnsi="黑体"/>
          <w:sz w:val="28"/>
        </w:rPr>
      </w:pPr>
      <w:r>
        <w:rPr>
          <w:rFonts w:ascii="Times New Roman" w:hAnsi="Times New Roman"/>
          <w:sz w:val="28"/>
        </w:rPr>
        <w:t xml:space="preserve">DB </w:t>
      </w:r>
      <w:r>
        <w:rPr>
          <w:rFonts w:ascii="黑体" w:hAnsi="黑体"/>
          <w:sz w:val="28"/>
        </w:rPr>
        <w:t>3301/T 0135—2018</w:t>
      </w:r>
    </w:p>
    <w:p>
      <w:pPr>
        <w:pStyle w:val="BodyText"/>
        <w:rPr>
          <w:rFonts w:ascii="黑体"/>
          <w:sz w:val="20"/>
        </w:rPr>
      </w:pPr>
    </w:p>
    <w:p>
      <w:pPr>
        <w:pStyle w:val="BodyText"/>
        <w:spacing w:before="9"/>
        <w:rPr>
          <w:rFonts w:ascii="黑体"/>
          <w:sz w:val="29"/>
        </w:rPr>
      </w:pPr>
      <w:r>
        <w:pict>
          <v:rect id="_x0000_s1025" style="width:481.9pt;height:0.75pt;margin-top:20.98pt;margin-left:70.85pt;mso-position-horizontal-relative:page;mso-wrap-distance-left:0;mso-wrap-distance-right:0;position:absolute;z-index:-251656192" filled="t" fillcolor="black" stroked="f">
            <v:fill type="solid"/>
            <w10:wrap type="topAndBottom"/>
          </v:rect>
        </w:pict>
      </w: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spacing w:before="204"/>
        <w:ind w:left="0" w:right="499" w:firstLine="0"/>
        <w:jc w:val="center"/>
        <w:rPr>
          <w:rFonts w:ascii="黑体" w:eastAsia="黑体" w:hint="eastAsia"/>
          <w:sz w:val="52"/>
        </w:rPr>
      </w:pPr>
      <w:r>
        <w:rPr>
          <w:rFonts w:ascii="黑体" w:eastAsia="黑体" w:hint="eastAsia"/>
          <w:sz w:val="52"/>
        </w:rPr>
        <w:t>学校安全管理规范</w:t>
      </w: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spacing w:before="11"/>
        <w:rPr>
          <w:rFonts w:ascii="黑体"/>
          <w:sz w:val="37"/>
        </w:rPr>
      </w:pPr>
    </w:p>
    <w:p>
      <w:pPr>
        <w:tabs>
          <w:tab w:val="left" w:pos="7914"/>
        </w:tabs>
        <w:spacing w:before="1"/>
        <w:ind w:left="555" w:right="0" w:firstLine="0"/>
        <w:jc w:val="left"/>
        <w:rPr>
          <w:rFonts w:ascii="黑体" w:eastAsia="黑体" w:hint="eastAsia"/>
          <w:sz w:val="28"/>
        </w:rPr>
      </w:pPr>
      <w:r>
        <w:pict>
          <v:rect id="_x0000_s1026" style="width:481.9pt;height:0.75pt;margin-top:16.72pt;margin-left:70.8pt;mso-position-horizontal-relative:page;position:absolute;z-index:251658240" filled="t" fillcolor="black" stroked="f">
            <v:fill type="solid"/>
          </v:rect>
        </w:pict>
      </w:r>
      <w:r>
        <w:rPr>
          <w:rFonts w:ascii="黑体" w:eastAsia="黑体" w:hint="eastAsia"/>
          <w:sz w:val="28"/>
        </w:rPr>
        <w:t>2018</w:t>
      </w:r>
      <w:r>
        <w:rPr>
          <w:rFonts w:ascii="黑体" w:eastAsia="黑体" w:hint="eastAsia"/>
          <w:spacing w:val="-70"/>
          <w:sz w:val="28"/>
        </w:rPr>
        <w:t xml:space="preserve"> </w:t>
      </w:r>
      <w:r>
        <w:rPr>
          <w:rFonts w:ascii="黑体" w:eastAsia="黑体" w:hint="eastAsia"/>
          <w:sz w:val="28"/>
        </w:rPr>
        <w:t>-</w:t>
      </w:r>
      <w:r>
        <w:rPr>
          <w:rFonts w:ascii="黑体" w:eastAsia="黑体" w:hint="eastAsia"/>
          <w:spacing w:val="-71"/>
          <w:sz w:val="28"/>
        </w:rPr>
        <w:t xml:space="preserve"> </w:t>
      </w:r>
      <w:r>
        <w:rPr>
          <w:rFonts w:ascii="黑体" w:eastAsia="黑体" w:hint="eastAsia"/>
          <w:sz w:val="28"/>
        </w:rPr>
        <w:t>06</w:t>
      </w:r>
      <w:r>
        <w:rPr>
          <w:rFonts w:ascii="黑体" w:eastAsia="黑体" w:hint="eastAsia"/>
          <w:spacing w:val="-72"/>
          <w:sz w:val="28"/>
        </w:rPr>
        <w:t xml:space="preserve"> </w:t>
      </w:r>
      <w:r>
        <w:rPr>
          <w:rFonts w:ascii="黑体" w:eastAsia="黑体" w:hint="eastAsia"/>
          <w:sz w:val="28"/>
        </w:rPr>
        <w:t>-</w:t>
      </w:r>
      <w:r>
        <w:rPr>
          <w:rFonts w:ascii="黑体" w:eastAsia="黑体" w:hint="eastAsia"/>
          <w:spacing w:val="-69"/>
          <w:sz w:val="28"/>
        </w:rPr>
        <w:t xml:space="preserve"> </w:t>
      </w:r>
      <w:r>
        <w:rPr>
          <w:rFonts w:ascii="黑体" w:eastAsia="黑体" w:hint="eastAsia"/>
          <w:sz w:val="28"/>
        </w:rPr>
        <w:t>20</w:t>
      </w:r>
      <w:r>
        <w:rPr>
          <w:rFonts w:ascii="黑体" w:eastAsia="黑体" w:hint="eastAsia"/>
          <w:spacing w:val="-71"/>
          <w:sz w:val="28"/>
        </w:rPr>
        <w:t xml:space="preserve"> </w:t>
      </w:r>
      <w:r>
        <w:rPr>
          <w:rFonts w:ascii="黑体" w:eastAsia="黑体" w:hint="eastAsia"/>
          <w:sz w:val="28"/>
        </w:rPr>
        <w:t>发布</w:t>
        <w:tab/>
        <w:t>2018</w:t>
      </w:r>
      <w:r>
        <w:rPr>
          <w:rFonts w:ascii="黑体" w:eastAsia="黑体" w:hint="eastAsia"/>
          <w:spacing w:val="-72"/>
          <w:sz w:val="28"/>
        </w:rPr>
        <w:t xml:space="preserve"> </w:t>
      </w:r>
      <w:r>
        <w:rPr>
          <w:rFonts w:ascii="黑体" w:eastAsia="黑体" w:hint="eastAsia"/>
          <w:sz w:val="28"/>
        </w:rPr>
        <w:t>-</w:t>
      </w:r>
      <w:r>
        <w:rPr>
          <w:rFonts w:ascii="黑体" w:eastAsia="黑体" w:hint="eastAsia"/>
          <w:spacing w:val="-69"/>
          <w:sz w:val="28"/>
        </w:rPr>
        <w:t xml:space="preserve"> </w:t>
      </w:r>
      <w:r>
        <w:rPr>
          <w:rFonts w:ascii="黑体" w:eastAsia="黑体" w:hint="eastAsia"/>
          <w:sz w:val="28"/>
        </w:rPr>
        <w:t>07</w:t>
      </w:r>
      <w:r>
        <w:rPr>
          <w:rFonts w:ascii="黑体" w:eastAsia="黑体" w:hint="eastAsia"/>
          <w:spacing w:val="-72"/>
          <w:sz w:val="28"/>
        </w:rPr>
        <w:t xml:space="preserve"> </w:t>
      </w:r>
      <w:r>
        <w:rPr>
          <w:rFonts w:ascii="黑体" w:eastAsia="黑体" w:hint="eastAsia"/>
          <w:sz w:val="28"/>
        </w:rPr>
        <w:t>-</w:t>
      </w:r>
      <w:r>
        <w:rPr>
          <w:rFonts w:ascii="黑体" w:eastAsia="黑体" w:hint="eastAsia"/>
          <w:spacing w:val="-72"/>
          <w:sz w:val="28"/>
        </w:rPr>
        <w:t xml:space="preserve"> </w:t>
      </w:r>
      <w:r>
        <w:rPr>
          <w:rFonts w:ascii="黑体" w:eastAsia="黑体" w:hint="eastAsia"/>
          <w:sz w:val="28"/>
        </w:rPr>
        <w:t>20</w:t>
      </w:r>
      <w:r>
        <w:rPr>
          <w:rFonts w:ascii="黑体" w:eastAsia="黑体" w:hint="eastAsia"/>
          <w:spacing w:val="-71"/>
          <w:sz w:val="28"/>
        </w:rPr>
        <w:t xml:space="preserve"> </w:t>
      </w:r>
      <w:r>
        <w:rPr>
          <w:rFonts w:ascii="黑体" w:eastAsia="黑体" w:hint="eastAsia"/>
          <w:sz w:val="28"/>
        </w:rPr>
        <w:t>实施</w:t>
      </w:r>
    </w:p>
    <w:p>
      <w:pPr>
        <w:pStyle w:val="BodyText"/>
        <w:rPr>
          <w:rFonts w:ascii="黑体"/>
          <w:sz w:val="28"/>
        </w:rPr>
      </w:pPr>
    </w:p>
    <w:p>
      <w:pPr>
        <w:pStyle w:val="BodyText"/>
        <w:spacing w:before="7"/>
        <w:rPr>
          <w:rFonts w:ascii="黑体"/>
          <w:sz w:val="28"/>
        </w:rPr>
      </w:pPr>
    </w:p>
    <w:p>
      <w:pPr>
        <w:tabs>
          <w:tab w:val="left" w:pos="4850"/>
        </w:tabs>
        <w:spacing w:before="0"/>
        <w:ind w:left="0" w:right="339" w:firstLine="0"/>
        <w:jc w:val="center"/>
        <w:rPr>
          <w:rFonts w:ascii="黑体" w:eastAsia="黑体" w:hint="eastAsia"/>
          <w:sz w:val="28"/>
        </w:rPr>
      </w:pPr>
      <w:r>
        <w:rPr>
          <w:rFonts w:ascii="黑体" w:eastAsia="黑体" w:hint="eastAsia"/>
          <w:spacing w:val="38"/>
          <w:w w:val="130"/>
          <w:sz w:val="28"/>
        </w:rPr>
        <w:t>杭</w:t>
      </w:r>
      <w:r>
        <w:rPr>
          <w:rFonts w:ascii="黑体" w:eastAsia="黑体" w:hint="eastAsia"/>
          <w:spacing w:val="41"/>
          <w:w w:val="130"/>
          <w:sz w:val="28"/>
        </w:rPr>
        <w:t>州</w:t>
      </w:r>
      <w:r>
        <w:rPr>
          <w:rFonts w:ascii="黑体" w:eastAsia="黑体" w:hint="eastAsia"/>
          <w:spacing w:val="38"/>
          <w:w w:val="130"/>
          <w:sz w:val="28"/>
        </w:rPr>
        <w:t>市</w:t>
      </w:r>
      <w:r>
        <w:rPr>
          <w:rFonts w:ascii="黑体" w:eastAsia="黑体" w:hint="eastAsia"/>
          <w:spacing w:val="41"/>
          <w:w w:val="130"/>
          <w:sz w:val="28"/>
        </w:rPr>
        <w:t>质</w:t>
      </w:r>
      <w:r>
        <w:rPr>
          <w:rFonts w:ascii="黑体" w:eastAsia="黑体" w:hint="eastAsia"/>
          <w:spacing w:val="38"/>
          <w:w w:val="130"/>
          <w:sz w:val="28"/>
        </w:rPr>
        <w:t>量</w:t>
      </w:r>
      <w:r>
        <w:rPr>
          <w:rFonts w:ascii="黑体" w:eastAsia="黑体" w:hint="eastAsia"/>
          <w:spacing w:val="41"/>
          <w:w w:val="130"/>
          <w:sz w:val="28"/>
        </w:rPr>
        <w:t>技</w:t>
      </w:r>
      <w:r>
        <w:rPr>
          <w:rFonts w:ascii="黑体" w:eastAsia="黑体" w:hint="eastAsia"/>
          <w:spacing w:val="38"/>
          <w:w w:val="130"/>
          <w:sz w:val="28"/>
        </w:rPr>
        <w:t>术监</w:t>
      </w:r>
      <w:r>
        <w:rPr>
          <w:rFonts w:ascii="黑体" w:eastAsia="黑体" w:hint="eastAsia"/>
          <w:spacing w:val="41"/>
          <w:w w:val="130"/>
          <w:sz w:val="28"/>
        </w:rPr>
        <w:t>督</w:t>
      </w:r>
      <w:r>
        <w:rPr>
          <w:rFonts w:ascii="黑体" w:eastAsia="黑体" w:hint="eastAsia"/>
          <w:w w:val="130"/>
          <w:sz w:val="28"/>
        </w:rPr>
        <w:t>局</w:t>
        <w:tab/>
      </w:r>
      <w:r>
        <w:rPr>
          <w:rFonts w:ascii="黑体" w:eastAsia="黑体" w:hint="eastAsia"/>
          <w:w w:val="120"/>
          <w:position w:val="3"/>
          <w:sz w:val="28"/>
        </w:rPr>
        <w:t>发</w:t>
      </w:r>
      <w:r>
        <w:rPr>
          <w:rFonts w:ascii="黑体" w:eastAsia="黑体" w:hint="eastAsia"/>
          <w:spacing w:val="-5"/>
          <w:w w:val="120"/>
          <w:position w:val="3"/>
          <w:sz w:val="28"/>
        </w:rPr>
        <w:t xml:space="preserve"> </w:t>
      </w:r>
      <w:r>
        <w:rPr>
          <w:rFonts w:ascii="黑体" w:eastAsia="黑体" w:hint="eastAsia"/>
          <w:w w:val="120"/>
          <w:position w:val="3"/>
          <w:sz w:val="28"/>
        </w:rPr>
        <w:t>布</w:t>
      </w:r>
    </w:p>
    <w:p>
      <w:pPr>
        <w:spacing w:after="0"/>
        <w:jc w:val="center"/>
        <w:rPr>
          <w:rFonts w:ascii="黑体" w:eastAsia="黑体" w:hint="eastAsia"/>
          <w:sz w:val="28"/>
        </w:rPr>
        <w:sectPr>
          <w:type w:val="continuous"/>
          <w:pgSz w:w="11910" w:h="16840"/>
          <w:pgMar w:top="520" w:right="360" w:bottom="280" w:left="860" w:header="708" w:footer="708"/>
          <w:pgNumType w:start="2"/>
          <w:cols w:space="708"/>
        </w:sectPr>
      </w:pPr>
    </w:p>
    <w:p>
      <w:pPr>
        <w:pStyle w:val="BodyText"/>
        <w:rPr>
          <w:rFonts w:ascii="黑体"/>
          <w:sz w:val="20"/>
        </w:rPr>
      </w:pPr>
      <w:r>
        <w:drawing>
          <wp:anchor distT="0" distB="0" distL="0" distR="0" simplePos="0" relativeHeight="251661312"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rFonts w:ascii="黑体"/>
          <w:sz w:val="20"/>
        </w:rPr>
      </w:pPr>
    </w:p>
    <w:p>
      <w:pPr>
        <w:pStyle w:val="BodyText"/>
        <w:rPr>
          <w:rFonts w:ascii="黑体"/>
          <w:sz w:val="20"/>
        </w:rPr>
      </w:pPr>
    </w:p>
    <w:p>
      <w:pPr>
        <w:tabs>
          <w:tab w:val="left" w:pos="959"/>
        </w:tabs>
        <w:spacing w:before="215"/>
        <w:ind w:left="0" w:right="214" w:firstLine="0"/>
        <w:jc w:val="center"/>
        <w:rPr>
          <w:rFonts w:ascii="黑体" w:eastAsia="黑体" w:hint="eastAsia"/>
          <w:sz w:val="32"/>
        </w:rPr>
      </w:pPr>
      <w:bookmarkStart w:id="0" w:name="前  言"/>
      <w:bookmarkEnd w:id="0"/>
      <w:r>
        <w:rPr>
          <w:rFonts w:ascii="黑体" w:eastAsia="黑体" w:hint="eastAsia"/>
          <w:sz w:val="32"/>
        </w:rPr>
        <w:t>前</w:t>
        <w:tab/>
        <w:t>言</w:t>
      </w:r>
    </w:p>
    <w:p>
      <w:pPr>
        <w:pStyle w:val="BodyText"/>
        <w:rPr>
          <w:rFonts w:ascii="黑体"/>
          <w:sz w:val="32"/>
        </w:rPr>
      </w:pPr>
    </w:p>
    <w:p>
      <w:pPr>
        <w:pStyle w:val="BodyText"/>
        <w:spacing w:before="278" w:line="278" w:lineRule="auto"/>
        <w:ind w:left="978" w:right="887"/>
      </w:pPr>
      <w:r>
        <w:t>本标准按照GB/T 1.1—2009《标准化工作导则 第1部分：标准的结构和编写》给出的规则起草。本标准规范由杭州市上城区人民政府提出并归口。</w:t>
      </w:r>
    </w:p>
    <w:p>
      <w:pPr>
        <w:pStyle w:val="BodyText"/>
        <w:spacing w:line="269" w:lineRule="exact"/>
        <w:ind w:left="978"/>
      </w:pPr>
      <w:r>
        <w:t>本标准规范起草单位：杭州市上城区教育局。</w:t>
      </w:r>
    </w:p>
    <w:p>
      <w:pPr>
        <w:pStyle w:val="BodyText"/>
        <w:spacing w:before="43" w:line="278" w:lineRule="auto"/>
        <w:ind w:left="558" w:right="770" w:firstLine="420"/>
      </w:pPr>
      <w:r>
        <w:rPr>
          <w:spacing w:val="-9"/>
          <w:w w:val="95"/>
        </w:rPr>
        <w:t xml:space="preserve">本标准规范主要起草人：蒋莉、余向平、李敏、高剑萍、范骏骅、王双林、何文森、邱骏彪、廖小   </w:t>
      </w:r>
      <w:r>
        <w:rPr>
          <w:spacing w:val="-9"/>
        </w:rPr>
        <w:t>红、徐文毅。</w:t>
      </w:r>
    </w:p>
    <w:p>
      <w:pPr>
        <w:spacing w:after="0" w:line="278" w:lineRule="auto"/>
        <w:sectPr>
          <w:headerReference w:type="default" r:id="rId5"/>
          <w:footerReference w:type="default" r:id="rId6"/>
          <w:pgSz w:w="11910" w:h="16840"/>
          <w:pgMar w:top="1660" w:right="360" w:bottom="1340" w:left="860" w:header="1442" w:footer="1141"/>
          <w:pgNumType w:start="3"/>
          <w:cols w:space="708"/>
        </w:sectPr>
      </w:pPr>
    </w:p>
    <w:p>
      <w:pPr>
        <w:pStyle w:val="BodyText"/>
        <w:rPr>
          <w:sz w:val="20"/>
        </w:rPr>
      </w:pPr>
    </w:p>
    <w:p>
      <w:pPr>
        <w:pStyle w:val="BodyText"/>
        <w:rPr>
          <w:sz w:val="20"/>
        </w:rPr>
      </w:pPr>
    </w:p>
    <w:p>
      <w:pPr>
        <w:pStyle w:val="BodyText"/>
        <w:rPr>
          <w:sz w:val="28"/>
        </w:rPr>
      </w:pPr>
    </w:p>
    <w:p>
      <w:pPr>
        <w:spacing w:before="54"/>
        <w:ind w:left="0" w:right="217" w:firstLine="0"/>
        <w:jc w:val="center"/>
        <w:rPr>
          <w:rFonts w:ascii="黑体" w:eastAsia="黑体" w:hint="eastAsia"/>
          <w:sz w:val="32"/>
        </w:rPr>
      </w:pPr>
      <w:bookmarkStart w:id="1" w:name="学校安全管理规范"/>
      <w:bookmarkEnd w:id="1"/>
      <w:r>
        <w:rPr>
          <w:rFonts w:ascii="黑体" w:eastAsia="黑体" w:hint="eastAsia"/>
          <w:sz w:val="32"/>
        </w:rPr>
        <w:t>学校安全管理规范</w:t>
      </w:r>
    </w:p>
    <w:p>
      <w:pPr>
        <w:pStyle w:val="BodyText"/>
        <w:rPr>
          <w:rFonts w:ascii="黑体"/>
          <w:sz w:val="20"/>
        </w:rPr>
      </w:pPr>
    </w:p>
    <w:p>
      <w:pPr>
        <w:pStyle w:val="BodyText"/>
        <w:spacing w:before="12"/>
        <w:rPr>
          <w:rFonts w:ascii="黑体"/>
          <w:sz w:val="19"/>
        </w:rPr>
      </w:pPr>
    </w:p>
    <w:p>
      <w:pPr>
        <w:pStyle w:val="ListParagraph"/>
        <w:numPr>
          <w:ilvl w:val="0"/>
          <w:numId w:val="32"/>
        </w:numPr>
        <w:tabs>
          <w:tab w:val="left" w:pos="873"/>
        </w:tabs>
        <w:spacing w:before="70" w:after="0" w:line="240" w:lineRule="auto"/>
        <w:ind w:left="872" w:right="0" w:hanging="315"/>
        <w:jc w:val="left"/>
        <w:rPr>
          <w:rFonts w:ascii="黑体" w:eastAsia="黑体" w:hint="eastAsia"/>
          <w:sz w:val="21"/>
        </w:rPr>
      </w:pPr>
      <w:bookmarkStart w:id="2" w:name="1　范围"/>
      <w:bookmarkEnd w:id="2"/>
      <w:r>
        <w:rPr>
          <w:rFonts w:ascii="黑体" w:eastAsia="黑体" w:hint="eastAsia"/>
          <w:sz w:val="21"/>
        </w:rPr>
        <w:t>范围</w:t>
      </w:r>
    </w:p>
    <w:p>
      <w:pPr>
        <w:pStyle w:val="BodyText"/>
        <w:spacing w:before="8"/>
        <w:rPr>
          <w:rFonts w:ascii="黑体"/>
          <w:sz w:val="27"/>
        </w:rPr>
      </w:pPr>
    </w:p>
    <w:p>
      <w:pPr>
        <w:pStyle w:val="BodyText"/>
        <w:spacing w:before="1" w:line="278" w:lineRule="auto"/>
        <w:ind w:left="558" w:right="775" w:firstLine="420"/>
      </w:pPr>
      <w:r>
        <w:rPr>
          <w:spacing w:val="-5"/>
          <w:w w:val="95"/>
        </w:rPr>
        <w:t xml:space="preserve">本标准规定了学校的安全管理组织、安全管理内容、安全管理日常工作要求、应急预案与突发事件   </w:t>
      </w:r>
      <w:r>
        <w:rPr>
          <w:spacing w:val="-5"/>
        </w:rPr>
        <w:t>的处理、考核与奖惩。</w:t>
      </w:r>
    </w:p>
    <w:p>
      <w:pPr>
        <w:pStyle w:val="BodyText"/>
        <w:spacing w:line="269" w:lineRule="exact"/>
        <w:ind w:left="978"/>
      </w:pPr>
      <w:r>
        <w:t>本标准适用于学校的安全管理。</w:t>
      </w:r>
    </w:p>
    <w:p>
      <w:pPr>
        <w:pStyle w:val="BodyText"/>
        <w:spacing w:before="8"/>
        <w:rPr>
          <w:sz w:val="27"/>
        </w:rPr>
      </w:pPr>
    </w:p>
    <w:p>
      <w:pPr>
        <w:pStyle w:val="ListParagraph"/>
        <w:numPr>
          <w:ilvl w:val="0"/>
          <w:numId w:val="32"/>
        </w:numPr>
        <w:tabs>
          <w:tab w:val="left" w:pos="873"/>
        </w:tabs>
        <w:spacing w:before="1" w:after="0" w:line="240" w:lineRule="auto"/>
        <w:ind w:left="872" w:right="0" w:hanging="315"/>
        <w:jc w:val="left"/>
        <w:rPr>
          <w:rFonts w:ascii="黑体" w:eastAsia="黑体" w:hint="eastAsia"/>
          <w:sz w:val="21"/>
        </w:rPr>
      </w:pPr>
      <w:bookmarkStart w:id="3" w:name="2　规范性引用文件"/>
      <w:bookmarkEnd w:id="3"/>
      <w:r>
        <w:rPr>
          <w:rFonts w:ascii="黑体" w:eastAsia="黑体" w:hint="eastAsia"/>
          <w:sz w:val="21"/>
        </w:rPr>
        <w:t>规范性引用文件</w:t>
      </w:r>
    </w:p>
    <w:p>
      <w:pPr>
        <w:pStyle w:val="BodyText"/>
        <w:spacing w:before="8"/>
        <w:rPr>
          <w:rFonts w:ascii="黑体"/>
          <w:sz w:val="27"/>
        </w:rPr>
      </w:pPr>
    </w:p>
    <w:p>
      <w:pPr>
        <w:pStyle w:val="BodyText"/>
        <w:spacing w:before="1" w:line="278" w:lineRule="auto"/>
        <w:ind w:left="558" w:right="668" w:firstLine="420"/>
      </w:pPr>
      <w:r>
        <w:rPr>
          <w:spacing w:val="-10"/>
          <w:w w:val="95"/>
        </w:rPr>
        <w:t xml:space="preserve">下列文件对于本文件的应用是必不可少的。凡是注日期的引用文件，仅注日期的版本适用于本文件。   </w:t>
      </w:r>
      <w:r>
        <w:rPr>
          <w:spacing w:val="-10"/>
        </w:rPr>
        <w:t>凡是不注日期的引用文件，其最新版本（包括所有的修改单）适用于本文件。</w:t>
      </w:r>
    </w:p>
    <w:p>
      <w:pPr>
        <w:pStyle w:val="BodyText"/>
        <w:spacing w:line="269" w:lineRule="exact"/>
        <w:ind w:left="978"/>
      </w:pPr>
      <w:r>
        <w:t>GB</w:t>
      </w:r>
      <w:r>
        <w:rPr>
          <w:spacing w:val="-2"/>
        </w:rPr>
        <w:t xml:space="preserve"> </w:t>
      </w:r>
      <w:r>
        <w:t>2894</w:t>
      </w:r>
      <w:r>
        <w:rPr>
          <w:spacing w:val="20"/>
        </w:rPr>
        <w:t xml:space="preserve"> 安全标志</w:t>
      </w:r>
    </w:p>
    <w:p>
      <w:pPr>
        <w:pStyle w:val="BodyText"/>
        <w:spacing w:before="8"/>
        <w:rPr>
          <w:sz w:val="27"/>
        </w:rPr>
      </w:pPr>
    </w:p>
    <w:p>
      <w:pPr>
        <w:pStyle w:val="ListParagraph"/>
        <w:numPr>
          <w:ilvl w:val="0"/>
          <w:numId w:val="32"/>
        </w:numPr>
        <w:tabs>
          <w:tab w:val="left" w:pos="873"/>
        </w:tabs>
        <w:spacing w:before="1" w:after="0" w:line="240" w:lineRule="auto"/>
        <w:ind w:left="872" w:right="0" w:hanging="315"/>
        <w:jc w:val="left"/>
        <w:rPr>
          <w:rFonts w:ascii="黑体" w:eastAsia="黑体" w:hint="eastAsia"/>
          <w:sz w:val="21"/>
        </w:rPr>
      </w:pPr>
      <w:bookmarkStart w:id="4" w:name="3　术语和定义"/>
      <w:bookmarkEnd w:id="4"/>
      <w:r>
        <w:rPr>
          <w:rFonts w:ascii="黑体" w:eastAsia="黑体" w:hint="eastAsia"/>
          <w:w w:val="95"/>
          <w:sz w:val="21"/>
        </w:rPr>
        <w:t>术语和定义</w:t>
      </w:r>
    </w:p>
    <w:p>
      <w:pPr>
        <w:pStyle w:val="BodyText"/>
        <w:spacing w:before="3"/>
        <w:rPr>
          <w:rFonts w:ascii="黑体"/>
          <w:sz w:val="22"/>
        </w:rPr>
      </w:pPr>
    </w:p>
    <w:p>
      <w:pPr>
        <w:spacing w:after="0"/>
        <w:rPr>
          <w:rFonts w:ascii="黑体"/>
          <w:sz w:val="22"/>
        </w:rPr>
        <w:sectPr>
          <w:headerReference w:type="default" r:id="rId7"/>
          <w:footerReference w:type="default" r:id="rId8"/>
          <w:pgSz w:w="11910" w:h="16840"/>
          <w:pgMar w:top="1660" w:right="360" w:bottom="1340" w:left="860" w:header="1442" w:footer="1141"/>
          <w:pgNumType w:start="1"/>
          <w:cols w:space="708"/>
        </w:sectPr>
      </w:pPr>
    </w:p>
    <w:p>
      <w:pPr>
        <w:pStyle w:val="BodyText"/>
        <w:spacing w:before="10"/>
        <w:rPr>
          <w:rFonts w:ascii="黑体"/>
          <w:sz w:val="29"/>
        </w:rPr>
      </w:pPr>
    </w:p>
    <w:p>
      <w:pPr>
        <w:pStyle w:val="BodyText"/>
        <w:ind w:left="558"/>
        <w:rPr>
          <w:rFonts w:ascii="黑体"/>
        </w:rPr>
      </w:pPr>
      <w:r>
        <w:rPr>
          <w:rFonts w:ascii="黑体"/>
        </w:rPr>
        <w:t>3.1</w:t>
      </w:r>
    </w:p>
    <w:p>
      <w:pPr>
        <w:pStyle w:val="BodyText"/>
        <w:rPr>
          <w:rFonts w:ascii="黑体"/>
          <w:sz w:val="20"/>
        </w:rPr>
      </w:pPr>
    </w:p>
    <w:p>
      <w:pPr>
        <w:pStyle w:val="BodyText"/>
        <w:rPr>
          <w:rFonts w:ascii="黑体"/>
          <w:sz w:val="20"/>
        </w:rPr>
      </w:pPr>
    </w:p>
    <w:p>
      <w:pPr>
        <w:pStyle w:val="BodyText"/>
        <w:spacing w:before="154"/>
        <w:ind w:left="558"/>
      </w:pPr>
      <w:r>
        <w:rPr>
          <w:spacing w:val="-10"/>
          <w:w w:val="95"/>
        </w:rPr>
        <w:t>构。</w:t>
      </w:r>
    </w:p>
    <w:p>
      <w:pPr>
        <w:pStyle w:val="BodyText"/>
        <w:spacing w:before="43"/>
        <w:ind w:left="558"/>
        <w:rPr>
          <w:rFonts w:ascii="黑体"/>
        </w:rPr>
      </w:pPr>
      <w:r>
        <w:rPr>
          <w:rFonts w:ascii="黑体"/>
        </w:rPr>
        <w:t>3.2</w:t>
      </w:r>
    </w:p>
    <w:p>
      <w:pPr>
        <w:pStyle w:val="BodyText"/>
        <w:spacing w:before="70"/>
        <w:ind w:left="-38"/>
      </w:pPr>
      <w:r>
        <w:br w:type="column"/>
      </w:r>
      <w:r>
        <w:t>下列术语和定义适用于本标准。</w:t>
      </w:r>
    </w:p>
    <w:p>
      <w:pPr>
        <w:pStyle w:val="BodyText"/>
        <w:spacing w:before="8"/>
        <w:rPr>
          <w:sz w:val="27"/>
        </w:rPr>
      </w:pPr>
    </w:p>
    <w:p>
      <w:pPr>
        <w:pStyle w:val="BodyText"/>
        <w:spacing w:before="1"/>
        <w:ind w:left="-38"/>
        <w:rPr>
          <w:rFonts w:ascii="黑体" w:eastAsia="黑体" w:hint="eastAsia"/>
        </w:rPr>
      </w:pPr>
      <w:bookmarkStart w:id="5" w:name="学校"/>
      <w:bookmarkEnd w:id="5"/>
      <w:r>
        <w:rPr>
          <w:rFonts w:ascii="黑体" w:eastAsia="黑体" w:hint="eastAsia"/>
        </w:rPr>
        <w:t>学校</w:t>
      </w:r>
    </w:p>
    <w:p>
      <w:pPr>
        <w:pStyle w:val="BodyText"/>
        <w:spacing w:before="43"/>
        <w:ind w:left="-38"/>
      </w:pPr>
      <w:r>
        <w:t>是指托儿所、幼儿园、小学、普通中学、中等职业学校、 民办非学历教育机构、其他教育培训机</w:t>
      </w:r>
    </w:p>
    <w:p>
      <w:pPr>
        <w:pStyle w:val="BodyText"/>
        <w:rPr>
          <w:sz w:val="20"/>
        </w:rPr>
      </w:pPr>
    </w:p>
    <w:p>
      <w:pPr>
        <w:pStyle w:val="BodyText"/>
        <w:rPr>
          <w:sz w:val="20"/>
        </w:rPr>
      </w:pPr>
    </w:p>
    <w:p>
      <w:pPr>
        <w:pStyle w:val="BodyText"/>
        <w:spacing w:before="154"/>
        <w:ind w:left="-38"/>
        <w:rPr>
          <w:rFonts w:ascii="黑体" w:eastAsia="黑体" w:hint="eastAsia"/>
        </w:rPr>
      </w:pPr>
      <w:bookmarkStart w:id="6" w:name="学校安全"/>
      <w:bookmarkEnd w:id="6"/>
      <w:r>
        <w:rPr>
          <w:rFonts w:ascii="黑体" w:eastAsia="黑体" w:hint="eastAsia"/>
        </w:rPr>
        <w:t>学校安全</w:t>
      </w:r>
    </w:p>
    <w:p>
      <w:pPr>
        <w:pStyle w:val="BodyText"/>
        <w:spacing w:before="43"/>
        <w:ind w:left="-38"/>
      </w:pPr>
      <w:r>
        <w:t>是指学校及周边环境以及学校组织的校内外活动的安全，包括校园内的教学、教育设施、道路交通、</w:t>
      </w:r>
    </w:p>
    <w:p>
      <w:pPr>
        <w:spacing w:after="0"/>
        <w:sectPr>
          <w:headerReference w:type="default" r:id="rId9"/>
          <w:footerReference w:type="default" r:id="rId10"/>
          <w:type w:val="continuous"/>
          <w:pgSz w:w="11910" w:h="16840"/>
          <w:pgMar w:top="520" w:right="360" w:bottom="280" w:left="860" w:header="708" w:footer="708"/>
          <w:pgNumType w:start="2"/>
          <w:cols w:num="2" w:space="708" w:equalWidth="0">
            <w:col w:w="977" w:space="40"/>
            <w:col w:w="9673" w:space="0"/>
          </w:cols>
        </w:sectPr>
      </w:pPr>
    </w:p>
    <w:p>
      <w:pPr>
        <w:pStyle w:val="BodyText"/>
        <w:spacing w:before="43"/>
        <w:ind w:left="558"/>
      </w:pPr>
      <w:r>
        <w:drawing>
          <wp:anchor distT="0" distB="0" distL="0" distR="0" simplePos="0" relativeHeight="251662336"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食品卫生、危险品、消防、人身安全、财产安全、疾病预防、避灾避险等方面的安全。</w:t>
      </w:r>
    </w:p>
    <w:p>
      <w:pPr>
        <w:pStyle w:val="BodyText"/>
        <w:spacing w:before="9"/>
        <w:rPr>
          <w:sz w:val="27"/>
        </w:rPr>
      </w:pPr>
    </w:p>
    <w:p>
      <w:pPr>
        <w:pStyle w:val="ListParagraph"/>
        <w:numPr>
          <w:ilvl w:val="0"/>
          <w:numId w:val="32"/>
        </w:numPr>
        <w:tabs>
          <w:tab w:val="left" w:pos="873"/>
        </w:tabs>
        <w:spacing w:before="0" w:after="0" w:line="240" w:lineRule="auto"/>
        <w:ind w:left="872" w:right="0" w:hanging="315"/>
        <w:jc w:val="left"/>
        <w:rPr>
          <w:rFonts w:ascii="黑体" w:eastAsia="黑体" w:hint="eastAsia"/>
          <w:sz w:val="21"/>
        </w:rPr>
      </w:pPr>
      <w:bookmarkStart w:id="7" w:name="4　安全管理组织"/>
      <w:bookmarkEnd w:id="7"/>
      <w:r>
        <w:rPr>
          <w:rFonts w:ascii="黑体" w:eastAsia="黑体" w:hint="eastAsia"/>
          <w:sz w:val="21"/>
        </w:rPr>
        <w:t>安全管理组织</w:t>
      </w:r>
    </w:p>
    <w:p>
      <w:pPr>
        <w:pStyle w:val="BodyText"/>
        <w:spacing w:before="9"/>
        <w:rPr>
          <w:rFonts w:ascii="黑体"/>
          <w:sz w:val="27"/>
        </w:rPr>
      </w:pPr>
    </w:p>
    <w:p>
      <w:pPr>
        <w:pStyle w:val="ListParagraph"/>
        <w:numPr>
          <w:ilvl w:val="1"/>
          <w:numId w:val="32"/>
        </w:numPr>
        <w:tabs>
          <w:tab w:val="left" w:pos="1084"/>
        </w:tabs>
        <w:spacing w:before="0" w:after="0" w:line="278" w:lineRule="auto"/>
        <w:ind w:left="558" w:right="782" w:firstLine="0"/>
        <w:jc w:val="left"/>
        <w:rPr>
          <w:sz w:val="21"/>
        </w:rPr>
      </w:pPr>
      <w:bookmarkStart w:id="8" w:name="4.1　学校应成立安全工作领导小组，实行法定代表人（校长）负责制，法定代表人（校"/>
      <w:bookmarkEnd w:id="8"/>
      <w:r>
        <w:rPr>
          <w:w w:val="95"/>
          <w:sz w:val="21"/>
        </w:rPr>
        <w:t>学校应成立安全工作领导小组，实行法定代表人</w:t>
      </w:r>
      <w:r>
        <w:rPr>
          <w:w w:val="95"/>
          <w:sz w:val="21"/>
        </w:rPr>
        <w:t xml:space="preserve">（校长）负责制，法定代表人（校长）对学校安   </w:t>
      </w:r>
      <w:r>
        <w:rPr>
          <w:sz w:val="21"/>
        </w:rPr>
        <w:t>全工作负总责，安全工作分管领导具体负责。</w:t>
      </w:r>
    </w:p>
    <w:p>
      <w:pPr>
        <w:pStyle w:val="ListParagraph"/>
        <w:numPr>
          <w:ilvl w:val="1"/>
          <w:numId w:val="32"/>
        </w:numPr>
        <w:tabs>
          <w:tab w:val="left" w:pos="1084"/>
        </w:tabs>
        <w:spacing w:before="0" w:after="0" w:line="278" w:lineRule="auto"/>
        <w:ind w:left="558" w:right="782" w:firstLine="0"/>
        <w:jc w:val="left"/>
        <w:rPr>
          <w:sz w:val="21"/>
        </w:rPr>
      </w:pPr>
      <w:bookmarkStart w:id="9" w:name="4.2　学校的中层干部、各年级组长、班主任、任课教师和职工等，根据其分工和服务对"/>
      <w:bookmarkEnd w:id="9"/>
      <w:r>
        <w:rPr>
          <w:w w:val="95"/>
          <w:sz w:val="21"/>
        </w:rPr>
        <w:t>学校的中层干部、各年级组长、班主任、任课教师和职工等，根据其分工和服务对象，分别制订</w:t>
      </w:r>
      <w:r>
        <w:rPr>
          <w:w w:val="95"/>
          <w:sz w:val="21"/>
        </w:rPr>
        <w:t xml:space="preserve">   </w:t>
      </w:r>
      <w:r>
        <w:rPr>
          <w:sz w:val="21"/>
        </w:rPr>
        <w:t>其安全管理职责，承担学校安全管理的相应责任。</w:t>
      </w:r>
    </w:p>
    <w:p>
      <w:pPr>
        <w:pStyle w:val="ListParagraph"/>
        <w:numPr>
          <w:ilvl w:val="1"/>
          <w:numId w:val="32"/>
        </w:numPr>
        <w:tabs>
          <w:tab w:val="left" w:pos="1084"/>
        </w:tabs>
        <w:spacing w:before="0" w:after="0" w:line="269" w:lineRule="exact"/>
        <w:ind w:left="1084" w:right="0" w:hanging="526"/>
        <w:jc w:val="left"/>
        <w:rPr>
          <w:sz w:val="21"/>
        </w:rPr>
      </w:pPr>
      <w:bookmarkStart w:id="10" w:name="4.3　学校应配备专职或兼职的安全保卫人员，明确其安全保卫职责。"/>
      <w:bookmarkEnd w:id="10"/>
      <w:r>
        <w:rPr>
          <w:sz w:val="21"/>
        </w:rPr>
        <w:t>学校应配备专职或兼职的安全保卫人员，明确其安全保卫职责。</w:t>
      </w:r>
    </w:p>
    <w:p>
      <w:pPr>
        <w:pStyle w:val="ListParagraph"/>
        <w:numPr>
          <w:ilvl w:val="1"/>
          <w:numId w:val="32"/>
        </w:numPr>
        <w:tabs>
          <w:tab w:val="left" w:pos="1084"/>
        </w:tabs>
        <w:spacing w:before="43" w:after="0" w:line="278" w:lineRule="auto"/>
        <w:ind w:left="558" w:right="668" w:firstLine="0"/>
        <w:jc w:val="left"/>
        <w:rPr>
          <w:sz w:val="21"/>
        </w:rPr>
      </w:pPr>
      <w:bookmarkStart w:id="11" w:name="4.4　地方各级人民政府及其教育、公安、安监、司法、建设、交通、消防、文化、卫生"/>
      <w:bookmarkEnd w:id="11"/>
      <w:r>
        <w:rPr>
          <w:spacing w:val="-8"/>
          <w:w w:val="95"/>
          <w:sz w:val="21"/>
        </w:rPr>
        <w:t>地方各级人民政府及其教育、公安、安监、司法、建设、交通、消防、文化、卫生、工商、质检、</w:t>
      </w:r>
      <w:r>
        <w:rPr>
          <w:spacing w:val="-8"/>
          <w:w w:val="95"/>
          <w:sz w:val="21"/>
        </w:rPr>
        <w:t xml:space="preserve">   </w:t>
      </w:r>
      <w:r>
        <w:rPr>
          <w:spacing w:val="-10"/>
          <w:sz w:val="21"/>
        </w:rPr>
        <w:t xml:space="preserve">新闻出版等部门对学校安全管理的职责，按照中华人民共和国教育部令第 </w:t>
      </w:r>
      <w:r>
        <w:rPr>
          <w:sz w:val="21"/>
        </w:rPr>
        <w:t>23</w:t>
      </w:r>
      <w:r>
        <w:rPr>
          <w:spacing w:val="-8"/>
          <w:sz w:val="21"/>
        </w:rPr>
        <w:t xml:space="preserve"> 号《中小学幼儿园安全管理办法》及相关的规定执行。</w:t>
      </w:r>
    </w:p>
    <w:p>
      <w:pPr>
        <w:pStyle w:val="BodyText"/>
        <w:spacing w:before="4"/>
        <w:rPr>
          <w:sz w:val="24"/>
        </w:rPr>
      </w:pPr>
    </w:p>
    <w:p>
      <w:pPr>
        <w:pStyle w:val="ListParagraph"/>
        <w:numPr>
          <w:ilvl w:val="0"/>
          <w:numId w:val="32"/>
        </w:numPr>
        <w:tabs>
          <w:tab w:val="left" w:pos="873"/>
        </w:tabs>
        <w:spacing w:before="0" w:after="0" w:line="240" w:lineRule="auto"/>
        <w:ind w:left="872" w:right="0" w:hanging="315"/>
        <w:jc w:val="left"/>
        <w:rPr>
          <w:rFonts w:ascii="黑体" w:eastAsia="黑体" w:hint="eastAsia"/>
          <w:sz w:val="21"/>
        </w:rPr>
      </w:pPr>
      <w:bookmarkStart w:id="12" w:name="5　安全管理内容"/>
      <w:bookmarkEnd w:id="12"/>
      <w:r>
        <w:rPr>
          <w:rFonts w:ascii="黑体" w:eastAsia="黑体" w:hint="eastAsia"/>
          <w:sz w:val="21"/>
        </w:rPr>
        <w:t>安全管理内容</w:t>
      </w:r>
    </w:p>
    <w:p>
      <w:pPr>
        <w:spacing w:after="0" w:line="240" w:lineRule="auto"/>
        <w:jc w:val="left"/>
        <w:rPr>
          <w:rFonts w:ascii="黑体" w:eastAsia="黑体" w:hint="eastAsia"/>
          <w:sz w:val="21"/>
        </w:rPr>
        <w:sectPr>
          <w:headerReference w:type="default" r:id="rId11"/>
          <w:footerReference w:type="default" r:id="rId12"/>
          <w:type w:val="continuous"/>
          <w:pgSz w:w="11910" w:h="16840"/>
          <w:pgMar w:top="520" w:right="360" w:bottom="280" w:left="860" w:header="708" w:footer="708"/>
          <w:pgNumType w:start="3"/>
          <w:cols w:space="708"/>
        </w:sectPr>
      </w:pPr>
    </w:p>
    <w:p>
      <w:pPr>
        <w:pStyle w:val="BodyText"/>
        <w:spacing w:before="9"/>
        <w:rPr>
          <w:rFonts w:ascii="黑体"/>
          <w:sz w:val="14"/>
        </w:rPr>
      </w:pPr>
      <w:r>
        <w:drawing>
          <wp:anchor distT="0" distB="0" distL="0" distR="0" simplePos="0" relativeHeight="251663360"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1"/>
          <w:numId w:val="33"/>
        </w:numPr>
        <w:tabs>
          <w:tab w:val="left" w:pos="1084"/>
        </w:tabs>
        <w:spacing w:before="70" w:after="0" w:line="278" w:lineRule="auto"/>
        <w:ind w:left="558" w:right="782" w:firstLine="0"/>
        <w:jc w:val="left"/>
        <w:rPr>
          <w:sz w:val="21"/>
        </w:rPr>
      </w:pPr>
      <w:bookmarkStart w:id="13" w:name="5.1　构建学校安全工作保障体系，建立健全安全工作规章制度，全面落实安全工作责任"/>
      <w:bookmarkEnd w:id="13"/>
      <w:r>
        <w:rPr>
          <w:w w:val="95"/>
          <w:sz w:val="21"/>
        </w:rPr>
        <w:t>构建学校安全工作保障体系，建立健全安全工作规章制度，全面落实安全工作责任制和事故责任</w:t>
      </w:r>
      <w:r>
        <w:rPr>
          <w:w w:val="95"/>
          <w:sz w:val="21"/>
        </w:rPr>
        <w:t xml:space="preserve">   </w:t>
      </w:r>
      <w:r>
        <w:rPr>
          <w:sz w:val="21"/>
        </w:rPr>
        <w:t>追究制，保障学校安全工作有序进行。</w:t>
      </w:r>
    </w:p>
    <w:p>
      <w:pPr>
        <w:pStyle w:val="ListParagraph"/>
        <w:numPr>
          <w:ilvl w:val="1"/>
          <w:numId w:val="33"/>
        </w:numPr>
        <w:tabs>
          <w:tab w:val="left" w:pos="1084"/>
        </w:tabs>
        <w:spacing w:before="0" w:after="0" w:line="278" w:lineRule="auto"/>
        <w:ind w:left="558" w:right="782" w:firstLine="0"/>
        <w:jc w:val="left"/>
        <w:rPr>
          <w:sz w:val="21"/>
        </w:rPr>
      </w:pPr>
      <w:bookmarkStart w:id="14" w:name="5.2　健全学校安全预警机制，制定突发事件应急预案，完善事故预防措施，及时排除安"/>
      <w:bookmarkEnd w:id="14"/>
      <w:r>
        <w:rPr>
          <w:w w:val="95"/>
          <w:sz w:val="21"/>
        </w:rPr>
        <w:t>健全学校安全预警机制，制定突发事件应急预案，完善事故预防措施，及时排除安全隐患，不断</w:t>
      </w:r>
      <w:r>
        <w:rPr>
          <w:w w:val="95"/>
          <w:sz w:val="21"/>
        </w:rPr>
        <w:t xml:space="preserve">   </w:t>
      </w:r>
      <w:r>
        <w:rPr>
          <w:sz w:val="21"/>
        </w:rPr>
        <w:t>提高学校安全工作管理水平。</w:t>
      </w:r>
    </w:p>
    <w:p>
      <w:pPr>
        <w:pStyle w:val="ListParagraph"/>
        <w:numPr>
          <w:ilvl w:val="1"/>
          <w:numId w:val="33"/>
        </w:numPr>
        <w:tabs>
          <w:tab w:val="left" w:pos="1084"/>
        </w:tabs>
        <w:spacing w:before="0" w:after="0" w:line="269" w:lineRule="exact"/>
        <w:ind w:left="1084" w:right="0" w:hanging="526"/>
        <w:jc w:val="left"/>
        <w:rPr>
          <w:sz w:val="21"/>
        </w:rPr>
      </w:pPr>
      <w:bookmarkStart w:id="15" w:name="5.3　建立校园周边整治协调工作机制，维护校园及周边环境安全。"/>
      <w:bookmarkEnd w:id="15"/>
      <w:r>
        <w:rPr>
          <w:sz w:val="21"/>
        </w:rPr>
        <w:t>建立校园周边整治协调工作机制，维护校园及周边环境安全。</w:t>
      </w:r>
    </w:p>
    <w:p>
      <w:pPr>
        <w:pStyle w:val="ListParagraph"/>
        <w:numPr>
          <w:ilvl w:val="1"/>
          <w:numId w:val="33"/>
        </w:numPr>
        <w:tabs>
          <w:tab w:val="left" w:pos="1084"/>
        </w:tabs>
        <w:spacing w:before="42" w:after="0" w:line="240" w:lineRule="auto"/>
        <w:ind w:left="1084" w:right="0" w:hanging="526"/>
        <w:jc w:val="left"/>
        <w:rPr>
          <w:sz w:val="21"/>
        </w:rPr>
      </w:pPr>
      <w:bookmarkStart w:id="16" w:name="5.4　加强安全宣传教育培训，提高师生安全意识和防护能力。"/>
      <w:bookmarkEnd w:id="16"/>
      <w:r>
        <w:rPr>
          <w:sz w:val="21"/>
        </w:rPr>
        <w:t>加强安全宣传教育培训，提高师生安全意识和防护能力。</w:t>
      </w:r>
    </w:p>
    <w:p>
      <w:pPr>
        <w:pStyle w:val="ListParagraph"/>
        <w:numPr>
          <w:ilvl w:val="1"/>
          <w:numId w:val="33"/>
        </w:numPr>
        <w:tabs>
          <w:tab w:val="left" w:pos="1084"/>
        </w:tabs>
        <w:spacing w:before="43" w:after="0" w:line="278" w:lineRule="auto"/>
        <w:ind w:left="558" w:right="782" w:firstLine="0"/>
        <w:jc w:val="left"/>
        <w:rPr>
          <w:sz w:val="21"/>
        </w:rPr>
      </w:pPr>
      <w:bookmarkStart w:id="17" w:name="5.5　建立和实施校园安全工作目标责任制，并按附录A签订安全责任书，明确安全职责"/>
      <w:bookmarkEnd w:id="17"/>
      <w:r>
        <w:rPr>
          <w:spacing w:val="-3"/>
          <w:sz w:val="21"/>
        </w:rPr>
        <w:t xml:space="preserve">建立和实施校园安全工作目标责任制，并按附录 </w:t>
      </w:r>
      <w:r>
        <w:rPr>
          <w:sz w:val="21"/>
        </w:rPr>
        <w:t>A</w:t>
      </w:r>
      <w:r>
        <w:rPr>
          <w:spacing w:val="-8"/>
          <w:sz w:val="21"/>
        </w:rPr>
        <w:t xml:space="preserve"> 签订安全责任书，明确安全职责，安全工作纳入评估与考核的范围，制定安全目标管理细则，建立安全目标奖惩机制和责任追究制。</w:t>
      </w:r>
    </w:p>
    <w:p>
      <w:pPr>
        <w:pStyle w:val="BodyText"/>
        <w:spacing w:before="4"/>
        <w:rPr>
          <w:sz w:val="24"/>
        </w:rPr>
      </w:pPr>
    </w:p>
    <w:p>
      <w:pPr>
        <w:pStyle w:val="ListParagraph"/>
        <w:numPr>
          <w:ilvl w:val="0"/>
          <w:numId w:val="33"/>
        </w:numPr>
        <w:tabs>
          <w:tab w:val="left" w:pos="873"/>
        </w:tabs>
        <w:spacing w:before="1" w:after="0" w:line="240" w:lineRule="auto"/>
        <w:ind w:left="872" w:right="0" w:hanging="315"/>
        <w:jc w:val="left"/>
        <w:rPr>
          <w:rFonts w:ascii="黑体" w:eastAsia="黑体" w:hint="eastAsia"/>
          <w:sz w:val="21"/>
        </w:rPr>
      </w:pPr>
      <w:bookmarkStart w:id="18" w:name="6　安全管理日常工作要求"/>
      <w:bookmarkEnd w:id="18"/>
      <w:r>
        <w:rPr>
          <w:rFonts w:ascii="黑体" w:eastAsia="黑体" w:hint="eastAsia"/>
          <w:sz w:val="21"/>
        </w:rPr>
        <w:t>安全管理日常工作要求</w:t>
      </w:r>
    </w:p>
    <w:p>
      <w:pPr>
        <w:pStyle w:val="BodyText"/>
        <w:spacing w:before="8"/>
        <w:rPr>
          <w:rFonts w:ascii="黑体"/>
          <w:sz w:val="27"/>
        </w:rPr>
      </w:pPr>
    </w:p>
    <w:p>
      <w:pPr>
        <w:pStyle w:val="ListParagraph"/>
        <w:numPr>
          <w:ilvl w:val="1"/>
          <w:numId w:val="33"/>
        </w:numPr>
        <w:tabs>
          <w:tab w:val="left" w:pos="1084"/>
        </w:tabs>
        <w:spacing w:before="1" w:after="0" w:line="240" w:lineRule="auto"/>
        <w:ind w:left="1084" w:right="0" w:hanging="526"/>
        <w:jc w:val="left"/>
        <w:rPr>
          <w:rFonts w:ascii="黑体" w:eastAsia="黑体" w:hint="eastAsia"/>
          <w:sz w:val="21"/>
        </w:rPr>
      </w:pPr>
      <w:bookmarkStart w:id="19" w:name="6.1　安全教育与培训"/>
      <w:bookmarkEnd w:id="19"/>
      <w:r>
        <w:rPr>
          <w:rFonts w:ascii="黑体" w:eastAsia="黑体" w:hint="eastAsia"/>
          <w:sz w:val="21"/>
        </w:rPr>
        <w:t>安全教育与培训</w:t>
      </w:r>
    </w:p>
    <w:p>
      <w:pPr>
        <w:pStyle w:val="BodyText"/>
        <w:spacing w:before="6"/>
        <w:rPr>
          <w:rFonts w:ascii="黑体"/>
          <w:sz w:val="15"/>
        </w:rPr>
      </w:pPr>
    </w:p>
    <w:p>
      <w:pPr>
        <w:pStyle w:val="ListParagraph"/>
        <w:numPr>
          <w:ilvl w:val="2"/>
          <w:numId w:val="33"/>
        </w:numPr>
        <w:tabs>
          <w:tab w:val="left" w:pos="1293"/>
        </w:tabs>
        <w:spacing w:before="0" w:after="0" w:line="278" w:lineRule="auto"/>
        <w:ind w:left="558" w:right="772" w:firstLine="0"/>
        <w:jc w:val="both"/>
        <w:rPr>
          <w:sz w:val="21"/>
        </w:rPr>
      </w:pPr>
      <w:bookmarkStart w:id="20" w:name="6.1.1　校长、分管领导和安全管理人员每年的安全教育培训时间不少于16学时，培"/>
      <w:bookmarkEnd w:id="20"/>
      <w:r>
        <w:rPr>
          <w:spacing w:val="-9"/>
          <w:sz w:val="21"/>
        </w:rPr>
        <w:t xml:space="preserve">校长、分管领导和安全管理人员每年的安全教育培训时间不少于 </w:t>
      </w:r>
      <w:r>
        <w:rPr>
          <w:sz w:val="21"/>
        </w:rPr>
        <w:t>16</w:t>
      </w:r>
      <w:r>
        <w:rPr>
          <w:spacing w:val="-12"/>
          <w:sz w:val="21"/>
        </w:rPr>
        <w:t xml:space="preserve"> 学时，培训内容为有关学校</w:t>
      </w:r>
      <w:r>
        <w:rPr>
          <w:spacing w:val="-14"/>
          <w:w w:val="95"/>
          <w:sz w:val="21"/>
        </w:rPr>
        <w:t xml:space="preserve">安全的法律法规、政策、学校安全管理、常见事故的预防及突发事件的处置。培训形式为自学、远程教   </w:t>
      </w:r>
      <w:r>
        <w:rPr>
          <w:spacing w:val="-14"/>
          <w:sz w:val="21"/>
        </w:rPr>
        <w:t>育和集中培训。</w:t>
      </w:r>
    </w:p>
    <w:p>
      <w:pPr>
        <w:pStyle w:val="ListParagraph"/>
        <w:numPr>
          <w:ilvl w:val="2"/>
          <w:numId w:val="33"/>
        </w:numPr>
        <w:tabs>
          <w:tab w:val="left" w:pos="1293"/>
        </w:tabs>
        <w:spacing w:before="0" w:after="0" w:line="278" w:lineRule="auto"/>
        <w:ind w:left="558" w:right="782" w:firstLine="0"/>
        <w:jc w:val="both"/>
        <w:rPr>
          <w:sz w:val="21"/>
        </w:rPr>
      </w:pPr>
      <w:bookmarkStart w:id="21" w:name="6.1.2　定期组织教职工认真学习安全知识，熟知各种法律法规和要求，掌握安全救护"/>
      <w:bookmarkEnd w:id="21"/>
      <w:r>
        <w:rPr>
          <w:w w:val="95"/>
          <w:sz w:val="21"/>
        </w:rPr>
        <w:t>定期组织教职工认真学习安全知识，熟知各种法律法规和要求，掌握安全救护知识，学会指导</w:t>
      </w:r>
      <w:r>
        <w:rPr>
          <w:w w:val="95"/>
          <w:sz w:val="21"/>
        </w:rPr>
        <w:t xml:space="preserve">   </w:t>
      </w:r>
      <w:r>
        <w:rPr>
          <w:sz w:val="21"/>
        </w:rPr>
        <w:t>学生预防事故、自救、逃生、紧急避险的方法和手段。</w:t>
      </w:r>
    </w:p>
    <w:p>
      <w:pPr>
        <w:pStyle w:val="ListParagraph"/>
        <w:numPr>
          <w:ilvl w:val="2"/>
          <w:numId w:val="33"/>
        </w:numPr>
        <w:tabs>
          <w:tab w:val="left" w:pos="1293"/>
        </w:tabs>
        <w:spacing w:before="0" w:after="0" w:line="269" w:lineRule="exact"/>
        <w:ind w:left="1292" w:right="0" w:hanging="735"/>
        <w:jc w:val="both"/>
        <w:rPr>
          <w:sz w:val="21"/>
        </w:rPr>
      </w:pPr>
      <w:bookmarkStart w:id="22" w:name="6.1.3　根据上级教育行政部门的要求，结合自身实际，开展学生的安全教育与培训。"/>
      <w:bookmarkEnd w:id="22"/>
      <w:r>
        <w:rPr>
          <w:sz w:val="21"/>
        </w:rPr>
        <w:t>根据上级教育行政部门的要求，结合自身实际，开展学生的安全教育与培训。</w:t>
      </w:r>
    </w:p>
    <w:p>
      <w:pPr>
        <w:pStyle w:val="ListParagraph"/>
        <w:numPr>
          <w:ilvl w:val="2"/>
          <w:numId w:val="33"/>
        </w:numPr>
        <w:tabs>
          <w:tab w:val="left" w:pos="1293"/>
        </w:tabs>
        <w:spacing w:before="43" w:after="0" w:line="278" w:lineRule="auto"/>
        <w:ind w:left="558" w:right="782" w:firstLine="0"/>
        <w:jc w:val="left"/>
        <w:rPr>
          <w:sz w:val="21"/>
        </w:rPr>
      </w:pPr>
      <w:bookmarkStart w:id="23" w:name="6.1.4　在开学初、节假日前，有针对性地对学生集中开展安全教育。新生入校后，学"/>
      <w:bookmarkEnd w:id="23"/>
      <w:r>
        <w:rPr>
          <w:w w:val="95"/>
          <w:sz w:val="21"/>
        </w:rPr>
        <w:t>在开学初、节假日前，有针对性地对学生集中开展安全教育。新生入校后，学校应组织安全管</w:t>
      </w:r>
      <w:r>
        <w:rPr>
          <w:w w:val="95"/>
          <w:sz w:val="21"/>
        </w:rPr>
        <w:t xml:space="preserve">   </w:t>
      </w:r>
      <w:r>
        <w:rPr>
          <w:sz w:val="21"/>
        </w:rPr>
        <w:t>理制度和相关规定的集中教育。</w:t>
      </w:r>
    </w:p>
    <w:p>
      <w:pPr>
        <w:pStyle w:val="ListParagraph"/>
        <w:numPr>
          <w:ilvl w:val="2"/>
          <w:numId w:val="33"/>
        </w:numPr>
        <w:tabs>
          <w:tab w:val="left" w:pos="1293"/>
        </w:tabs>
        <w:spacing w:before="0" w:after="0" w:line="278" w:lineRule="auto"/>
        <w:ind w:left="558" w:right="782" w:firstLine="0"/>
        <w:jc w:val="left"/>
        <w:rPr>
          <w:sz w:val="21"/>
        </w:rPr>
      </w:pPr>
      <w:bookmarkStart w:id="24" w:name="6.1.5　对学生进行实验用品的防毒、防爆、防辐射、防污染等安全防护教育，对学生"/>
      <w:bookmarkEnd w:id="24"/>
      <w:r>
        <w:rPr>
          <w:w w:val="95"/>
          <w:sz w:val="21"/>
        </w:rPr>
        <w:t>对学生进行实验用品的防毒、防爆、防辐射、防污染等安全防护教育，对学生进行防盗、防高</w:t>
      </w:r>
      <w:r>
        <w:rPr>
          <w:w w:val="95"/>
          <w:sz w:val="21"/>
        </w:rPr>
        <w:t xml:space="preserve">   </w:t>
      </w:r>
      <w:r>
        <w:rPr>
          <w:sz w:val="21"/>
        </w:rPr>
        <w:t>处坠落、乘电梯、防暴力和人身防护等方面的安全教育。</w:t>
      </w:r>
    </w:p>
    <w:p>
      <w:pPr>
        <w:pStyle w:val="ListParagraph"/>
        <w:numPr>
          <w:ilvl w:val="2"/>
          <w:numId w:val="33"/>
        </w:numPr>
        <w:tabs>
          <w:tab w:val="left" w:pos="1293"/>
        </w:tabs>
        <w:spacing w:before="0" w:after="0" w:line="278" w:lineRule="auto"/>
        <w:ind w:left="558" w:right="782" w:firstLine="0"/>
        <w:jc w:val="left"/>
        <w:rPr>
          <w:sz w:val="21"/>
        </w:rPr>
      </w:pPr>
      <w:bookmarkStart w:id="25" w:name="6.1.6　对学生开展防灾、自护、救护、逃生等方面的安全主题教育活动，开展多种形"/>
      <w:bookmarkEnd w:id="25"/>
      <w:r>
        <w:rPr>
          <w:w w:val="95"/>
          <w:sz w:val="21"/>
        </w:rPr>
        <w:t>对学生开展防灾、自护、救护、逃生等方面的安全主题教育活动，开展多种形式的事故预防演</w:t>
      </w:r>
      <w:r>
        <w:rPr>
          <w:w w:val="95"/>
          <w:sz w:val="21"/>
        </w:rPr>
        <w:t xml:space="preserve">   </w:t>
      </w:r>
      <w:r>
        <w:rPr>
          <w:sz w:val="21"/>
        </w:rPr>
        <w:t>练、紧急疏散演练。</w:t>
      </w:r>
    </w:p>
    <w:p>
      <w:pPr>
        <w:pStyle w:val="ListParagraph"/>
        <w:numPr>
          <w:ilvl w:val="2"/>
          <w:numId w:val="33"/>
        </w:numPr>
        <w:tabs>
          <w:tab w:val="left" w:pos="1293"/>
        </w:tabs>
        <w:spacing w:before="0" w:after="0" w:line="278" w:lineRule="auto"/>
        <w:ind w:left="558" w:right="782" w:firstLine="0"/>
        <w:jc w:val="left"/>
        <w:rPr>
          <w:sz w:val="21"/>
        </w:rPr>
      </w:pPr>
      <w:bookmarkStart w:id="26" w:name="6.1.7　对学生开展交通安全教育，并聘请交警部门的专业人员担任辅导员，学习道路"/>
      <w:bookmarkEnd w:id="26"/>
      <w:r>
        <w:rPr>
          <w:w w:val="95"/>
          <w:sz w:val="21"/>
        </w:rPr>
        <w:t>对学生开展交通安全教育，并聘请交警部门的专业人员担任辅导员，学习道路交通安全法规，</w:t>
      </w:r>
      <w:r>
        <w:rPr>
          <w:w w:val="95"/>
          <w:sz w:val="21"/>
        </w:rPr>
        <w:t xml:space="preserve">   </w:t>
      </w:r>
      <w:r>
        <w:rPr>
          <w:sz w:val="21"/>
        </w:rPr>
        <w:t>使学生掌握基本的交通法规和行为规范。</w:t>
      </w:r>
    </w:p>
    <w:p>
      <w:pPr>
        <w:pStyle w:val="ListParagraph"/>
        <w:numPr>
          <w:ilvl w:val="2"/>
          <w:numId w:val="33"/>
        </w:numPr>
        <w:tabs>
          <w:tab w:val="left" w:pos="1293"/>
        </w:tabs>
        <w:spacing w:before="0" w:after="0" w:line="278" w:lineRule="auto"/>
        <w:ind w:left="558" w:right="782" w:firstLine="0"/>
        <w:jc w:val="left"/>
        <w:rPr>
          <w:sz w:val="21"/>
        </w:rPr>
      </w:pPr>
      <w:bookmarkStart w:id="27" w:name="6.1.8　开展消防安全教育，组织学生到当地消防机构参观和体验，使学生掌握基本的"/>
      <w:bookmarkEnd w:id="27"/>
      <w:r>
        <w:rPr>
          <w:w w:val="95"/>
          <w:sz w:val="21"/>
        </w:rPr>
        <w:t>开展消防安全教育，组织学生到当地消防机构参观和体验，使学生掌握基本的消防安全知识和</w:t>
      </w:r>
      <w:r>
        <w:rPr>
          <w:w w:val="95"/>
          <w:sz w:val="21"/>
        </w:rPr>
        <w:t xml:space="preserve">   </w:t>
      </w:r>
      <w:r>
        <w:rPr>
          <w:sz w:val="21"/>
        </w:rPr>
        <w:t>逃生自救能力。</w:t>
      </w:r>
    </w:p>
    <w:p>
      <w:pPr>
        <w:pStyle w:val="ListParagraph"/>
        <w:numPr>
          <w:ilvl w:val="2"/>
          <w:numId w:val="33"/>
        </w:numPr>
        <w:tabs>
          <w:tab w:val="left" w:pos="1293"/>
        </w:tabs>
        <w:spacing w:before="0" w:after="0" w:line="269" w:lineRule="exact"/>
        <w:ind w:left="1292" w:right="0" w:hanging="735"/>
        <w:jc w:val="left"/>
        <w:rPr>
          <w:sz w:val="21"/>
        </w:rPr>
      </w:pPr>
      <w:bookmarkStart w:id="28" w:name="6.1.9　有针对性地对学生开展到江河湖海、水库等地方嬉水、游泳等的安全卫生教育"/>
      <w:bookmarkEnd w:id="28"/>
      <w:r>
        <w:rPr>
          <w:sz w:val="21"/>
        </w:rPr>
        <w:t>有针对性地对学生开展到江河湖海、水库等地方嬉水、游泳等的安全卫生教育。</w:t>
      </w:r>
    </w:p>
    <w:p>
      <w:pPr>
        <w:pStyle w:val="ListParagraph"/>
        <w:numPr>
          <w:ilvl w:val="2"/>
          <w:numId w:val="33"/>
        </w:numPr>
        <w:tabs>
          <w:tab w:val="left" w:pos="1399"/>
        </w:tabs>
        <w:spacing w:before="42" w:after="0" w:line="240" w:lineRule="auto"/>
        <w:ind w:left="1398" w:right="0" w:hanging="841"/>
        <w:jc w:val="left"/>
        <w:rPr>
          <w:sz w:val="21"/>
        </w:rPr>
      </w:pPr>
      <w:bookmarkStart w:id="29" w:name="6.1.10　对学生开展食品安全、饮食卫生、疾病预防等教育，增强学生对食物中毒、"/>
      <w:bookmarkEnd w:id="29"/>
      <w:r>
        <w:rPr>
          <w:sz w:val="21"/>
        </w:rPr>
        <w:t>对学生开展食品安全、饮食卫生、疾病预防等教育，增强学生对食物中毒、疾病的预防意识。</w:t>
      </w:r>
    </w:p>
    <w:p>
      <w:pPr>
        <w:pStyle w:val="ListParagraph"/>
        <w:numPr>
          <w:ilvl w:val="2"/>
          <w:numId w:val="33"/>
        </w:numPr>
        <w:tabs>
          <w:tab w:val="left" w:pos="1399"/>
        </w:tabs>
        <w:spacing w:before="43" w:after="0" w:line="278" w:lineRule="auto"/>
        <w:ind w:left="558" w:right="676" w:firstLine="0"/>
        <w:jc w:val="left"/>
        <w:rPr>
          <w:sz w:val="21"/>
        </w:rPr>
      </w:pPr>
      <w:bookmarkStart w:id="30" w:name="6.1.11　聘请公安、司法等部门的专业人员担任法制副校长，对青少年学生开展法制"/>
      <w:bookmarkEnd w:id="30"/>
      <w:r>
        <w:rPr>
          <w:w w:val="95"/>
          <w:sz w:val="21"/>
        </w:rPr>
        <w:t>聘请公安、司法等部门的专业人员担任法制副校长，对青少年学生开展法制教育、禁毒教育、</w:t>
      </w:r>
      <w:r>
        <w:rPr>
          <w:w w:val="95"/>
          <w:sz w:val="21"/>
        </w:rPr>
        <w:t xml:space="preserve">   </w:t>
      </w:r>
      <w:r>
        <w:rPr>
          <w:sz w:val="21"/>
        </w:rPr>
        <w:t>心理健康教育、网络犯罪的预防教育等。</w:t>
      </w:r>
    </w:p>
    <w:p>
      <w:pPr>
        <w:pStyle w:val="ListParagraph"/>
        <w:numPr>
          <w:ilvl w:val="2"/>
          <w:numId w:val="33"/>
        </w:numPr>
        <w:tabs>
          <w:tab w:val="left" w:pos="1399"/>
        </w:tabs>
        <w:spacing w:before="0" w:after="0" w:line="269" w:lineRule="exact"/>
        <w:ind w:left="1398" w:right="0" w:hanging="841"/>
        <w:jc w:val="left"/>
        <w:rPr>
          <w:sz w:val="21"/>
        </w:rPr>
      </w:pPr>
      <w:bookmarkStart w:id="31" w:name="6.1.12　及时向学生家长宣传安全工作的重要性，督促家长切实履行对学生的安全监"/>
      <w:bookmarkEnd w:id="31"/>
      <w:r>
        <w:rPr>
          <w:sz w:val="21"/>
        </w:rPr>
        <w:t>及时向学生家长宣传安全工作的重要性，督促家长切实履行对学生的安全监管责任。</w:t>
      </w:r>
    </w:p>
    <w:p>
      <w:pPr>
        <w:pStyle w:val="BodyText"/>
        <w:spacing w:before="7"/>
        <w:rPr>
          <w:sz w:val="15"/>
        </w:rPr>
      </w:pPr>
    </w:p>
    <w:p>
      <w:pPr>
        <w:pStyle w:val="ListParagraph"/>
        <w:numPr>
          <w:ilvl w:val="1"/>
          <w:numId w:val="33"/>
        </w:numPr>
        <w:tabs>
          <w:tab w:val="left" w:pos="1084"/>
        </w:tabs>
        <w:spacing w:before="0" w:after="0" w:line="240" w:lineRule="auto"/>
        <w:ind w:left="1084" w:right="0" w:hanging="526"/>
        <w:jc w:val="left"/>
        <w:rPr>
          <w:rFonts w:ascii="黑体" w:eastAsia="黑体" w:hint="eastAsia"/>
          <w:sz w:val="21"/>
        </w:rPr>
      </w:pPr>
      <w:bookmarkStart w:id="32" w:name="6.2　学校安全管理措施"/>
      <w:bookmarkEnd w:id="32"/>
      <w:r>
        <w:rPr>
          <w:rFonts w:ascii="黑体" w:eastAsia="黑体" w:hint="eastAsia"/>
          <w:sz w:val="21"/>
        </w:rPr>
        <w:t>学校安全管理措施</w:t>
      </w:r>
    </w:p>
    <w:p>
      <w:pPr>
        <w:pStyle w:val="BodyText"/>
        <w:spacing w:before="6"/>
        <w:rPr>
          <w:rFonts w:ascii="黑体"/>
          <w:sz w:val="15"/>
        </w:rPr>
      </w:pPr>
    </w:p>
    <w:p>
      <w:pPr>
        <w:pStyle w:val="ListParagraph"/>
        <w:numPr>
          <w:ilvl w:val="2"/>
          <w:numId w:val="33"/>
        </w:numPr>
        <w:tabs>
          <w:tab w:val="left" w:pos="1293"/>
        </w:tabs>
        <w:spacing w:before="0" w:after="0" w:line="278" w:lineRule="auto"/>
        <w:ind w:left="558" w:right="775" w:firstLine="0"/>
        <w:jc w:val="both"/>
        <w:rPr>
          <w:sz w:val="21"/>
        </w:rPr>
      </w:pPr>
      <w:bookmarkStart w:id="33" w:name="6.2.1　建立门卫制度，有校外人员入校的登记和验证措施，禁止无关人员和机动车入"/>
      <w:bookmarkEnd w:id="33"/>
      <w:r>
        <w:rPr>
          <w:sz w:val="21"/>
        </w:rPr>
        <w:t>建立门卫制度，有校外人员入校的登记和验证措施，禁止无关人员和机动车入内，禁止将非教</w:t>
      </w:r>
      <w:r>
        <w:rPr>
          <w:spacing w:val="-7"/>
          <w:w w:val="95"/>
          <w:sz w:val="21"/>
        </w:rPr>
        <w:t xml:space="preserve">学用易燃易爆物品、有毒物品、动物和管制器具等危险物品带入校园。学校门卫应当由专职的保安人员   </w:t>
      </w:r>
      <w:r>
        <w:rPr>
          <w:spacing w:val="-7"/>
          <w:sz w:val="21"/>
        </w:rPr>
        <w:t>担任。</w:t>
      </w:r>
    </w:p>
    <w:p>
      <w:pPr>
        <w:pStyle w:val="ListParagraph"/>
        <w:numPr>
          <w:ilvl w:val="2"/>
          <w:numId w:val="33"/>
        </w:numPr>
        <w:tabs>
          <w:tab w:val="left" w:pos="1293"/>
        </w:tabs>
        <w:spacing w:before="0" w:after="0" w:line="278" w:lineRule="auto"/>
        <w:ind w:left="558" w:right="773" w:firstLine="0"/>
        <w:jc w:val="both"/>
        <w:rPr>
          <w:sz w:val="21"/>
        </w:rPr>
      </w:pPr>
      <w:bookmarkStart w:id="34" w:name="6.2.2　在校内高地、建筑施工场地、水池、楼梯、通道、拐弯处等易发生安全隐患的"/>
      <w:bookmarkEnd w:id="34"/>
      <w:r>
        <w:rPr>
          <w:spacing w:val="-8"/>
          <w:sz w:val="21"/>
        </w:rPr>
        <w:t xml:space="preserve">在校内高地、建筑施工场地、水池、楼梯、通道、拐弯处等易发生安全隐患的地方设置符合 </w:t>
      </w:r>
      <w:r>
        <w:rPr>
          <w:sz w:val="21"/>
        </w:rPr>
        <w:t>GB 2894</w:t>
      </w:r>
      <w:r>
        <w:rPr>
          <w:spacing w:val="-8"/>
          <w:sz w:val="21"/>
        </w:rPr>
        <w:t xml:space="preserve"> 规定的警示标志或者采取相应防护设施，校园内要有安全提示语和安全宣传警示牌。</w:t>
      </w:r>
    </w:p>
    <w:p>
      <w:pPr>
        <w:pStyle w:val="ListParagraph"/>
        <w:numPr>
          <w:ilvl w:val="2"/>
          <w:numId w:val="33"/>
        </w:numPr>
        <w:tabs>
          <w:tab w:val="left" w:pos="1293"/>
        </w:tabs>
        <w:spacing w:before="0" w:after="0" w:line="269" w:lineRule="exact"/>
        <w:ind w:left="1292" w:right="0" w:hanging="735"/>
        <w:jc w:val="both"/>
        <w:rPr>
          <w:sz w:val="21"/>
        </w:rPr>
      </w:pPr>
      <w:bookmarkStart w:id="35" w:name="6.2.3　建立值日、值周制度、节假日的安全管理和值班制度。"/>
      <w:bookmarkEnd w:id="35"/>
      <w:r>
        <w:rPr>
          <w:sz w:val="21"/>
        </w:rPr>
        <w:t>建立值日、值周制度、节假日的安全管理和值班制度。</w:t>
      </w:r>
    </w:p>
    <w:p>
      <w:pPr>
        <w:spacing w:after="0" w:line="269" w:lineRule="exact"/>
        <w:jc w:val="both"/>
        <w:rPr>
          <w:sz w:val="21"/>
        </w:rPr>
        <w:sectPr>
          <w:headerReference w:type="default" r:id="rId13"/>
          <w:footerReference w:type="default" r:id="rId14"/>
          <w:pgSz w:w="11910" w:h="16840"/>
          <w:pgMar w:top="1660" w:right="360" w:bottom="1340" w:left="860" w:header="1442" w:footer="1141"/>
          <w:pgNumType w:start="4"/>
          <w:cols w:space="708"/>
        </w:sectPr>
      </w:pPr>
    </w:p>
    <w:p>
      <w:pPr>
        <w:pStyle w:val="BodyText"/>
        <w:spacing w:before="9"/>
        <w:rPr>
          <w:sz w:val="14"/>
        </w:rPr>
      </w:pPr>
      <w:r>
        <w:drawing>
          <wp:anchor distT="0" distB="0" distL="0" distR="0" simplePos="0" relativeHeight="251664384"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2"/>
          <w:numId w:val="34"/>
        </w:numPr>
        <w:tabs>
          <w:tab w:val="left" w:pos="1293"/>
        </w:tabs>
        <w:spacing w:before="70" w:after="0" w:line="278" w:lineRule="auto"/>
        <w:ind w:left="558" w:right="782" w:firstLine="0"/>
        <w:jc w:val="both"/>
        <w:rPr>
          <w:sz w:val="21"/>
        </w:rPr>
      </w:pPr>
      <w:bookmarkStart w:id="36" w:name="6.2.4　加强活动课、体育课等课前安全教育要求，并加强对过程的安全监管。要设置"/>
      <w:bookmarkEnd w:id="36"/>
      <w:r>
        <w:rPr>
          <w:w w:val="95"/>
          <w:sz w:val="21"/>
        </w:rPr>
        <w:t>加强活动课、体育课等课前安全教育要求，并加强对过程的安全监管。要设置课间活动安全管</w:t>
      </w:r>
      <w:r>
        <w:rPr>
          <w:w w:val="95"/>
          <w:sz w:val="21"/>
        </w:rPr>
        <w:t xml:space="preserve">   </w:t>
      </w:r>
      <w:r>
        <w:rPr>
          <w:sz w:val="21"/>
        </w:rPr>
        <w:t>理岗，加强课间活动的安全管理。</w:t>
      </w:r>
    </w:p>
    <w:p>
      <w:pPr>
        <w:pStyle w:val="ListParagraph"/>
        <w:numPr>
          <w:ilvl w:val="2"/>
          <w:numId w:val="34"/>
        </w:numPr>
        <w:tabs>
          <w:tab w:val="left" w:pos="1293"/>
        </w:tabs>
        <w:spacing w:before="0" w:after="0" w:line="278" w:lineRule="auto"/>
        <w:ind w:left="558" w:right="782" w:firstLine="0"/>
        <w:jc w:val="both"/>
        <w:rPr>
          <w:sz w:val="21"/>
        </w:rPr>
      </w:pPr>
      <w:bookmarkStart w:id="37" w:name="6.2.5　要建立教室（包括图书室、实验室、美术室、体育器材室、电脑室、演播室、"/>
      <w:bookmarkEnd w:id="37"/>
      <w:r>
        <w:rPr>
          <w:w w:val="95"/>
          <w:sz w:val="21"/>
        </w:rPr>
        <w:t>要建立教室</w:t>
      </w:r>
      <w:r>
        <w:rPr>
          <w:w w:val="95"/>
          <w:sz w:val="21"/>
        </w:rPr>
        <w:t xml:space="preserve">（包括图书室、实验室、美术室、体育器材室、电脑室、演播室、配电房等）安全   </w:t>
      </w:r>
      <w:r>
        <w:rPr>
          <w:sz w:val="21"/>
        </w:rPr>
        <w:t>管理岗位责任制，并由专人负责。</w:t>
      </w:r>
    </w:p>
    <w:p>
      <w:pPr>
        <w:pStyle w:val="ListParagraph"/>
        <w:numPr>
          <w:ilvl w:val="2"/>
          <w:numId w:val="34"/>
        </w:numPr>
        <w:tabs>
          <w:tab w:val="left" w:pos="1293"/>
        </w:tabs>
        <w:spacing w:before="0" w:after="0" w:line="278" w:lineRule="auto"/>
        <w:ind w:left="558" w:right="782" w:firstLine="0"/>
        <w:jc w:val="both"/>
        <w:rPr>
          <w:sz w:val="21"/>
        </w:rPr>
      </w:pPr>
      <w:bookmarkStart w:id="38" w:name="6.2.6　学校组织的师生外出活动应及时向上级教育行政部门申报，经批准后才能外出"/>
      <w:bookmarkEnd w:id="38"/>
      <w:r>
        <w:rPr>
          <w:w w:val="95"/>
          <w:sz w:val="21"/>
        </w:rPr>
        <w:t>学校组织的师生外出活动应及时向上级教育行政部门申报，经批准后才能外出。校园集体活动</w:t>
      </w:r>
      <w:r>
        <w:rPr>
          <w:w w:val="95"/>
          <w:sz w:val="21"/>
        </w:rPr>
        <w:t xml:space="preserve">   </w:t>
      </w:r>
      <w:r>
        <w:rPr>
          <w:sz w:val="21"/>
        </w:rPr>
        <w:t>要有安全措施，有安全教育的内容与记录。</w:t>
      </w:r>
    </w:p>
    <w:p>
      <w:pPr>
        <w:pStyle w:val="ListParagraph"/>
        <w:numPr>
          <w:ilvl w:val="2"/>
          <w:numId w:val="34"/>
        </w:numPr>
        <w:tabs>
          <w:tab w:val="left" w:pos="1293"/>
        </w:tabs>
        <w:spacing w:before="0" w:after="0" w:line="278" w:lineRule="auto"/>
        <w:ind w:left="558" w:right="782" w:firstLine="0"/>
        <w:jc w:val="both"/>
        <w:rPr>
          <w:sz w:val="21"/>
        </w:rPr>
      </w:pPr>
      <w:bookmarkStart w:id="39" w:name="6.2.7　建立食堂与学生集体用餐卫生管理制度，严格遵守卫生操作标准规范。建立食"/>
      <w:bookmarkEnd w:id="39"/>
      <w:r>
        <w:rPr>
          <w:w w:val="95"/>
          <w:sz w:val="21"/>
        </w:rPr>
        <w:t>建立食堂与学生集体用餐卫生管理制度，严格遵守卫生操作标准规范。建立食堂物资定点采购</w:t>
      </w:r>
      <w:r>
        <w:rPr>
          <w:w w:val="95"/>
          <w:sz w:val="21"/>
        </w:rPr>
        <w:t xml:space="preserve">   </w:t>
      </w:r>
      <w:r>
        <w:rPr>
          <w:sz w:val="21"/>
        </w:rPr>
        <w:t>和索证、登记制度、饭菜留验和记录制度、饮用水的卫生监管制度，切实保障师生饮食卫生安全。</w:t>
      </w:r>
    </w:p>
    <w:p>
      <w:pPr>
        <w:pStyle w:val="ListParagraph"/>
        <w:numPr>
          <w:ilvl w:val="2"/>
          <w:numId w:val="34"/>
        </w:numPr>
        <w:tabs>
          <w:tab w:val="left" w:pos="1293"/>
        </w:tabs>
        <w:spacing w:before="0" w:after="0" w:line="278" w:lineRule="auto"/>
        <w:ind w:left="558" w:right="772" w:firstLine="0"/>
        <w:jc w:val="both"/>
        <w:rPr>
          <w:sz w:val="21"/>
        </w:rPr>
      </w:pPr>
      <w:bookmarkStart w:id="40" w:name="6.2.8　建立校内卫生保健管理制度,按照国家有关规定配备具有从业资格的专职医务"/>
      <w:bookmarkEnd w:id="40"/>
      <w:r>
        <w:rPr>
          <w:spacing w:val="-2"/>
          <w:w w:val="95"/>
          <w:sz w:val="21"/>
        </w:rPr>
        <w:t>建立校内卫生保健管理制度,按照国家有关规定配备具有从业资格的专职医务</w:t>
      </w:r>
      <w:r>
        <w:rPr>
          <w:w w:val="95"/>
          <w:sz w:val="21"/>
        </w:rPr>
        <w:t>（保健</w:t>
      </w:r>
      <w:r>
        <w:rPr>
          <w:spacing w:val="-49"/>
          <w:w w:val="95"/>
          <w:sz w:val="21"/>
        </w:rPr>
        <w:t>）</w:t>
      </w:r>
      <w:r>
        <w:rPr>
          <w:w w:val="95"/>
          <w:sz w:val="21"/>
        </w:rPr>
        <w:t xml:space="preserve">人员或者   </w:t>
      </w:r>
      <w:r>
        <w:rPr>
          <w:spacing w:val="-6"/>
          <w:w w:val="95"/>
          <w:sz w:val="21"/>
        </w:rPr>
        <w:t xml:space="preserve">兼职卫生保健教师，购置必需的急救器材和药品，保障对师生常见病、多发病的初步治疗，并负责学校   </w:t>
      </w:r>
      <w:r>
        <w:rPr>
          <w:spacing w:val="-6"/>
          <w:sz w:val="21"/>
        </w:rPr>
        <w:t>传染病疫情及其他突发公共卫生事件的报告。</w:t>
      </w:r>
    </w:p>
    <w:p>
      <w:pPr>
        <w:pStyle w:val="ListParagraph"/>
        <w:numPr>
          <w:ilvl w:val="2"/>
          <w:numId w:val="34"/>
        </w:numPr>
        <w:tabs>
          <w:tab w:val="left" w:pos="1293"/>
        </w:tabs>
        <w:spacing w:before="0" w:after="0" w:line="278" w:lineRule="auto"/>
        <w:ind w:left="558" w:right="782" w:firstLine="0"/>
        <w:jc w:val="both"/>
        <w:rPr>
          <w:sz w:val="21"/>
        </w:rPr>
      </w:pPr>
      <w:bookmarkStart w:id="41" w:name="6.2.9　学校新生入学应提交体检证明，应当查验预防接种证。学校还应当建立学生健"/>
      <w:bookmarkEnd w:id="41"/>
      <w:r>
        <w:rPr>
          <w:w w:val="95"/>
          <w:sz w:val="21"/>
        </w:rPr>
        <w:t>学校新生入学应提交体检证明，应当查验预防接种证。学校还应当建立学生健康档案，定期组</w:t>
      </w:r>
      <w:r>
        <w:rPr>
          <w:w w:val="95"/>
          <w:sz w:val="21"/>
        </w:rPr>
        <w:t xml:space="preserve">   </w:t>
      </w:r>
      <w:r>
        <w:rPr>
          <w:sz w:val="21"/>
        </w:rPr>
        <w:t>织学生体检。</w:t>
      </w:r>
    </w:p>
    <w:p>
      <w:pPr>
        <w:pStyle w:val="ListParagraph"/>
        <w:numPr>
          <w:ilvl w:val="2"/>
          <w:numId w:val="34"/>
        </w:numPr>
        <w:tabs>
          <w:tab w:val="left" w:pos="1399"/>
        </w:tabs>
        <w:spacing w:before="0" w:after="0" w:line="278" w:lineRule="auto"/>
        <w:ind w:left="558" w:right="775" w:firstLine="0"/>
        <w:jc w:val="both"/>
        <w:rPr>
          <w:sz w:val="21"/>
        </w:rPr>
      </w:pPr>
      <w:bookmarkStart w:id="42" w:name="6.2.10　落实消防安全制度和消防工作责任制，对于保障配备的消防设施和器材要加"/>
      <w:bookmarkEnd w:id="42"/>
      <w:r>
        <w:rPr>
          <w:spacing w:val="-5"/>
          <w:w w:val="95"/>
          <w:sz w:val="21"/>
        </w:rPr>
        <w:t>落实消防安全制度和消防工作责任制，对于保障配备的消防设施和器材要加强日常维护，保证</w:t>
      </w:r>
      <w:r>
        <w:rPr>
          <w:spacing w:val="-5"/>
          <w:w w:val="95"/>
          <w:sz w:val="21"/>
        </w:rPr>
        <w:t xml:space="preserve">   </w:t>
      </w:r>
      <w:r>
        <w:rPr>
          <w:spacing w:val="-5"/>
          <w:sz w:val="21"/>
        </w:rPr>
        <w:t>其能够有效使用，并设置消防安全标志，保证安全出口和消防车通道畅通。</w:t>
      </w:r>
    </w:p>
    <w:p>
      <w:pPr>
        <w:pStyle w:val="ListParagraph"/>
        <w:numPr>
          <w:ilvl w:val="2"/>
          <w:numId w:val="34"/>
        </w:numPr>
        <w:tabs>
          <w:tab w:val="left" w:pos="1399"/>
        </w:tabs>
        <w:spacing w:before="0" w:after="0" w:line="278" w:lineRule="auto"/>
        <w:ind w:left="558" w:right="668" w:firstLine="0"/>
        <w:jc w:val="left"/>
        <w:rPr>
          <w:sz w:val="21"/>
        </w:rPr>
      </w:pPr>
      <w:bookmarkStart w:id="43" w:name="6.2.11　建立对学校校舍、用水、用电、用气等相关教育教学设施设备的安全管理制"/>
      <w:bookmarkEnd w:id="43"/>
      <w:r>
        <w:rPr>
          <w:spacing w:val="-15"/>
          <w:w w:val="95"/>
          <w:sz w:val="21"/>
        </w:rPr>
        <w:t>建立对学校校舍、用水、用电、用气等相关教育教学设施设备的安全管理制度，定期进行自查，</w:t>
      </w:r>
      <w:r>
        <w:rPr>
          <w:spacing w:val="-15"/>
          <w:w w:val="95"/>
          <w:sz w:val="21"/>
        </w:rPr>
        <w:t xml:space="preserve">   </w:t>
      </w:r>
      <w:r>
        <w:rPr>
          <w:spacing w:val="-15"/>
          <w:sz w:val="21"/>
        </w:rPr>
        <w:t>或者按照规定接受有关部门的定期检查，发现安全隐患要及时维修或者更换。</w:t>
      </w:r>
    </w:p>
    <w:p>
      <w:pPr>
        <w:pStyle w:val="ListParagraph"/>
        <w:numPr>
          <w:ilvl w:val="2"/>
          <w:numId w:val="34"/>
        </w:numPr>
        <w:tabs>
          <w:tab w:val="left" w:pos="1399"/>
        </w:tabs>
        <w:spacing w:before="0" w:after="0" w:line="278" w:lineRule="auto"/>
        <w:ind w:left="558" w:right="772" w:firstLine="0"/>
        <w:jc w:val="left"/>
        <w:rPr>
          <w:sz w:val="21"/>
        </w:rPr>
      </w:pPr>
      <w:bookmarkStart w:id="44" w:name="6.2.12　学校购买或者租用机动车专门用于接送学生时，应当建立学生接送车辆管理"/>
      <w:bookmarkEnd w:id="44"/>
      <w:r>
        <w:rPr>
          <w:spacing w:val="-5"/>
          <w:w w:val="95"/>
          <w:sz w:val="21"/>
        </w:rPr>
        <w:t>学校购买或者租用机动车专门用于接送学生时，应当建立学生接送车辆管理制度，并及时到公</w:t>
      </w:r>
      <w:r>
        <w:rPr>
          <w:spacing w:val="-5"/>
          <w:w w:val="95"/>
          <w:sz w:val="21"/>
        </w:rPr>
        <w:t xml:space="preserve">   </w:t>
      </w:r>
      <w:r>
        <w:rPr>
          <w:spacing w:val="-5"/>
          <w:sz w:val="21"/>
        </w:rPr>
        <w:t>安机关交通管理部门备案。</w:t>
      </w:r>
    </w:p>
    <w:p>
      <w:pPr>
        <w:pStyle w:val="ListParagraph"/>
        <w:numPr>
          <w:ilvl w:val="2"/>
          <w:numId w:val="34"/>
        </w:numPr>
        <w:tabs>
          <w:tab w:val="left" w:pos="1399"/>
        </w:tabs>
        <w:spacing w:before="0" w:after="0" w:line="278" w:lineRule="auto"/>
        <w:ind w:left="558" w:right="888" w:firstLine="0"/>
        <w:jc w:val="left"/>
        <w:rPr>
          <w:sz w:val="21"/>
        </w:rPr>
      </w:pPr>
      <w:bookmarkStart w:id="45" w:name="6.2.13　寄宿制学校应建立住宿学生安全管理制度，配备专人负责住宿学生的生活管"/>
      <w:bookmarkEnd w:id="45"/>
      <w:r>
        <w:rPr>
          <w:w w:val="95"/>
          <w:sz w:val="21"/>
        </w:rPr>
        <w:t>寄宿制学校应建立住宿学生安全管理制度，配备专人负责住宿学生的生活管理和安全保卫工</w:t>
      </w:r>
      <w:r>
        <w:rPr>
          <w:w w:val="95"/>
          <w:sz w:val="21"/>
        </w:rPr>
        <w:t xml:space="preserve">   </w:t>
      </w:r>
      <w:r>
        <w:rPr>
          <w:sz w:val="21"/>
        </w:rPr>
        <w:t>作。学校应对学生宿舍实行夜间巡查、值班制度。</w:t>
      </w:r>
    </w:p>
    <w:p>
      <w:pPr>
        <w:pStyle w:val="ListParagraph"/>
        <w:numPr>
          <w:ilvl w:val="2"/>
          <w:numId w:val="34"/>
        </w:numPr>
        <w:tabs>
          <w:tab w:val="left" w:pos="1399"/>
        </w:tabs>
        <w:spacing w:before="0" w:after="0" w:line="278" w:lineRule="auto"/>
        <w:ind w:left="558" w:right="775" w:firstLine="0"/>
        <w:jc w:val="left"/>
        <w:rPr>
          <w:sz w:val="21"/>
        </w:rPr>
      </w:pPr>
      <w:bookmarkStart w:id="46" w:name="6.2.14　有特种设备的学校，要建立特种设备安全管理制度，并由专业人员按要求定"/>
      <w:bookmarkEnd w:id="46"/>
      <w:r>
        <w:rPr>
          <w:spacing w:val="-8"/>
          <w:w w:val="95"/>
          <w:sz w:val="21"/>
        </w:rPr>
        <w:t>有特种设备的学校，要建立特种设备安全管理制度，并由专业人员按要求定期检查设备的安全</w:t>
      </w:r>
      <w:r>
        <w:rPr>
          <w:spacing w:val="-8"/>
          <w:w w:val="95"/>
          <w:sz w:val="21"/>
        </w:rPr>
        <w:t xml:space="preserve">   </w:t>
      </w:r>
      <w:r>
        <w:rPr>
          <w:spacing w:val="-8"/>
          <w:sz w:val="21"/>
        </w:rPr>
        <w:t>性能，及时进行设备的维修与更新。</w:t>
      </w:r>
    </w:p>
    <w:p>
      <w:pPr>
        <w:pStyle w:val="ListParagraph"/>
        <w:numPr>
          <w:ilvl w:val="2"/>
          <w:numId w:val="34"/>
        </w:numPr>
        <w:tabs>
          <w:tab w:val="left" w:pos="1399"/>
        </w:tabs>
        <w:spacing w:before="0" w:after="0" w:line="278" w:lineRule="auto"/>
        <w:ind w:left="558" w:right="772" w:firstLine="0"/>
        <w:jc w:val="left"/>
        <w:rPr>
          <w:sz w:val="21"/>
        </w:rPr>
      </w:pPr>
      <w:bookmarkStart w:id="47" w:name="6.2.15　建立安全工作会议制度，学校安全工作领导小组每月至少召开一次会议，研"/>
      <w:bookmarkEnd w:id="47"/>
      <w:r>
        <w:rPr>
          <w:spacing w:val="-7"/>
          <w:w w:val="95"/>
          <w:sz w:val="21"/>
        </w:rPr>
        <w:t>建立安全工作会议制度，学校安全工作领导小组每月至少召开一次会议，研究校园及周边环境</w:t>
      </w:r>
      <w:r>
        <w:rPr>
          <w:spacing w:val="-7"/>
          <w:w w:val="95"/>
          <w:sz w:val="21"/>
        </w:rPr>
        <w:t xml:space="preserve">   </w:t>
      </w:r>
      <w:r>
        <w:rPr>
          <w:spacing w:val="-7"/>
          <w:sz w:val="21"/>
        </w:rPr>
        <w:t>安全管理的有关事宜。</w:t>
      </w:r>
    </w:p>
    <w:p>
      <w:pPr>
        <w:pStyle w:val="ListParagraph"/>
        <w:numPr>
          <w:ilvl w:val="2"/>
          <w:numId w:val="34"/>
        </w:numPr>
        <w:tabs>
          <w:tab w:val="left" w:pos="1399"/>
        </w:tabs>
        <w:spacing w:before="0" w:after="0" w:line="278" w:lineRule="auto"/>
        <w:ind w:left="558" w:right="772" w:firstLine="0"/>
        <w:jc w:val="left"/>
        <w:rPr>
          <w:sz w:val="21"/>
        </w:rPr>
      </w:pPr>
      <w:bookmarkStart w:id="48" w:name="6.2.16　学校应建立学生安全信息通报制度，将学校规定在校期间的学生非正常缺席"/>
      <w:bookmarkEnd w:id="48"/>
      <w:r>
        <w:rPr>
          <w:sz w:val="21"/>
        </w:rPr>
        <w:t>学校应建立学生安全信息通报制度，将学校规定在校期间的学生非正常缺席或者擅自离校情</w:t>
      </w:r>
      <w:r>
        <w:rPr>
          <w:spacing w:val="-8"/>
          <w:w w:val="95"/>
          <w:sz w:val="21"/>
        </w:rPr>
        <w:t xml:space="preserve">况，以及学生身体和心理的异常状况等关系学生安全的信息，及时报告给上级教育行政部门，并告知其   </w:t>
      </w:r>
      <w:r>
        <w:rPr>
          <w:spacing w:val="-8"/>
          <w:sz w:val="21"/>
        </w:rPr>
        <w:t>监护人有针对性地进行思想、心理、身体的干预与治疗。</w:t>
      </w:r>
    </w:p>
    <w:p>
      <w:pPr>
        <w:pStyle w:val="ListParagraph"/>
        <w:numPr>
          <w:ilvl w:val="2"/>
          <w:numId w:val="34"/>
        </w:numPr>
        <w:tabs>
          <w:tab w:val="left" w:pos="1399"/>
        </w:tabs>
        <w:spacing w:before="0" w:after="0" w:line="278" w:lineRule="auto"/>
        <w:ind w:left="558" w:right="668" w:firstLine="0"/>
        <w:jc w:val="left"/>
        <w:rPr>
          <w:sz w:val="21"/>
        </w:rPr>
      </w:pPr>
      <w:bookmarkStart w:id="49" w:name="6.2.17　建立安全工作档案管理制度，记录校园及周边环境日常的安全工作、安全教"/>
      <w:bookmarkEnd w:id="49"/>
      <w:r>
        <w:rPr>
          <w:spacing w:val="-10"/>
          <w:w w:val="95"/>
          <w:sz w:val="21"/>
        </w:rPr>
        <w:t>建立安全工作档案管理制度，记录校园及周边环境日常的安全工作、安全教育、安全隐患排查、</w:t>
      </w:r>
      <w:r>
        <w:rPr>
          <w:spacing w:val="-10"/>
          <w:w w:val="95"/>
          <w:sz w:val="21"/>
        </w:rPr>
        <w:t xml:space="preserve">   </w:t>
      </w:r>
      <w:r>
        <w:rPr>
          <w:spacing w:val="-10"/>
          <w:sz w:val="21"/>
        </w:rPr>
        <w:t>安全信息报送、突发事件、安全事故的处理等情况。</w:t>
      </w:r>
    </w:p>
    <w:p>
      <w:pPr>
        <w:pStyle w:val="ListParagraph"/>
        <w:numPr>
          <w:ilvl w:val="2"/>
          <w:numId w:val="34"/>
        </w:numPr>
        <w:tabs>
          <w:tab w:val="left" w:pos="1399"/>
        </w:tabs>
        <w:spacing w:before="0" w:after="0" w:line="278" w:lineRule="auto"/>
        <w:ind w:left="558" w:right="772" w:firstLine="0"/>
        <w:jc w:val="left"/>
        <w:rPr>
          <w:sz w:val="21"/>
        </w:rPr>
      </w:pPr>
      <w:bookmarkStart w:id="50" w:name="6.2.18　学校每月安全工作应按附录表B.1《学校1月～12月安全工作行事历》"/>
      <w:bookmarkEnd w:id="50"/>
      <w:r>
        <w:rPr>
          <w:spacing w:val="-5"/>
          <w:sz w:val="21"/>
        </w:rPr>
        <w:t xml:space="preserve">学校每月安全工作应按附录表 </w:t>
      </w:r>
      <w:r>
        <w:rPr>
          <w:spacing w:val="-11"/>
          <w:sz w:val="21"/>
        </w:rPr>
        <w:t>B.1</w:t>
      </w:r>
      <w:r>
        <w:rPr>
          <w:spacing w:val="-14"/>
          <w:sz w:val="21"/>
        </w:rPr>
        <w:t xml:space="preserve">《学校 </w:t>
      </w:r>
      <w:r>
        <w:rPr>
          <w:sz w:val="21"/>
        </w:rPr>
        <w:t>1</w:t>
      </w:r>
      <w:r>
        <w:rPr>
          <w:spacing w:val="-29"/>
          <w:sz w:val="21"/>
        </w:rPr>
        <w:t xml:space="preserve"> 月</w:t>
      </w:r>
      <w:r>
        <w:rPr>
          <w:sz w:val="21"/>
        </w:rPr>
        <w:t>～12</w:t>
      </w:r>
      <w:r>
        <w:rPr>
          <w:spacing w:val="-12"/>
          <w:sz w:val="21"/>
        </w:rPr>
        <w:t xml:space="preserve"> 月安全工作行事历》执行。学校日常安全工</w:t>
      </w:r>
      <w:r>
        <w:rPr>
          <w:spacing w:val="-17"/>
          <w:sz w:val="21"/>
        </w:rPr>
        <w:t xml:space="preserve">作常规检查应按附录 </w:t>
      </w:r>
      <w:r>
        <w:rPr>
          <w:sz w:val="21"/>
        </w:rPr>
        <w:t>C</w:t>
      </w:r>
      <w:r>
        <w:rPr>
          <w:spacing w:val="-14"/>
          <w:sz w:val="21"/>
        </w:rPr>
        <w:t xml:space="preserve">、附录 </w:t>
      </w:r>
      <w:r>
        <w:rPr>
          <w:sz w:val="21"/>
        </w:rPr>
        <w:t>D</w:t>
      </w:r>
      <w:r>
        <w:rPr>
          <w:spacing w:val="-14"/>
          <w:sz w:val="21"/>
        </w:rPr>
        <w:t xml:space="preserve"> 执行。</w:t>
      </w:r>
    </w:p>
    <w:p>
      <w:pPr>
        <w:pStyle w:val="BodyText"/>
        <w:rPr>
          <w:sz w:val="24"/>
        </w:rPr>
      </w:pPr>
    </w:p>
    <w:p>
      <w:pPr>
        <w:pStyle w:val="ListParagraph"/>
        <w:numPr>
          <w:ilvl w:val="0"/>
          <w:numId w:val="34"/>
        </w:numPr>
        <w:tabs>
          <w:tab w:val="left" w:pos="873"/>
        </w:tabs>
        <w:spacing w:before="1" w:after="0" w:line="240" w:lineRule="auto"/>
        <w:ind w:left="872" w:right="0" w:hanging="315"/>
        <w:jc w:val="left"/>
        <w:rPr>
          <w:rFonts w:ascii="黑体" w:eastAsia="黑体" w:hint="eastAsia"/>
          <w:sz w:val="21"/>
        </w:rPr>
      </w:pPr>
      <w:bookmarkStart w:id="51" w:name="7　应急预案和突发事件的处理"/>
      <w:bookmarkEnd w:id="51"/>
      <w:r>
        <w:rPr>
          <w:rFonts w:ascii="黑体" w:eastAsia="黑体" w:hint="eastAsia"/>
          <w:sz w:val="21"/>
        </w:rPr>
        <w:t>应急预案和突发事件的处理</w:t>
      </w:r>
    </w:p>
    <w:p>
      <w:pPr>
        <w:pStyle w:val="BodyText"/>
        <w:spacing w:before="8"/>
        <w:rPr>
          <w:rFonts w:ascii="黑体"/>
          <w:sz w:val="27"/>
        </w:rPr>
      </w:pPr>
    </w:p>
    <w:p>
      <w:pPr>
        <w:pStyle w:val="ListParagraph"/>
        <w:numPr>
          <w:ilvl w:val="2"/>
          <w:numId w:val="30"/>
        </w:numPr>
        <w:tabs>
          <w:tab w:val="left" w:pos="1293"/>
        </w:tabs>
        <w:spacing w:before="1" w:after="0" w:line="240" w:lineRule="auto"/>
        <w:ind w:left="1292" w:right="0" w:hanging="735"/>
        <w:jc w:val="left"/>
        <w:rPr>
          <w:sz w:val="21"/>
        </w:rPr>
      </w:pPr>
      <w:bookmarkStart w:id="52" w:name="7.1.1　制定突发事件的应急预案,主要内容见附录E，开展逃生自救、紧急疏散、应"/>
      <w:bookmarkEnd w:id="52"/>
      <w:r>
        <w:rPr>
          <w:spacing w:val="-3"/>
          <w:sz w:val="21"/>
        </w:rPr>
        <w:t xml:space="preserve">制定突发事件的应急预案,主要内容见附录 </w:t>
      </w:r>
      <w:r>
        <w:rPr>
          <w:sz w:val="21"/>
        </w:rPr>
        <w:t>E，开展逃生自救、紧急疏散、应急救援预案演练。</w:t>
      </w:r>
    </w:p>
    <w:p>
      <w:pPr>
        <w:pStyle w:val="ListParagraph"/>
        <w:numPr>
          <w:ilvl w:val="2"/>
          <w:numId w:val="30"/>
        </w:numPr>
        <w:tabs>
          <w:tab w:val="left" w:pos="1293"/>
        </w:tabs>
        <w:spacing w:before="43" w:after="0" w:line="240" w:lineRule="auto"/>
        <w:ind w:left="1292" w:right="0" w:hanging="735"/>
        <w:jc w:val="left"/>
        <w:rPr>
          <w:sz w:val="21"/>
        </w:rPr>
      </w:pPr>
      <w:bookmarkStart w:id="53" w:name="7.1.2　在突发事件应急处理中，按以下规定进行: "/>
      <w:bookmarkEnd w:id="53"/>
      <w:r>
        <w:rPr>
          <w:sz w:val="21"/>
        </w:rPr>
        <w:t>在突发事件应急处理中，按以下规定进行:</w:t>
      </w:r>
    </w:p>
    <w:p>
      <w:pPr>
        <w:pStyle w:val="BodyText"/>
        <w:spacing w:before="43" w:line="278" w:lineRule="auto"/>
        <w:ind w:left="1391" w:right="770" w:hanging="408"/>
      </w:pPr>
      <w:r>
        <w:rPr>
          <w:spacing w:val="-5"/>
          <w:w w:val="95"/>
        </w:rPr>
        <w:t xml:space="preserve">——迅速成立事故处理领导小组，了解和掌握学生突发事件的情况，控制局面，保护现场、抢救伤   </w:t>
      </w:r>
      <w:r>
        <w:rPr>
          <w:spacing w:val="-5"/>
        </w:rPr>
        <w:t>员、阻止事态发展，并研究突发事件处理的具体策略；</w:t>
      </w:r>
    </w:p>
    <w:p>
      <w:pPr>
        <w:pStyle w:val="BodyText"/>
        <w:spacing w:line="278" w:lineRule="auto"/>
        <w:ind w:left="1391" w:right="772" w:hanging="408"/>
      </w:pPr>
      <w:r>
        <w:rPr>
          <w:spacing w:val="-9"/>
        </w:rPr>
        <w:t xml:space="preserve">——组织和指挥各方面力量处理突发事件，并在 </w:t>
      </w:r>
      <w:r>
        <w:t>2</w:t>
      </w:r>
      <w:r>
        <w:rPr>
          <w:spacing w:val="-8"/>
        </w:rPr>
        <w:t xml:space="preserve"> 小时内及时将重大恶性突发事件向上级教育行政部门及相关部门汇报；</w:t>
      </w:r>
    </w:p>
    <w:p>
      <w:pPr>
        <w:pStyle w:val="BodyText"/>
        <w:spacing w:line="269" w:lineRule="exact"/>
        <w:ind w:left="983"/>
      </w:pPr>
      <w:r>
        <w:t>——密切配合医疗、防疫、公安、保险等部门对事件的处理；</w:t>
      </w:r>
    </w:p>
    <w:p>
      <w:pPr>
        <w:pStyle w:val="BodyText"/>
        <w:spacing w:before="42"/>
        <w:ind w:left="983"/>
      </w:pPr>
      <w:r>
        <w:t>——负责事件的调查和善后处理工作；</w:t>
      </w:r>
    </w:p>
    <w:p>
      <w:pPr>
        <w:spacing w:after="0"/>
        <w:sectPr>
          <w:headerReference w:type="default" r:id="rId15"/>
          <w:footerReference w:type="default" r:id="rId16"/>
          <w:pgSz w:w="11910" w:h="16840"/>
          <w:pgMar w:top="1660" w:right="360" w:bottom="1340" w:left="860" w:header="1442" w:footer="1141"/>
          <w:pgNumType w:start="5"/>
          <w:cols w:space="708"/>
        </w:sectPr>
      </w:pPr>
    </w:p>
    <w:p>
      <w:pPr>
        <w:pStyle w:val="BodyText"/>
        <w:spacing w:before="9"/>
        <w:rPr>
          <w:sz w:val="14"/>
        </w:rPr>
      </w:pPr>
      <w:r>
        <w:drawing>
          <wp:anchor distT="0" distB="0" distL="0" distR="0" simplePos="0" relativeHeight="251665408"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0"/>
        <w:ind w:left="983"/>
      </w:pPr>
      <w:r>
        <w:t>——总结事件教训，提出整改措施。</w:t>
      </w:r>
    </w:p>
    <w:p>
      <w:pPr>
        <w:pStyle w:val="BodyText"/>
        <w:spacing w:before="9"/>
        <w:rPr>
          <w:sz w:val="27"/>
        </w:rPr>
      </w:pPr>
    </w:p>
    <w:p>
      <w:pPr>
        <w:pStyle w:val="ListParagraph"/>
        <w:numPr>
          <w:ilvl w:val="0"/>
          <w:numId w:val="31"/>
        </w:numPr>
        <w:tabs>
          <w:tab w:val="left" w:pos="873"/>
        </w:tabs>
        <w:spacing w:before="0" w:after="0" w:line="240" w:lineRule="auto"/>
        <w:ind w:left="872" w:right="0" w:hanging="315"/>
        <w:jc w:val="left"/>
        <w:rPr>
          <w:rFonts w:ascii="黑体" w:eastAsia="黑体" w:hint="eastAsia"/>
          <w:sz w:val="21"/>
        </w:rPr>
      </w:pPr>
      <w:bookmarkStart w:id="54" w:name="8　考核与奖惩"/>
      <w:bookmarkEnd w:id="54"/>
      <w:r>
        <w:rPr>
          <w:rFonts w:ascii="黑体" w:eastAsia="黑体" w:hint="eastAsia"/>
          <w:sz w:val="21"/>
        </w:rPr>
        <w:t>考核与奖惩</w:t>
      </w:r>
    </w:p>
    <w:p>
      <w:pPr>
        <w:pStyle w:val="BodyText"/>
        <w:spacing w:before="9"/>
        <w:rPr>
          <w:rFonts w:ascii="黑体"/>
          <w:sz w:val="27"/>
        </w:rPr>
      </w:pPr>
    </w:p>
    <w:p>
      <w:pPr>
        <w:pStyle w:val="ListParagraph"/>
        <w:numPr>
          <w:ilvl w:val="1"/>
          <w:numId w:val="31"/>
        </w:numPr>
        <w:tabs>
          <w:tab w:val="left" w:pos="1084"/>
        </w:tabs>
        <w:spacing w:before="0" w:after="0" w:line="240" w:lineRule="auto"/>
        <w:ind w:left="1084" w:right="0" w:hanging="526"/>
        <w:jc w:val="left"/>
        <w:rPr>
          <w:sz w:val="21"/>
        </w:rPr>
      </w:pPr>
      <w:bookmarkStart w:id="55" w:name="8.1　学校应建立和实施安全工作的目标责任考核奖惩制度。"/>
      <w:bookmarkEnd w:id="55"/>
      <w:r>
        <w:rPr>
          <w:sz w:val="21"/>
        </w:rPr>
        <w:t>学校应建立和实施安全工作的目标责任考核奖惩制度。</w:t>
      </w:r>
    </w:p>
    <w:p>
      <w:pPr>
        <w:pStyle w:val="ListParagraph"/>
        <w:numPr>
          <w:ilvl w:val="1"/>
          <w:numId w:val="31"/>
        </w:numPr>
        <w:tabs>
          <w:tab w:val="left" w:pos="1084"/>
        </w:tabs>
        <w:spacing w:before="43" w:after="0" w:line="278" w:lineRule="auto"/>
        <w:ind w:left="558" w:right="782" w:firstLine="0"/>
        <w:jc w:val="left"/>
        <w:rPr>
          <w:sz w:val="21"/>
        </w:rPr>
      </w:pPr>
      <w:bookmarkStart w:id="56" w:name="8.2　教育行政部门应对学校安全目标责任的完成情况按附录F进行考核评议。考评工作"/>
      <w:bookmarkEnd w:id="56"/>
      <w:r>
        <w:rPr>
          <w:spacing w:val="-3"/>
          <w:sz w:val="21"/>
        </w:rPr>
        <w:t xml:space="preserve">教育行政部门应对学校安全目标责任的完成情况按附录 </w:t>
      </w:r>
      <w:r>
        <w:rPr>
          <w:sz w:val="21"/>
        </w:rPr>
        <w:t>F</w:t>
      </w:r>
      <w:r>
        <w:rPr>
          <w:spacing w:val="-8"/>
          <w:sz w:val="21"/>
        </w:rPr>
        <w:t xml:space="preserve"> 进行考核评议。考评工作以总结、自评和检查三种方式进行。</w:t>
      </w:r>
    </w:p>
    <w:p>
      <w:pPr>
        <w:pStyle w:val="ListParagraph"/>
        <w:numPr>
          <w:ilvl w:val="1"/>
          <w:numId w:val="31"/>
        </w:numPr>
        <w:tabs>
          <w:tab w:val="left" w:pos="1084"/>
        </w:tabs>
        <w:spacing w:before="0" w:after="0" w:line="278" w:lineRule="auto"/>
        <w:ind w:left="558" w:right="782" w:firstLine="0"/>
        <w:jc w:val="left"/>
        <w:rPr>
          <w:sz w:val="21"/>
        </w:rPr>
      </w:pPr>
      <w:bookmarkStart w:id="57" w:name="8.3　对认真履行职责、工作显著的学校和部门要给予表彰奖励，对履行职责不力、发生"/>
      <w:bookmarkEnd w:id="57"/>
      <w:r>
        <w:rPr>
          <w:w w:val="95"/>
          <w:sz w:val="21"/>
        </w:rPr>
        <w:t>对认真履行职责、工作显著的学校和部门要给予表彰奖励，对履行职责不力、发生重特大安全责</w:t>
      </w:r>
      <w:r>
        <w:rPr>
          <w:w w:val="95"/>
          <w:sz w:val="21"/>
        </w:rPr>
        <w:t xml:space="preserve">   </w:t>
      </w:r>
      <w:r>
        <w:rPr>
          <w:sz w:val="21"/>
        </w:rPr>
        <w:t>任事故的，要追究相关人员的责任。</w:t>
      </w:r>
    </w:p>
    <w:p>
      <w:pPr>
        <w:spacing w:after="0" w:line="278" w:lineRule="auto"/>
        <w:jc w:val="left"/>
        <w:rPr>
          <w:sz w:val="21"/>
        </w:rPr>
        <w:sectPr>
          <w:headerReference w:type="default" r:id="rId17"/>
          <w:footerReference w:type="default" r:id="rId18"/>
          <w:pgSz w:w="11910" w:h="16840"/>
          <w:pgMar w:top="1660" w:right="360" w:bottom="1340" w:left="860" w:header="1442" w:footer="1141"/>
          <w:pgNumType w:start="6"/>
          <w:cols w:space="708"/>
        </w:sectPr>
      </w:pPr>
    </w:p>
    <w:p>
      <w:pPr>
        <w:pStyle w:val="BodyText"/>
        <w:rPr>
          <w:sz w:val="20"/>
        </w:rPr>
      </w:pPr>
      <w:r>
        <w:drawing>
          <wp:anchor distT="0" distB="0" distL="0" distR="0" simplePos="0" relativeHeight="251666432"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spacing w:before="10"/>
        <w:rPr>
          <w:sz w:val="26"/>
        </w:rPr>
      </w:pPr>
    </w:p>
    <w:p>
      <w:pPr>
        <w:pStyle w:val="BodyText"/>
        <w:spacing w:before="70"/>
        <w:ind w:right="217"/>
        <w:jc w:val="center"/>
        <w:rPr>
          <w:rFonts w:ascii="黑体" w:eastAsia="黑体" w:hint="eastAsia"/>
        </w:rPr>
      </w:pPr>
      <w:r>
        <w:rPr>
          <w:rFonts w:ascii="黑体" w:eastAsia="黑体" w:hint="eastAsia"/>
        </w:rPr>
        <w:t>附 录 A</w:t>
      </w:r>
    </w:p>
    <w:p>
      <w:pPr>
        <w:pStyle w:val="BodyText"/>
        <w:spacing w:before="43"/>
        <w:ind w:right="216"/>
        <w:jc w:val="center"/>
        <w:rPr>
          <w:rFonts w:ascii="黑体" w:eastAsia="黑体" w:hint="eastAsia"/>
        </w:rPr>
      </w:pPr>
      <w:r>
        <w:rPr>
          <w:rFonts w:ascii="黑体" w:eastAsia="黑体" w:hint="eastAsia"/>
        </w:rPr>
        <w:t>（规范性附录）</w:t>
      </w:r>
    </w:p>
    <w:p>
      <w:pPr>
        <w:pStyle w:val="BodyText"/>
        <w:spacing w:before="43"/>
        <w:ind w:right="216"/>
        <w:jc w:val="center"/>
        <w:rPr>
          <w:rFonts w:ascii="黑体" w:eastAsia="黑体" w:hint="eastAsia"/>
        </w:rPr>
      </w:pPr>
      <w:r>
        <w:rPr>
          <w:rFonts w:ascii="黑体" w:eastAsia="黑体" w:hint="eastAsia"/>
        </w:rPr>
        <w:t>学校安全目标管理责任书</w:t>
      </w:r>
    </w:p>
    <w:p>
      <w:pPr>
        <w:pStyle w:val="BodyText"/>
        <w:spacing w:before="3"/>
        <w:rPr>
          <w:rFonts w:ascii="黑体"/>
          <w:sz w:val="22"/>
        </w:rPr>
      </w:pPr>
    </w:p>
    <w:p>
      <w:pPr>
        <w:pStyle w:val="ListParagraph"/>
        <w:numPr>
          <w:ilvl w:val="1"/>
          <w:numId w:val="35"/>
        </w:numPr>
        <w:tabs>
          <w:tab w:val="left" w:pos="1084"/>
        </w:tabs>
        <w:spacing w:before="70" w:after="0" w:line="240" w:lineRule="auto"/>
        <w:ind w:left="1084" w:right="0" w:hanging="526"/>
        <w:jc w:val="left"/>
        <w:rPr>
          <w:rFonts w:ascii="黑体" w:eastAsia="黑体" w:hint="eastAsia"/>
          <w:sz w:val="21"/>
        </w:rPr>
      </w:pPr>
      <w:bookmarkStart w:id="58" w:name="A.1　学校安全目标管理责任书"/>
      <w:bookmarkEnd w:id="58"/>
      <w:r>
        <w:rPr>
          <w:rFonts w:ascii="黑体" w:eastAsia="黑体" w:hint="eastAsia"/>
          <w:sz w:val="21"/>
        </w:rPr>
        <w:t>学校安全目标管理责任书</w:t>
      </w:r>
    </w:p>
    <w:p>
      <w:pPr>
        <w:pStyle w:val="BodyText"/>
        <w:spacing w:before="8"/>
        <w:rPr>
          <w:rFonts w:ascii="黑体"/>
          <w:sz w:val="27"/>
        </w:rPr>
      </w:pPr>
    </w:p>
    <w:p>
      <w:pPr>
        <w:pStyle w:val="ListParagraph"/>
        <w:numPr>
          <w:ilvl w:val="2"/>
          <w:numId w:val="35"/>
        </w:numPr>
        <w:tabs>
          <w:tab w:val="left" w:pos="1293"/>
        </w:tabs>
        <w:spacing w:before="1" w:after="0" w:line="240" w:lineRule="auto"/>
        <w:ind w:left="1292" w:right="0" w:hanging="735"/>
        <w:jc w:val="left"/>
        <w:rPr>
          <w:rFonts w:ascii="黑体" w:eastAsia="黑体" w:hint="eastAsia"/>
          <w:sz w:val="21"/>
        </w:rPr>
      </w:pPr>
      <w:bookmarkStart w:id="59" w:name="A.1.1　考核目标"/>
      <w:bookmarkEnd w:id="59"/>
      <w:r>
        <w:rPr>
          <w:rFonts w:ascii="黑体" w:eastAsia="黑体" w:hint="eastAsia"/>
          <w:sz w:val="21"/>
        </w:rPr>
        <w:t>考核目标</w:t>
      </w:r>
    </w:p>
    <w:p>
      <w:pPr>
        <w:pStyle w:val="BodyText"/>
        <w:spacing w:before="6"/>
        <w:rPr>
          <w:rFonts w:ascii="黑体"/>
          <w:sz w:val="15"/>
        </w:rPr>
      </w:pPr>
    </w:p>
    <w:p>
      <w:pPr>
        <w:pStyle w:val="ListParagraph"/>
        <w:numPr>
          <w:ilvl w:val="3"/>
          <w:numId w:val="35"/>
        </w:numPr>
        <w:tabs>
          <w:tab w:val="left" w:pos="1504"/>
        </w:tabs>
        <w:spacing w:before="0" w:after="0" w:line="278" w:lineRule="auto"/>
        <w:ind w:left="558" w:right="772" w:firstLine="0"/>
        <w:jc w:val="left"/>
        <w:rPr>
          <w:sz w:val="21"/>
        </w:rPr>
      </w:pPr>
      <w:bookmarkStart w:id="60" w:name="A.1.1.1　分为社会治安综合治理目标管理责任书、校园安全目标管理责任书、消防"/>
      <w:bookmarkEnd w:id="60"/>
      <w:r>
        <w:rPr>
          <w:sz w:val="21"/>
        </w:rPr>
        <w:t>分为社会治安综合治理目标管理责任书、校园安全目标管理责任书、消防安全目标管理责任</w:t>
      </w:r>
      <w:r>
        <w:rPr>
          <w:sz w:val="21"/>
        </w:rPr>
        <w:t>书三种。</w:t>
      </w:r>
    </w:p>
    <w:p>
      <w:pPr>
        <w:pStyle w:val="ListParagraph"/>
        <w:numPr>
          <w:ilvl w:val="3"/>
          <w:numId w:val="35"/>
        </w:numPr>
        <w:tabs>
          <w:tab w:val="left" w:pos="1504"/>
        </w:tabs>
        <w:spacing w:before="0" w:after="0" w:line="278" w:lineRule="auto"/>
        <w:ind w:left="558" w:right="676" w:firstLine="0"/>
        <w:jc w:val="left"/>
        <w:rPr>
          <w:sz w:val="21"/>
        </w:rPr>
      </w:pPr>
      <w:bookmarkStart w:id="61" w:name="A.1.1.2　为认真贯彻国务院和全国人大常委会《关于加强社会治安综合治理的决定"/>
      <w:bookmarkEnd w:id="61"/>
      <w:r>
        <w:rPr>
          <w:sz w:val="21"/>
        </w:rPr>
        <w:t>为认真贯彻国务院和全国人大常委会《关于加强社会治安综合治理的决定》精神，确保我局</w:t>
      </w:r>
      <w:r>
        <w:rPr>
          <w:spacing w:val="-7"/>
          <w:sz w:val="21"/>
        </w:rPr>
        <w:t>各单位安全稳定，根据中国共产党杭州市委员会、杭州市人民政府的要求，教育局和各学校责任人要签</w:t>
      </w:r>
      <w:r>
        <w:rPr>
          <w:spacing w:val="-7"/>
          <w:w w:val="95"/>
          <w:sz w:val="21"/>
        </w:rPr>
        <w:t>订社会治安综合治理目标管理责任书。社会治安综合治理目标管理责任书格式、内容按表A.1、A.1.2、</w:t>
      </w:r>
      <w:r>
        <w:rPr>
          <w:spacing w:val="-7"/>
          <w:sz w:val="21"/>
        </w:rPr>
        <w:t>A.1.3进行。</w:t>
      </w:r>
    </w:p>
    <w:p>
      <w:pPr>
        <w:pStyle w:val="BodyText"/>
        <w:spacing w:before="156"/>
        <w:ind w:right="219"/>
        <w:jc w:val="center"/>
        <w:rPr>
          <w:rFonts w:ascii="黑体" w:eastAsia="黑体" w:hint="eastAsia"/>
        </w:rPr>
      </w:pPr>
      <w:r>
        <w:rPr>
          <w:rFonts w:ascii="黑体" w:eastAsia="黑体" w:hint="eastAsia"/>
        </w:rPr>
        <w:t>表 A.1 社会治安综合治理目标考核</w:t>
      </w:r>
    </w:p>
    <w:p>
      <w:pPr>
        <w:pStyle w:val="BodyText"/>
        <w:spacing w:before="11"/>
        <w:rPr>
          <w:rFonts w:ascii="黑体"/>
          <w:sz w:val="13"/>
        </w:rPr>
      </w:pPr>
    </w:p>
    <w:tbl>
      <w:tblPr>
        <w:tblStyle w:val="TableNormal0"/>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74"/>
        <w:gridCol w:w="3029"/>
        <w:gridCol w:w="2570"/>
        <w:gridCol w:w="631"/>
        <w:gridCol w:w="631"/>
        <w:gridCol w:w="1126"/>
      </w:tblGrid>
      <w:tr>
        <w:tblPrEx>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1474" w:type="dxa"/>
          </w:tcPr>
          <w:p>
            <w:pPr>
              <w:pStyle w:val="TableParagraph"/>
              <w:spacing w:before="118"/>
              <w:ind w:left="376"/>
              <w:rPr>
                <w:sz w:val="18"/>
              </w:rPr>
            </w:pPr>
            <w:r>
              <w:rPr>
                <w:sz w:val="18"/>
              </w:rPr>
              <w:t>考核项目</w:t>
            </w:r>
          </w:p>
        </w:tc>
        <w:tc>
          <w:tcPr>
            <w:tcW w:w="3029" w:type="dxa"/>
          </w:tcPr>
          <w:p>
            <w:pPr>
              <w:pStyle w:val="TableParagraph"/>
              <w:spacing w:before="118"/>
              <w:ind w:left="614"/>
              <w:rPr>
                <w:sz w:val="18"/>
              </w:rPr>
            </w:pPr>
            <w:r>
              <w:rPr>
                <w:sz w:val="18"/>
              </w:rPr>
              <w:t>考核内容及达到的要求</w:t>
            </w:r>
          </w:p>
        </w:tc>
        <w:tc>
          <w:tcPr>
            <w:tcW w:w="2570" w:type="dxa"/>
          </w:tcPr>
          <w:p>
            <w:pPr>
              <w:pStyle w:val="TableParagraph"/>
              <w:spacing w:before="118"/>
              <w:ind w:left="903" w:right="896"/>
              <w:jc w:val="center"/>
              <w:rPr>
                <w:sz w:val="18"/>
              </w:rPr>
            </w:pPr>
            <w:r>
              <w:rPr>
                <w:sz w:val="18"/>
              </w:rPr>
              <w:t>扣分标准</w:t>
            </w:r>
          </w:p>
        </w:tc>
        <w:tc>
          <w:tcPr>
            <w:tcW w:w="631" w:type="dxa"/>
          </w:tcPr>
          <w:p>
            <w:pPr>
              <w:pStyle w:val="TableParagraph"/>
              <w:spacing w:before="118"/>
              <w:ind w:left="134"/>
              <w:rPr>
                <w:sz w:val="18"/>
              </w:rPr>
            </w:pPr>
            <w:r>
              <w:rPr>
                <w:sz w:val="18"/>
              </w:rPr>
              <w:t>自评</w:t>
            </w:r>
          </w:p>
        </w:tc>
        <w:tc>
          <w:tcPr>
            <w:tcW w:w="631" w:type="dxa"/>
          </w:tcPr>
          <w:p>
            <w:pPr>
              <w:pStyle w:val="TableParagraph"/>
              <w:spacing w:before="118"/>
              <w:ind w:left="134"/>
              <w:rPr>
                <w:sz w:val="18"/>
              </w:rPr>
            </w:pPr>
            <w:r>
              <w:rPr>
                <w:sz w:val="18"/>
              </w:rPr>
              <w:t>片评</w:t>
            </w:r>
          </w:p>
        </w:tc>
        <w:tc>
          <w:tcPr>
            <w:tcW w:w="1126" w:type="dxa"/>
          </w:tcPr>
          <w:p>
            <w:pPr>
              <w:pStyle w:val="TableParagraph"/>
              <w:spacing w:before="118"/>
              <w:ind w:left="361" w:right="354"/>
              <w:jc w:val="center"/>
              <w:rPr>
                <w:sz w:val="18"/>
              </w:rPr>
            </w:pPr>
            <w:r>
              <w:rPr>
                <w:sz w:val="18"/>
              </w:rPr>
              <w:t>局评</w:t>
            </w:r>
          </w:p>
        </w:tc>
      </w:tr>
      <w:tr>
        <w:tblPrEx>
          <w:tblW w:w="0" w:type="auto"/>
          <w:jc w:val="left"/>
          <w:tblInd w:w="455" w:type="dxa"/>
          <w:tblLayout w:type="fixed"/>
          <w:tblCellMar>
            <w:top w:w="0" w:type="dxa"/>
            <w:left w:w="0" w:type="dxa"/>
            <w:bottom w:w="0" w:type="dxa"/>
            <w:right w:w="0" w:type="dxa"/>
          </w:tblCellMar>
          <w:tblLook w:val="01E0"/>
        </w:tblPrEx>
        <w:trPr>
          <w:trHeight w:val="346"/>
          <w:jc w:val="left"/>
        </w:trPr>
        <w:tc>
          <w:tcPr>
            <w:tcW w:w="1474" w:type="dxa"/>
            <w:tcBorders>
              <w:bottom w:val="nil"/>
            </w:tcBorders>
          </w:tcPr>
          <w:p>
            <w:pPr>
              <w:pStyle w:val="TableParagraph"/>
              <w:rPr>
                <w:rFonts w:ascii="Times New Roman"/>
                <w:sz w:val="18"/>
              </w:rPr>
            </w:pPr>
          </w:p>
        </w:tc>
        <w:tc>
          <w:tcPr>
            <w:tcW w:w="3029" w:type="dxa"/>
            <w:tcBorders>
              <w:bottom w:val="nil"/>
            </w:tcBorders>
          </w:tcPr>
          <w:p>
            <w:pPr>
              <w:pStyle w:val="TableParagraph"/>
              <w:spacing w:before="120" w:line="207" w:lineRule="exact"/>
              <w:ind w:left="107"/>
              <w:rPr>
                <w:sz w:val="18"/>
              </w:rPr>
            </w:pPr>
            <w:r>
              <w:rPr>
                <w:sz w:val="18"/>
              </w:rPr>
              <w:t>综合治理工作纳入本单位年度工作</w:t>
            </w:r>
          </w:p>
        </w:tc>
        <w:tc>
          <w:tcPr>
            <w:tcW w:w="2570" w:type="dxa"/>
            <w:tcBorders>
              <w:bottom w:val="nil"/>
            </w:tcBorders>
          </w:tcPr>
          <w:p>
            <w:pPr>
              <w:pStyle w:val="TableParagraph"/>
              <w:rPr>
                <w:rFonts w:ascii="Times New Roman"/>
                <w:sz w:val="18"/>
              </w:rPr>
            </w:pPr>
          </w:p>
        </w:tc>
        <w:tc>
          <w:tcPr>
            <w:tcW w:w="631" w:type="dxa"/>
            <w:vMerge w:val="restart"/>
          </w:tcPr>
          <w:p>
            <w:pPr>
              <w:pStyle w:val="TableParagraph"/>
              <w:rPr>
                <w:rFonts w:ascii="Times New Roman"/>
                <w:sz w:val="18"/>
              </w:rPr>
            </w:pPr>
          </w:p>
        </w:tc>
        <w:tc>
          <w:tcPr>
            <w:tcW w:w="631" w:type="dxa"/>
            <w:vMerge w:val="restart"/>
          </w:tcPr>
          <w:p>
            <w:pPr>
              <w:pStyle w:val="TableParagraph"/>
              <w:rPr>
                <w:rFonts w:ascii="Times New Roman"/>
                <w:sz w:val="18"/>
              </w:rPr>
            </w:pPr>
          </w:p>
        </w:tc>
        <w:tc>
          <w:tcPr>
            <w:tcW w:w="1126"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4" w:type="dxa"/>
            <w:tcBorders>
              <w:top w:val="nil"/>
              <w:bottom w:val="nil"/>
            </w:tcBorders>
          </w:tcPr>
          <w:p>
            <w:pPr>
              <w:pStyle w:val="TableParagraph"/>
              <w:spacing w:line="204" w:lineRule="exact"/>
              <w:ind w:left="626" w:right="618"/>
              <w:jc w:val="center"/>
              <w:rPr>
                <w:sz w:val="18"/>
              </w:rPr>
            </w:pPr>
            <w:r>
              <w:rPr>
                <w:sz w:val="18"/>
              </w:rPr>
              <w:t>1.</w:t>
            </w:r>
          </w:p>
        </w:tc>
        <w:tc>
          <w:tcPr>
            <w:tcW w:w="3029" w:type="dxa"/>
            <w:tcBorders>
              <w:top w:val="nil"/>
              <w:bottom w:val="nil"/>
            </w:tcBorders>
          </w:tcPr>
          <w:p>
            <w:pPr>
              <w:pStyle w:val="TableParagraph"/>
              <w:rPr>
                <w:rFonts w:ascii="Times New Roman"/>
                <w:sz w:val="16"/>
              </w:rPr>
            </w:pPr>
          </w:p>
        </w:tc>
        <w:tc>
          <w:tcPr>
            <w:tcW w:w="2570" w:type="dxa"/>
            <w:tcBorders>
              <w:top w:val="nil"/>
              <w:bottom w:val="nil"/>
            </w:tcBorders>
          </w:tcPr>
          <w:p>
            <w:pPr>
              <w:pStyle w:val="TableParagraph"/>
              <w:rPr>
                <w:rFonts w:ascii="Times New Roman"/>
                <w:sz w:val="16"/>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rPr>
                <w:rFonts w:ascii="Times New Roman"/>
                <w:sz w:val="16"/>
              </w:rPr>
            </w:pPr>
          </w:p>
        </w:tc>
        <w:tc>
          <w:tcPr>
            <w:tcW w:w="3029" w:type="dxa"/>
            <w:tcBorders>
              <w:top w:val="nil"/>
              <w:bottom w:val="nil"/>
            </w:tcBorders>
          </w:tcPr>
          <w:p>
            <w:pPr>
              <w:pStyle w:val="TableParagraph"/>
              <w:spacing w:line="204" w:lineRule="exact"/>
              <w:ind w:left="107"/>
              <w:rPr>
                <w:sz w:val="18"/>
              </w:rPr>
            </w:pPr>
            <w:r>
              <w:rPr>
                <w:sz w:val="18"/>
              </w:rPr>
              <w:t>计划（2 分）；每季至少召开一次综</w:t>
            </w:r>
          </w:p>
        </w:tc>
        <w:tc>
          <w:tcPr>
            <w:tcW w:w="2570" w:type="dxa"/>
            <w:tcBorders>
              <w:top w:val="nil"/>
              <w:bottom w:val="nil"/>
            </w:tcBorders>
          </w:tcPr>
          <w:p>
            <w:pPr>
              <w:pStyle w:val="TableParagraph"/>
              <w:spacing w:line="204" w:lineRule="exact"/>
              <w:ind w:left="107"/>
              <w:rPr>
                <w:sz w:val="18"/>
              </w:rPr>
            </w:pPr>
            <w:r>
              <w:rPr>
                <w:sz w:val="18"/>
              </w:rPr>
              <w:t>未纳入计划的扣 2 分；每季度</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spacing w:line="204" w:lineRule="exact"/>
              <w:ind w:left="7"/>
              <w:jc w:val="center"/>
              <w:rPr>
                <w:sz w:val="18"/>
              </w:rPr>
            </w:pPr>
            <w:r>
              <w:rPr>
                <w:sz w:val="18"/>
              </w:rPr>
              <w:t>领</w:t>
            </w:r>
          </w:p>
        </w:tc>
        <w:tc>
          <w:tcPr>
            <w:tcW w:w="3029" w:type="dxa"/>
            <w:tcBorders>
              <w:top w:val="nil"/>
              <w:bottom w:val="nil"/>
            </w:tcBorders>
          </w:tcPr>
          <w:p>
            <w:pPr>
              <w:pStyle w:val="TableParagraph"/>
              <w:rPr>
                <w:rFonts w:ascii="Times New Roman"/>
                <w:sz w:val="16"/>
              </w:rPr>
            </w:pPr>
          </w:p>
        </w:tc>
        <w:tc>
          <w:tcPr>
            <w:tcW w:w="2570" w:type="dxa"/>
            <w:tcBorders>
              <w:top w:val="nil"/>
              <w:bottom w:val="nil"/>
            </w:tcBorders>
          </w:tcPr>
          <w:p>
            <w:pPr>
              <w:pStyle w:val="TableParagraph"/>
              <w:rPr>
                <w:rFonts w:ascii="Times New Roman"/>
                <w:sz w:val="16"/>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rPr>
                <w:rFonts w:ascii="Times New Roman"/>
                <w:sz w:val="16"/>
              </w:rPr>
            </w:pPr>
          </w:p>
        </w:tc>
        <w:tc>
          <w:tcPr>
            <w:tcW w:w="3029" w:type="dxa"/>
            <w:tcBorders>
              <w:top w:val="nil"/>
              <w:bottom w:val="nil"/>
            </w:tcBorders>
          </w:tcPr>
          <w:p>
            <w:pPr>
              <w:pStyle w:val="TableParagraph"/>
              <w:spacing w:line="204" w:lineRule="exact"/>
              <w:ind w:left="107"/>
              <w:rPr>
                <w:sz w:val="18"/>
              </w:rPr>
            </w:pPr>
            <w:r>
              <w:rPr>
                <w:sz w:val="18"/>
              </w:rPr>
              <w:t>合治理工作会议，由校领导主持，落</w:t>
            </w:r>
          </w:p>
        </w:tc>
        <w:tc>
          <w:tcPr>
            <w:tcW w:w="2570" w:type="dxa"/>
            <w:tcBorders>
              <w:top w:val="nil"/>
              <w:bottom w:val="nil"/>
            </w:tcBorders>
          </w:tcPr>
          <w:p>
            <w:pPr>
              <w:pStyle w:val="TableParagraph"/>
              <w:spacing w:line="204" w:lineRule="exact"/>
              <w:ind w:left="107"/>
              <w:rPr>
                <w:sz w:val="18"/>
              </w:rPr>
            </w:pPr>
            <w:r>
              <w:rPr>
                <w:sz w:val="18"/>
              </w:rPr>
              <w:t>召开综合治理会议一次扣 1</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spacing w:line="204" w:lineRule="exact"/>
              <w:ind w:left="7"/>
              <w:jc w:val="center"/>
              <w:rPr>
                <w:sz w:val="18"/>
              </w:rPr>
            </w:pPr>
            <w:r>
              <w:rPr>
                <w:sz w:val="18"/>
              </w:rPr>
              <w:t>导</w:t>
            </w:r>
          </w:p>
        </w:tc>
        <w:tc>
          <w:tcPr>
            <w:tcW w:w="3029" w:type="dxa"/>
            <w:tcBorders>
              <w:top w:val="nil"/>
              <w:bottom w:val="nil"/>
            </w:tcBorders>
          </w:tcPr>
          <w:p>
            <w:pPr>
              <w:pStyle w:val="TableParagraph"/>
              <w:rPr>
                <w:rFonts w:ascii="Times New Roman"/>
                <w:sz w:val="16"/>
              </w:rPr>
            </w:pPr>
          </w:p>
        </w:tc>
        <w:tc>
          <w:tcPr>
            <w:tcW w:w="2570" w:type="dxa"/>
            <w:tcBorders>
              <w:top w:val="nil"/>
              <w:bottom w:val="nil"/>
            </w:tcBorders>
          </w:tcPr>
          <w:p>
            <w:pPr>
              <w:pStyle w:val="TableParagraph"/>
              <w:rPr>
                <w:rFonts w:ascii="Times New Roman"/>
                <w:sz w:val="16"/>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4" w:type="dxa"/>
            <w:tcBorders>
              <w:top w:val="nil"/>
              <w:bottom w:val="nil"/>
            </w:tcBorders>
          </w:tcPr>
          <w:p>
            <w:pPr>
              <w:pStyle w:val="TableParagraph"/>
              <w:rPr>
                <w:rFonts w:ascii="Times New Roman"/>
                <w:sz w:val="16"/>
              </w:rPr>
            </w:pPr>
          </w:p>
        </w:tc>
        <w:tc>
          <w:tcPr>
            <w:tcW w:w="3029" w:type="dxa"/>
            <w:tcBorders>
              <w:top w:val="nil"/>
              <w:bottom w:val="nil"/>
            </w:tcBorders>
          </w:tcPr>
          <w:p>
            <w:pPr>
              <w:pStyle w:val="TableParagraph"/>
              <w:spacing w:line="204" w:lineRule="exact"/>
              <w:ind w:left="107"/>
              <w:rPr>
                <w:sz w:val="18"/>
              </w:rPr>
            </w:pPr>
            <w:r>
              <w:rPr>
                <w:sz w:val="18"/>
              </w:rPr>
              <w:t>实教育局的工作要求，研究、部署学</w:t>
            </w:r>
          </w:p>
        </w:tc>
        <w:tc>
          <w:tcPr>
            <w:tcW w:w="2570" w:type="dxa"/>
            <w:tcBorders>
              <w:top w:val="nil"/>
              <w:bottom w:val="nil"/>
            </w:tcBorders>
          </w:tcPr>
          <w:p>
            <w:pPr>
              <w:pStyle w:val="TableParagraph"/>
              <w:spacing w:line="204" w:lineRule="exact"/>
              <w:ind w:left="107"/>
              <w:rPr>
                <w:sz w:val="18"/>
              </w:rPr>
            </w:pPr>
            <w:r>
              <w:rPr>
                <w:sz w:val="18"/>
              </w:rPr>
              <w:t>分，直至扣完 4 分；综治工作</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spacing w:line="204" w:lineRule="exact"/>
              <w:ind w:left="7"/>
              <w:jc w:val="center"/>
              <w:rPr>
                <w:sz w:val="18"/>
              </w:rPr>
            </w:pPr>
            <w:r>
              <w:rPr>
                <w:sz w:val="18"/>
              </w:rPr>
              <w:t>重</w:t>
            </w:r>
          </w:p>
        </w:tc>
        <w:tc>
          <w:tcPr>
            <w:tcW w:w="3029" w:type="dxa"/>
            <w:tcBorders>
              <w:top w:val="nil"/>
              <w:bottom w:val="nil"/>
            </w:tcBorders>
          </w:tcPr>
          <w:p>
            <w:pPr>
              <w:pStyle w:val="TableParagraph"/>
              <w:rPr>
                <w:rFonts w:ascii="Times New Roman"/>
                <w:sz w:val="16"/>
              </w:rPr>
            </w:pPr>
          </w:p>
        </w:tc>
        <w:tc>
          <w:tcPr>
            <w:tcW w:w="2570" w:type="dxa"/>
            <w:tcBorders>
              <w:top w:val="nil"/>
              <w:bottom w:val="nil"/>
            </w:tcBorders>
          </w:tcPr>
          <w:p>
            <w:pPr>
              <w:pStyle w:val="TableParagraph"/>
              <w:rPr>
                <w:rFonts w:ascii="Times New Roman"/>
                <w:sz w:val="16"/>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rPr>
                <w:rFonts w:ascii="Times New Roman"/>
                <w:sz w:val="16"/>
              </w:rPr>
            </w:pPr>
          </w:p>
        </w:tc>
        <w:tc>
          <w:tcPr>
            <w:tcW w:w="3029" w:type="dxa"/>
            <w:tcBorders>
              <w:top w:val="nil"/>
              <w:bottom w:val="nil"/>
            </w:tcBorders>
          </w:tcPr>
          <w:p>
            <w:pPr>
              <w:pStyle w:val="TableParagraph"/>
              <w:spacing w:line="204" w:lineRule="exact"/>
              <w:ind w:left="107"/>
              <w:rPr>
                <w:sz w:val="18"/>
              </w:rPr>
            </w:pPr>
            <w:r>
              <w:rPr>
                <w:sz w:val="18"/>
              </w:rPr>
              <w:t>校综合治理工作（4 分）；综治工作</w:t>
            </w:r>
          </w:p>
        </w:tc>
        <w:tc>
          <w:tcPr>
            <w:tcW w:w="2570" w:type="dxa"/>
            <w:tcBorders>
              <w:top w:val="nil"/>
              <w:bottom w:val="nil"/>
            </w:tcBorders>
          </w:tcPr>
          <w:p>
            <w:pPr>
              <w:pStyle w:val="TableParagraph"/>
              <w:spacing w:line="204" w:lineRule="exact"/>
              <w:ind w:left="107"/>
              <w:rPr>
                <w:sz w:val="18"/>
              </w:rPr>
            </w:pPr>
            <w:r>
              <w:rPr>
                <w:sz w:val="18"/>
              </w:rPr>
              <w:t>无计划、无部署、无检查、无</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4" w:type="dxa"/>
            <w:tcBorders>
              <w:top w:val="nil"/>
              <w:bottom w:val="nil"/>
            </w:tcBorders>
          </w:tcPr>
          <w:p>
            <w:pPr>
              <w:pStyle w:val="TableParagraph"/>
              <w:spacing w:line="204" w:lineRule="exact"/>
              <w:ind w:left="7"/>
              <w:jc w:val="center"/>
              <w:rPr>
                <w:sz w:val="18"/>
              </w:rPr>
            </w:pPr>
            <w:r>
              <w:rPr>
                <w:sz w:val="18"/>
              </w:rPr>
              <w:t>视</w:t>
            </w:r>
          </w:p>
        </w:tc>
        <w:tc>
          <w:tcPr>
            <w:tcW w:w="3029" w:type="dxa"/>
            <w:tcBorders>
              <w:top w:val="nil"/>
              <w:bottom w:val="nil"/>
            </w:tcBorders>
          </w:tcPr>
          <w:p>
            <w:pPr>
              <w:pStyle w:val="TableParagraph"/>
              <w:rPr>
                <w:rFonts w:ascii="Times New Roman"/>
                <w:sz w:val="16"/>
              </w:rPr>
            </w:pPr>
          </w:p>
        </w:tc>
        <w:tc>
          <w:tcPr>
            <w:tcW w:w="2570" w:type="dxa"/>
            <w:tcBorders>
              <w:top w:val="nil"/>
              <w:bottom w:val="nil"/>
            </w:tcBorders>
          </w:tcPr>
          <w:p>
            <w:pPr>
              <w:pStyle w:val="TableParagraph"/>
              <w:rPr>
                <w:rFonts w:ascii="Times New Roman"/>
                <w:sz w:val="16"/>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rPr>
                <w:rFonts w:ascii="Times New Roman"/>
                <w:sz w:val="16"/>
              </w:rPr>
            </w:pPr>
          </w:p>
        </w:tc>
        <w:tc>
          <w:tcPr>
            <w:tcW w:w="3029" w:type="dxa"/>
            <w:tcBorders>
              <w:top w:val="nil"/>
              <w:bottom w:val="nil"/>
            </w:tcBorders>
          </w:tcPr>
          <w:p>
            <w:pPr>
              <w:pStyle w:val="TableParagraph"/>
              <w:spacing w:line="204" w:lineRule="exact"/>
              <w:ind w:left="107"/>
              <w:rPr>
                <w:sz w:val="18"/>
              </w:rPr>
            </w:pPr>
            <w:r>
              <w:rPr>
                <w:sz w:val="18"/>
              </w:rPr>
              <w:t>有计划、有部署、有检查、有总结。</w:t>
            </w:r>
          </w:p>
        </w:tc>
        <w:tc>
          <w:tcPr>
            <w:tcW w:w="2570" w:type="dxa"/>
            <w:tcBorders>
              <w:top w:val="nil"/>
              <w:bottom w:val="nil"/>
            </w:tcBorders>
          </w:tcPr>
          <w:p>
            <w:pPr>
              <w:pStyle w:val="TableParagraph"/>
              <w:spacing w:line="204" w:lineRule="exact"/>
              <w:ind w:left="107"/>
              <w:rPr>
                <w:sz w:val="18"/>
              </w:rPr>
            </w:pPr>
            <w:r>
              <w:rPr>
                <w:sz w:val="18"/>
              </w:rPr>
              <w:t>总结的，酌情扣分。</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4" w:type="dxa"/>
            <w:tcBorders>
              <w:top w:val="nil"/>
              <w:bottom w:val="nil"/>
            </w:tcBorders>
          </w:tcPr>
          <w:p>
            <w:pPr>
              <w:pStyle w:val="TableParagraph"/>
              <w:spacing w:line="204" w:lineRule="exact"/>
              <w:ind w:left="408"/>
              <w:rPr>
                <w:sz w:val="18"/>
              </w:rPr>
            </w:pPr>
            <w:r>
              <w:rPr>
                <w:sz w:val="18"/>
              </w:rPr>
              <w:t>（10 分）</w:t>
            </w:r>
          </w:p>
        </w:tc>
        <w:tc>
          <w:tcPr>
            <w:tcW w:w="3029" w:type="dxa"/>
            <w:tcBorders>
              <w:top w:val="nil"/>
              <w:bottom w:val="nil"/>
            </w:tcBorders>
          </w:tcPr>
          <w:p>
            <w:pPr>
              <w:pStyle w:val="TableParagraph"/>
              <w:rPr>
                <w:rFonts w:ascii="Times New Roman"/>
                <w:sz w:val="16"/>
              </w:rPr>
            </w:pPr>
          </w:p>
        </w:tc>
        <w:tc>
          <w:tcPr>
            <w:tcW w:w="2570" w:type="dxa"/>
            <w:tcBorders>
              <w:top w:val="nil"/>
              <w:bottom w:val="nil"/>
            </w:tcBorders>
          </w:tcPr>
          <w:p>
            <w:pPr>
              <w:pStyle w:val="TableParagraph"/>
              <w:rPr>
                <w:rFonts w:ascii="Times New Roman"/>
                <w:sz w:val="16"/>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345"/>
          <w:jc w:val="left"/>
        </w:trPr>
        <w:tc>
          <w:tcPr>
            <w:tcW w:w="1474" w:type="dxa"/>
            <w:tcBorders>
              <w:top w:val="nil"/>
            </w:tcBorders>
          </w:tcPr>
          <w:p>
            <w:pPr>
              <w:pStyle w:val="TableParagraph"/>
              <w:rPr>
                <w:rFonts w:ascii="Times New Roman"/>
                <w:sz w:val="18"/>
              </w:rPr>
            </w:pPr>
          </w:p>
        </w:tc>
        <w:tc>
          <w:tcPr>
            <w:tcW w:w="3029" w:type="dxa"/>
            <w:tcBorders>
              <w:top w:val="nil"/>
            </w:tcBorders>
          </w:tcPr>
          <w:p>
            <w:pPr>
              <w:pStyle w:val="TableParagraph"/>
              <w:spacing w:line="228" w:lineRule="exact"/>
              <w:ind w:left="107"/>
              <w:rPr>
                <w:sz w:val="18"/>
              </w:rPr>
            </w:pPr>
            <w:r>
              <w:rPr>
                <w:sz w:val="18"/>
              </w:rPr>
              <w:t>（4 分）</w:t>
            </w:r>
          </w:p>
        </w:tc>
        <w:tc>
          <w:tcPr>
            <w:tcW w:w="2570" w:type="dxa"/>
            <w:tcBorders>
              <w:top w:val="nil"/>
            </w:tcBorders>
          </w:tcPr>
          <w:p>
            <w:pPr>
              <w:pStyle w:val="TableParagraph"/>
              <w:rPr>
                <w:rFonts w:ascii="Times New Roman"/>
                <w:sz w:val="18"/>
              </w:rPr>
            </w:pP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63"/>
          <w:jc w:val="left"/>
        </w:trPr>
        <w:tc>
          <w:tcPr>
            <w:tcW w:w="1474" w:type="dxa"/>
            <w:tcBorders>
              <w:bottom w:val="nil"/>
            </w:tcBorders>
          </w:tcPr>
          <w:p>
            <w:pPr>
              <w:pStyle w:val="TableParagraph"/>
              <w:rPr>
                <w:rFonts w:ascii="Times New Roman"/>
                <w:sz w:val="18"/>
              </w:rPr>
            </w:pPr>
          </w:p>
        </w:tc>
        <w:tc>
          <w:tcPr>
            <w:tcW w:w="3029" w:type="dxa"/>
            <w:tcBorders>
              <w:bottom w:val="nil"/>
            </w:tcBorders>
          </w:tcPr>
          <w:p>
            <w:pPr>
              <w:pStyle w:val="TableParagraph"/>
              <w:spacing w:before="119"/>
              <w:ind w:left="107"/>
              <w:rPr>
                <w:sz w:val="18"/>
              </w:rPr>
            </w:pPr>
            <w:r>
              <w:rPr>
                <w:sz w:val="18"/>
              </w:rPr>
              <w:t>建立以学校主要领导人为组长，分管</w:t>
            </w:r>
          </w:p>
        </w:tc>
        <w:tc>
          <w:tcPr>
            <w:tcW w:w="2570" w:type="dxa"/>
            <w:tcBorders>
              <w:bottom w:val="nil"/>
            </w:tcBorders>
          </w:tcPr>
          <w:p>
            <w:pPr>
              <w:pStyle w:val="TableParagraph"/>
              <w:spacing w:before="119"/>
              <w:ind w:left="107"/>
              <w:rPr>
                <w:sz w:val="18"/>
              </w:rPr>
            </w:pPr>
            <w:r>
              <w:rPr>
                <w:sz w:val="18"/>
              </w:rPr>
              <w:t>未建立领导小组的，扣 2 分，</w:t>
            </w:r>
          </w:p>
        </w:tc>
        <w:tc>
          <w:tcPr>
            <w:tcW w:w="631" w:type="dxa"/>
            <w:vMerge w:val="restart"/>
          </w:tcPr>
          <w:p>
            <w:pPr>
              <w:pStyle w:val="TableParagraph"/>
              <w:rPr>
                <w:rFonts w:ascii="Times New Roman"/>
                <w:sz w:val="18"/>
              </w:rPr>
            </w:pPr>
          </w:p>
        </w:tc>
        <w:tc>
          <w:tcPr>
            <w:tcW w:w="631" w:type="dxa"/>
            <w:vMerge w:val="restart"/>
          </w:tcPr>
          <w:p>
            <w:pPr>
              <w:pStyle w:val="TableParagraph"/>
              <w:rPr>
                <w:rFonts w:ascii="Times New Roman"/>
                <w:sz w:val="18"/>
              </w:rPr>
            </w:pPr>
          </w:p>
        </w:tc>
        <w:tc>
          <w:tcPr>
            <w:tcW w:w="1126"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457"/>
          <w:jc w:val="left"/>
        </w:trPr>
        <w:tc>
          <w:tcPr>
            <w:tcW w:w="1474" w:type="dxa"/>
            <w:tcBorders>
              <w:top w:val="nil"/>
              <w:bottom w:val="nil"/>
            </w:tcBorders>
          </w:tcPr>
          <w:p>
            <w:pPr>
              <w:pStyle w:val="TableParagraph"/>
              <w:spacing w:before="113"/>
              <w:ind w:left="626" w:right="618"/>
              <w:jc w:val="center"/>
              <w:rPr>
                <w:sz w:val="18"/>
              </w:rPr>
            </w:pPr>
            <w:r>
              <w:rPr>
                <w:sz w:val="18"/>
              </w:rPr>
              <w:t>2.</w:t>
            </w:r>
          </w:p>
        </w:tc>
        <w:tc>
          <w:tcPr>
            <w:tcW w:w="3029" w:type="dxa"/>
            <w:tcBorders>
              <w:top w:val="nil"/>
              <w:bottom w:val="nil"/>
            </w:tcBorders>
          </w:tcPr>
          <w:p>
            <w:pPr>
              <w:pStyle w:val="TableParagraph"/>
              <w:spacing w:before="113"/>
              <w:ind w:left="107"/>
              <w:rPr>
                <w:sz w:val="18"/>
              </w:rPr>
            </w:pPr>
            <w:r>
              <w:rPr>
                <w:sz w:val="18"/>
              </w:rPr>
              <w:t>领导为副组长，党、政、工、团相关</w:t>
            </w:r>
          </w:p>
        </w:tc>
        <w:tc>
          <w:tcPr>
            <w:tcW w:w="2570" w:type="dxa"/>
            <w:tcBorders>
              <w:top w:val="nil"/>
              <w:bottom w:val="nil"/>
            </w:tcBorders>
          </w:tcPr>
          <w:p>
            <w:pPr>
              <w:pStyle w:val="TableParagraph"/>
              <w:spacing w:before="113"/>
              <w:ind w:left="107"/>
              <w:rPr>
                <w:sz w:val="18"/>
              </w:rPr>
            </w:pPr>
            <w:r>
              <w:rPr>
                <w:sz w:val="18"/>
              </w:rPr>
              <w:t>未按要求建立领导小组的扣 1</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7"/>
          <w:jc w:val="left"/>
        </w:trPr>
        <w:tc>
          <w:tcPr>
            <w:tcW w:w="1474" w:type="dxa"/>
            <w:tcBorders>
              <w:top w:val="nil"/>
              <w:bottom w:val="nil"/>
            </w:tcBorders>
          </w:tcPr>
          <w:p>
            <w:pPr>
              <w:pStyle w:val="TableParagraph"/>
              <w:spacing w:before="113"/>
              <w:ind w:left="7"/>
              <w:jc w:val="center"/>
              <w:rPr>
                <w:sz w:val="18"/>
              </w:rPr>
            </w:pPr>
            <w:r>
              <w:rPr>
                <w:sz w:val="18"/>
              </w:rPr>
              <w:t>综</w:t>
            </w:r>
          </w:p>
        </w:tc>
        <w:tc>
          <w:tcPr>
            <w:tcW w:w="3029" w:type="dxa"/>
            <w:tcBorders>
              <w:top w:val="nil"/>
              <w:bottom w:val="nil"/>
            </w:tcBorders>
          </w:tcPr>
          <w:p>
            <w:pPr>
              <w:pStyle w:val="TableParagraph"/>
              <w:spacing w:before="113"/>
              <w:ind w:left="107"/>
              <w:rPr>
                <w:sz w:val="18"/>
              </w:rPr>
            </w:pPr>
            <w:r>
              <w:rPr>
                <w:sz w:val="18"/>
              </w:rPr>
              <w:t>人为成员的综合治理领导小组（2</w:t>
            </w:r>
          </w:p>
        </w:tc>
        <w:tc>
          <w:tcPr>
            <w:tcW w:w="2570" w:type="dxa"/>
            <w:tcBorders>
              <w:top w:val="nil"/>
              <w:bottom w:val="nil"/>
            </w:tcBorders>
          </w:tcPr>
          <w:p>
            <w:pPr>
              <w:pStyle w:val="TableParagraph"/>
              <w:spacing w:before="113"/>
              <w:ind w:left="107"/>
              <w:rPr>
                <w:sz w:val="18"/>
              </w:rPr>
            </w:pPr>
            <w:r>
              <w:rPr>
                <w:sz w:val="18"/>
              </w:rPr>
              <w:t>分；有关综治机构未建立的，</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8"/>
          <w:jc w:val="left"/>
        </w:trPr>
        <w:tc>
          <w:tcPr>
            <w:tcW w:w="1474" w:type="dxa"/>
            <w:tcBorders>
              <w:top w:val="nil"/>
              <w:bottom w:val="nil"/>
            </w:tcBorders>
          </w:tcPr>
          <w:p>
            <w:pPr>
              <w:pStyle w:val="TableParagraph"/>
              <w:spacing w:before="113"/>
              <w:ind w:left="7"/>
              <w:jc w:val="center"/>
              <w:rPr>
                <w:sz w:val="18"/>
              </w:rPr>
            </w:pPr>
            <w:r>
              <w:rPr>
                <w:sz w:val="18"/>
              </w:rPr>
              <w:t>治</w:t>
            </w:r>
          </w:p>
        </w:tc>
        <w:tc>
          <w:tcPr>
            <w:tcW w:w="3029" w:type="dxa"/>
            <w:tcBorders>
              <w:top w:val="nil"/>
              <w:bottom w:val="nil"/>
            </w:tcBorders>
          </w:tcPr>
          <w:p>
            <w:pPr>
              <w:pStyle w:val="TableParagraph"/>
              <w:spacing w:before="113"/>
              <w:ind w:left="107"/>
              <w:rPr>
                <w:sz w:val="18"/>
              </w:rPr>
            </w:pPr>
            <w:r>
              <w:rPr>
                <w:sz w:val="18"/>
              </w:rPr>
              <w:t>分</w:t>
            </w:r>
            <w:r>
              <w:rPr>
                <w:spacing w:val="-40"/>
                <w:sz w:val="18"/>
              </w:rPr>
              <w:t>）</w:t>
            </w:r>
            <w:r>
              <w:rPr>
                <w:spacing w:val="-12"/>
                <w:sz w:val="18"/>
              </w:rPr>
              <w:t>；建立综治委、治保委、调解委、</w:t>
            </w:r>
          </w:p>
        </w:tc>
        <w:tc>
          <w:tcPr>
            <w:tcW w:w="2570" w:type="dxa"/>
            <w:tcBorders>
              <w:top w:val="nil"/>
              <w:bottom w:val="nil"/>
            </w:tcBorders>
          </w:tcPr>
          <w:p>
            <w:pPr>
              <w:pStyle w:val="TableParagraph"/>
              <w:spacing w:before="113"/>
              <w:ind w:left="107"/>
              <w:rPr>
                <w:sz w:val="18"/>
              </w:rPr>
            </w:pPr>
            <w:r>
              <w:rPr>
                <w:sz w:val="18"/>
              </w:rPr>
              <w:t>少一个扣 1 分；未设有专门的</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8"/>
          <w:jc w:val="left"/>
        </w:trPr>
        <w:tc>
          <w:tcPr>
            <w:tcW w:w="1474" w:type="dxa"/>
            <w:tcBorders>
              <w:top w:val="nil"/>
              <w:bottom w:val="nil"/>
            </w:tcBorders>
          </w:tcPr>
          <w:p>
            <w:pPr>
              <w:pStyle w:val="TableParagraph"/>
              <w:spacing w:before="113"/>
              <w:ind w:left="7"/>
              <w:jc w:val="center"/>
              <w:rPr>
                <w:sz w:val="18"/>
              </w:rPr>
            </w:pPr>
            <w:r>
              <w:rPr>
                <w:sz w:val="18"/>
              </w:rPr>
              <w:t>组</w:t>
            </w:r>
          </w:p>
        </w:tc>
        <w:tc>
          <w:tcPr>
            <w:tcW w:w="3029" w:type="dxa"/>
            <w:tcBorders>
              <w:top w:val="nil"/>
              <w:bottom w:val="nil"/>
            </w:tcBorders>
          </w:tcPr>
          <w:p>
            <w:pPr>
              <w:pStyle w:val="TableParagraph"/>
              <w:spacing w:before="113"/>
              <w:ind w:left="107"/>
              <w:rPr>
                <w:sz w:val="18"/>
              </w:rPr>
            </w:pPr>
            <w:r>
              <w:rPr>
                <w:sz w:val="18"/>
              </w:rPr>
              <w:t>义务消防小组等综治机构（2 分）；</w:t>
            </w:r>
          </w:p>
        </w:tc>
        <w:tc>
          <w:tcPr>
            <w:tcW w:w="2570" w:type="dxa"/>
            <w:tcBorders>
              <w:top w:val="nil"/>
              <w:bottom w:val="nil"/>
            </w:tcBorders>
          </w:tcPr>
          <w:p>
            <w:pPr>
              <w:pStyle w:val="TableParagraph"/>
              <w:spacing w:before="113"/>
              <w:ind w:left="107"/>
              <w:rPr>
                <w:sz w:val="18"/>
              </w:rPr>
            </w:pPr>
            <w:r>
              <w:rPr>
                <w:sz w:val="18"/>
              </w:rPr>
              <w:t>综治管理机构或配有专兼职综</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7"/>
          <w:jc w:val="left"/>
        </w:trPr>
        <w:tc>
          <w:tcPr>
            <w:tcW w:w="1474" w:type="dxa"/>
            <w:tcBorders>
              <w:top w:val="nil"/>
              <w:bottom w:val="nil"/>
            </w:tcBorders>
          </w:tcPr>
          <w:p>
            <w:pPr>
              <w:pStyle w:val="TableParagraph"/>
              <w:spacing w:before="113"/>
              <w:ind w:left="7"/>
              <w:jc w:val="center"/>
              <w:rPr>
                <w:sz w:val="18"/>
              </w:rPr>
            </w:pPr>
            <w:r>
              <w:rPr>
                <w:sz w:val="18"/>
              </w:rPr>
              <w:t>织</w:t>
            </w:r>
          </w:p>
        </w:tc>
        <w:tc>
          <w:tcPr>
            <w:tcW w:w="3029" w:type="dxa"/>
            <w:tcBorders>
              <w:top w:val="nil"/>
              <w:bottom w:val="nil"/>
            </w:tcBorders>
          </w:tcPr>
          <w:p>
            <w:pPr>
              <w:pStyle w:val="TableParagraph"/>
              <w:spacing w:before="113"/>
              <w:ind w:left="107"/>
              <w:rPr>
                <w:sz w:val="18"/>
              </w:rPr>
            </w:pPr>
            <w:r>
              <w:rPr>
                <w:sz w:val="18"/>
              </w:rPr>
              <w:t>设有专门的综治管理机构或配有专</w:t>
            </w:r>
          </w:p>
        </w:tc>
        <w:tc>
          <w:tcPr>
            <w:tcW w:w="2570" w:type="dxa"/>
            <w:tcBorders>
              <w:top w:val="nil"/>
              <w:bottom w:val="nil"/>
            </w:tcBorders>
          </w:tcPr>
          <w:p>
            <w:pPr>
              <w:pStyle w:val="TableParagraph"/>
              <w:spacing w:before="113"/>
              <w:ind w:left="107"/>
              <w:rPr>
                <w:sz w:val="18"/>
              </w:rPr>
            </w:pPr>
            <w:r>
              <w:rPr>
                <w:sz w:val="18"/>
              </w:rPr>
              <w:t>合治理人员的，扣 2 分，综治</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7"/>
          <w:jc w:val="left"/>
        </w:trPr>
        <w:tc>
          <w:tcPr>
            <w:tcW w:w="1474" w:type="dxa"/>
            <w:tcBorders>
              <w:top w:val="nil"/>
              <w:bottom w:val="nil"/>
            </w:tcBorders>
          </w:tcPr>
          <w:p>
            <w:pPr>
              <w:pStyle w:val="TableParagraph"/>
              <w:spacing w:before="113"/>
              <w:ind w:left="398"/>
              <w:rPr>
                <w:sz w:val="18"/>
              </w:rPr>
            </w:pPr>
            <w:r>
              <w:rPr>
                <w:sz w:val="18"/>
              </w:rPr>
              <w:t>（8 分）</w:t>
            </w:r>
          </w:p>
        </w:tc>
        <w:tc>
          <w:tcPr>
            <w:tcW w:w="3029" w:type="dxa"/>
            <w:tcBorders>
              <w:top w:val="nil"/>
              <w:bottom w:val="nil"/>
            </w:tcBorders>
          </w:tcPr>
          <w:p>
            <w:pPr>
              <w:pStyle w:val="TableParagraph"/>
              <w:spacing w:before="113"/>
              <w:ind w:left="107"/>
              <w:rPr>
                <w:sz w:val="18"/>
              </w:rPr>
            </w:pPr>
            <w:r>
              <w:rPr>
                <w:sz w:val="18"/>
              </w:rPr>
              <w:t>兼职综合治理人员（2 分）；充分保</w:t>
            </w:r>
          </w:p>
        </w:tc>
        <w:tc>
          <w:tcPr>
            <w:tcW w:w="2570" w:type="dxa"/>
            <w:tcBorders>
              <w:top w:val="nil"/>
              <w:bottom w:val="nil"/>
            </w:tcBorders>
          </w:tcPr>
          <w:p>
            <w:pPr>
              <w:pStyle w:val="TableParagraph"/>
              <w:spacing w:before="113"/>
              <w:ind w:left="107"/>
              <w:rPr>
                <w:sz w:val="18"/>
              </w:rPr>
            </w:pPr>
            <w:r>
              <w:rPr>
                <w:sz w:val="18"/>
              </w:rPr>
              <w:t>工作经费没有充分保障的酌情</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62"/>
          <w:jc w:val="left"/>
        </w:trPr>
        <w:tc>
          <w:tcPr>
            <w:tcW w:w="1474" w:type="dxa"/>
            <w:tcBorders>
              <w:top w:val="nil"/>
            </w:tcBorders>
          </w:tcPr>
          <w:p>
            <w:pPr>
              <w:pStyle w:val="TableParagraph"/>
              <w:rPr>
                <w:rFonts w:ascii="Times New Roman"/>
                <w:sz w:val="18"/>
              </w:rPr>
            </w:pPr>
          </w:p>
        </w:tc>
        <w:tc>
          <w:tcPr>
            <w:tcW w:w="3029" w:type="dxa"/>
            <w:tcBorders>
              <w:top w:val="nil"/>
            </w:tcBorders>
          </w:tcPr>
          <w:p>
            <w:pPr>
              <w:pStyle w:val="TableParagraph"/>
              <w:spacing w:before="113"/>
              <w:ind w:left="107"/>
              <w:rPr>
                <w:sz w:val="18"/>
              </w:rPr>
            </w:pPr>
            <w:r>
              <w:rPr>
                <w:sz w:val="18"/>
              </w:rPr>
              <w:t>障综合治理工作经费（2 分）</w:t>
            </w:r>
          </w:p>
        </w:tc>
        <w:tc>
          <w:tcPr>
            <w:tcW w:w="2570" w:type="dxa"/>
            <w:tcBorders>
              <w:top w:val="nil"/>
            </w:tcBorders>
          </w:tcPr>
          <w:p>
            <w:pPr>
              <w:pStyle w:val="TableParagraph"/>
              <w:spacing w:before="113"/>
              <w:ind w:left="107"/>
              <w:rPr>
                <w:sz w:val="18"/>
              </w:rPr>
            </w:pPr>
            <w:r>
              <w:rPr>
                <w:sz w:val="18"/>
              </w:rPr>
              <w:t>扣分。</w:t>
            </w:r>
          </w:p>
        </w:tc>
        <w:tc>
          <w:tcPr>
            <w:tcW w:w="631" w:type="dxa"/>
            <w:vMerge/>
            <w:tcBorders>
              <w:top w:val="nil"/>
            </w:tcBorders>
          </w:tcPr>
          <w:p>
            <w:pPr>
              <w:rPr>
                <w:sz w:val="2"/>
                <w:szCs w:val="2"/>
              </w:rPr>
            </w:pPr>
          </w:p>
        </w:tc>
        <w:tc>
          <w:tcPr>
            <w:tcW w:w="631" w:type="dxa"/>
            <w:vMerge/>
            <w:tcBorders>
              <w:top w:val="nil"/>
            </w:tcBorders>
          </w:tcPr>
          <w:p>
            <w:pPr>
              <w:rPr>
                <w:sz w:val="2"/>
                <w:szCs w:val="2"/>
              </w:rPr>
            </w:pPr>
          </w:p>
        </w:tc>
        <w:tc>
          <w:tcPr>
            <w:tcW w:w="1126" w:type="dxa"/>
            <w:vMerge/>
            <w:tcBorders>
              <w:top w:val="nil"/>
            </w:tcBorders>
          </w:tcPr>
          <w:p>
            <w:pPr>
              <w:rPr>
                <w:sz w:val="2"/>
                <w:szCs w:val="2"/>
              </w:rPr>
            </w:pPr>
          </w:p>
        </w:tc>
      </w:tr>
    </w:tbl>
    <w:p>
      <w:pPr>
        <w:spacing w:after="0"/>
        <w:rPr>
          <w:sz w:val="2"/>
          <w:szCs w:val="2"/>
        </w:rPr>
        <w:sectPr>
          <w:headerReference w:type="default" r:id="rId19"/>
          <w:footerReference w:type="default" r:id="rId20"/>
          <w:pgSz w:w="11910" w:h="16840"/>
          <w:pgMar w:top="1660" w:right="360" w:bottom="1340" w:left="860" w:header="1442" w:footer="1141"/>
          <w:pgNumType w:start="7"/>
          <w:cols w:space="708"/>
        </w:sectPr>
      </w:pPr>
    </w:p>
    <w:p>
      <w:pPr>
        <w:pStyle w:val="BodyText"/>
        <w:spacing w:before="1" w:after="1"/>
        <w:rPr>
          <w:rFonts w:ascii="黑体"/>
          <w:sz w:val="16"/>
        </w:rPr>
      </w:pPr>
      <w:r>
        <w:drawing>
          <wp:anchor distT="0" distB="0" distL="0" distR="0" simplePos="0" relativeHeight="251667456"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1"/>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07"/>
        <w:gridCol w:w="2996"/>
        <w:gridCol w:w="2727"/>
        <w:gridCol w:w="646"/>
        <w:gridCol w:w="646"/>
        <w:gridCol w:w="1151"/>
      </w:tblGrid>
      <w:tr>
        <w:tblPrEx>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07"/>
          <w:jc w:val="left"/>
        </w:trPr>
        <w:tc>
          <w:tcPr>
            <w:tcW w:w="1507" w:type="dxa"/>
          </w:tcPr>
          <w:p>
            <w:pPr>
              <w:pStyle w:val="TableParagraph"/>
              <w:spacing w:before="7"/>
              <w:rPr>
                <w:rFonts w:ascii="黑体"/>
                <w:sz w:val="22"/>
              </w:rPr>
            </w:pPr>
          </w:p>
          <w:p>
            <w:pPr>
              <w:pStyle w:val="TableParagraph"/>
              <w:ind w:left="393"/>
              <w:rPr>
                <w:sz w:val="18"/>
              </w:rPr>
            </w:pPr>
            <w:r>
              <w:rPr>
                <w:sz w:val="18"/>
              </w:rPr>
              <w:t>考核项目</w:t>
            </w:r>
          </w:p>
        </w:tc>
        <w:tc>
          <w:tcPr>
            <w:tcW w:w="2996" w:type="dxa"/>
          </w:tcPr>
          <w:p>
            <w:pPr>
              <w:pStyle w:val="TableParagraph"/>
              <w:spacing w:before="7"/>
              <w:rPr>
                <w:rFonts w:ascii="黑体"/>
                <w:sz w:val="22"/>
              </w:rPr>
            </w:pPr>
          </w:p>
          <w:p>
            <w:pPr>
              <w:pStyle w:val="TableParagraph"/>
              <w:ind w:left="597"/>
              <w:rPr>
                <w:sz w:val="18"/>
              </w:rPr>
            </w:pPr>
            <w:r>
              <w:rPr>
                <w:sz w:val="18"/>
              </w:rPr>
              <w:t>考核内容及达到的要求</w:t>
            </w:r>
          </w:p>
        </w:tc>
        <w:tc>
          <w:tcPr>
            <w:tcW w:w="2727" w:type="dxa"/>
          </w:tcPr>
          <w:p>
            <w:pPr>
              <w:pStyle w:val="TableParagraph"/>
              <w:spacing w:before="7"/>
              <w:rPr>
                <w:rFonts w:ascii="黑体"/>
                <w:sz w:val="22"/>
              </w:rPr>
            </w:pPr>
          </w:p>
          <w:p>
            <w:pPr>
              <w:pStyle w:val="TableParagraph"/>
              <w:ind w:left="982" w:right="974"/>
              <w:jc w:val="center"/>
              <w:rPr>
                <w:sz w:val="18"/>
              </w:rPr>
            </w:pPr>
            <w:r>
              <w:rPr>
                <w:sz w:val="18"/>
              </w:rPr>
              <w:t>扣分标准</w:t>
            </w:r>
          </w:p>
        </w:tc>
        <w:tc>
          <w:tcPr>
            <w:tcW w:w="646" w:type="dxa"/>
          </w:tcPr>
          <w:p>
            <w:pPr>
              <w:pStyle w:val="TableParagraph"/>
              <w:spacing w:before="7"/>
              <w:rPr>
                <w:rFonts w:ascii="黑体"/>
                <w:sz w:val="22"/>
              </w:rPr>
            </w:pPr>
          </w:p>
          <w:p>
            <w:pPr>
              <w:pStyle w:val="TableParagraph"/>
              <w:ind w:left="142"/>
              <w:rPr>
                <w:sz w:val="18"/>
              </w:rPr>
            </w:pPr>
            <w:r>
              <w:rPr>
                <w:sz w:val="18"/>
              </w:rPr>
              <w:t>自评</w:t>
            </w:r>
          </w:p>
        </w:tc>
        <w:tc>
          <w:tcPr>
            <w:tcW w:w="646" w:type="dxa"/>
          </w:tcPr>
          <w:p>
            <w:pPr>
              <w:pStyle w:val="TableParagraph"/>
              <w:spacing w:before="7"/>
              <w:rPr>
                <w:rFonts w:ascii="黑体"/>
                <w:sz w:val="22"/>
              </w:rPr>
            </w:pPr>
          </w:p>
          <w:p>
            <w:pPr>
              <w:pStyle w:val="TableParagraph"/>
              <w:ind w:left="142"/>
              <w:rPr>
                <w:sz w:val="18"/>
              </w:rPr>
            </w:pPr>
            <w:r>
              <w:rPr>
                <w:sz w:val="18"/>
              </w:rPr>
              <w:t>片评</w:t>
            </w:r>
          </w:p>
        </w:tc>
        <w:tc>
          <w:tcPr>
            <w:tcW w:w="1151" w:type="dxa"/>
          </w:tcPr>
          <w:p>
            <w:pPr>
              <w:pStyle w:val="TableParagraph"/>
              <w:spacing w:before="7"/>
              <w:rPr>
                <w:rFonts w:ascii="黑体"/>
                <w:sz w:val="22"/>
              </w:rPr>
            </w:pPr>
          </w:p>
          <w:p>
            <w:pPr>
              <w:pStyle w:val="TableParagraph"/>
              <w:ind w:left="374" w:right="367"/>
              <w:jc w:val="center"/>
              <w:rPr>
                <w:sz w:val="18"/>
              </w:rPr>
            </w:pPr>
            <w:r>
              <w:rPr>
                <w:sz w:val="18"/>
              </w:rPr>
              <w:t>局评</w:t>
            </w:r>
          </w:p>
        </w:tc>
      </w:tr>
      <w:tr>
        <w:tblPrEx>
          <w:tblW w:w="0" w:type="auto"/>
          <w:jc w:val="left"/>
          <w:tblInd w:w="455" w:type="dxa"/>
          <w:tblLayout w:type="fixed"/>
          <w:tblCellMar>
            <w:top w:w="0" w:type="dxa"/>
            <w:left w:w="0" w:type="dxa"/>
            <w:bottom w:w="0" w:type="dxa"/>
            <w:right w:w="0" w:type="dxa"/>
          </w:tblCellMar>
          <w:tblLook w:val="01E0"/>
        </w:tblPrEx>
        <w:trPr>
          <w:trHeight w:val="424"/>
          <w:jc w:val="left"/>
        </w:trPr>
        <w:tc>
          <w:tcPr>
            <w:tcW w:w="1507" w:type="dxa"/>
            <w:tcBorders>
              <w:bottom w:val="nil"/>
            </w:tcBorders>
          </w:tcPr>
          <w:p>
            <w:pPr>
              <w:pStyle w:val="TableParagraph"/>
              <w:spacing w:before="4"/>
              <w:rPr>
                <w:rFonts w:ascii="黑体"/>
                <w:sz w:val="15"/>
              </w:rPr>
            </w:pPr>
          </w:p>
          <w:p>
            <w:pPr>
              <w:pStyle w:val="TableParagraph"/>
              <w:spacing w:before="1" w:line="208" w:lineRule="exact"/>
              <w:ind w:left="643" w:right="634"/>
              <w:jc w:val="center"/>
              <w:rPr>
                <w:sz w:val="18"/>
              </w:rPr>
            </w:pPr>
            <w:r>
              <w:rPr>
                <w:sz w:val="18"/>
              </w:rPr>
              <w:t>3.</w:t>
            </w:r>
          </w:p>
        </w:tc>
        <w:tc>
          <w:tcPr>
            <w:tcW w:w="2996" w:type="dxa"/>
            <w:tcBorders>
              <w:bottom w:val="nil"/>
            </w:tcBorders>
          </w:tcPr>
          <w:p>
            <w:pPr>
              <w:pStyle w:val="TableParagraph"/>
              <w:spacing w:before="4"/>
              <w:rPr>
                <w:rFonts w:ascii="黑体"/>
                <w:sz w:val="15"/>
              </w:rPr>
            </w:pPr>
          </w:p>
          <w:p>
            <w:pPr>
              <w:pStyle w:val="TableParagraph"/>
              <w:spacing w:before="1" w:line="208" w:lineRule="exact"/>
              <w:ind w:left="108"/>
              <w:rPr>
                <w:sz w:val="18"/>
              </w:rPr>
            </w:pPr>
            <w:r>
              <w:rPr>
                <w:sz w:val="18"/>
              </w:rPr>
              <w:t>与年级组、教研组、班级、有关科</w:t>
            </w:r>
          </w:p>
        </w:tc>
        <w:tc>
          <w:tcPr>
            <w:tcW w:w="2727" w:type="dxa"/>
            <w:tcBorders>
              <w:bottom w:val="nil"/>
            </w:tcBorders>
          </w:tcPr>
          <w:p>
            <w:pPr>
              <w:pStyle w:val="TableParagraph"/>
              <w:rPr>
                <w:rFonts w:ascii="Times New Roman"/>
                <w:sz w:val="18"/>
              </w:rPr>
            </w:pPr>
          </w:p>
        </w:tc>
        <w:tc>
          <w:tcPr>
            <w:tcW w:w="646" w:type="dxa"/>
            <w:vMerge w:val="restart"/>
          </w:tcPr>
          <w:p>
            <w:pPr>
              <w:pStyle w:val="TableParagraph"/>
              <w:rPr>
                <w:rFonts w:ascii="Times New Roman"/>
                <w:sz w:val="18"/>
              </w:rPr>
            </w:pPr>
          </w:p>
        </w:tc>
        <w:tc>
          <w:tcPr>
            <w:tcW w:w="646" w:type="dxa"/>
            <w:vMerge w:val="restart"/>
          </w:tcPr>
          <w:p>
            <w:pPr>
              <w:pStyle w:val="TableParagraph"/>
              <w:rPr>
                <w:rFonts w:ascii="Times New Roman"/>
                <w:sz w:val="18"/>
              </w:rPr>
            </w:pPr>
          </w:p>
        </w:tc>
        <w:tc>
          <w:tcPr>
            <w:tcW w:w="1151"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未按要求签订责任书的，酌情扣</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spacing w:line="204" w:lineRule="exact"/>
              <w:ind w:left="8"/>
              <w:jc w:val="center"/>
              <w:rPr>
                <w:sz w:val="18"/>
              </w:rPr>
            </w:pPr>
            <w:r>
              <w:rPr>
                <w:sz w:val="18"/>
              </w:rPr>
              <w:t>落</w:t>
            </w:r>
          </w:p>
        </w:tc>
        <w:tc>
          <w:tcPr>
            <w:tcW w:w="2996" w:type="dxa"/>
            <w:tcBorders>
              <w:top w:val="nil"/>
              <w:bottom w:val="nil"/>
            </w:tcBorders>
          </w:tcPr>
          <w:p>
            <w:pPr>
              <w:pStyle w:val="TableParagraph"/>
              <w:spacing w:line="204" w:lineRule="exact"/>
              <w:ind w:left="108"/>
              <w:rPr>
                <w:sz w:val="18"/>
              </w:rPr>
            </w:pPr>
            <w:r>
              <w:rPr>
                <w:sz w:val="18"/>
              </w:rPr>
              <w:t>室、校办企业、出租场地等层层签</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分；未按时或不完成任务的，每</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8"/>
              <w:jc w:val="center"/>
              <w:rPr>
                <w:sz w:val="18"/>
              </w:rPr>
            </w:pPr>
            <w:r>
              <w:rPr>
                <w:sz w:val="18"/>
              </w:rPr>
              <w:t>实</w:t>
            </w:r>
          </w:p>
        </w:tc>
        <w:tc>
          <w:tcPr>
            <w:tcW w:w="2996" w:type="dxa"/>
            <w:tcBorders>
              <w:top w:val="nil"/>
              <w:bottom w:val="nil"/>
            </w:tcBorders>
          </w:tcPr>
          <w:p>
            <w:pPr>
              <w:pStyle w:val="TableParagraph"/>
              <w:spacing w:line="204" w:lineRule="exact"/>
              <w:ind w:left="108"/>
              <w:rPr>
                <w:sz w:val="18"/>
              </w:rPr>
            </w:pPr>
            <w:r>
              <w:rPr>
                <w:spacing w:val="-4"/>
                <w:sz w:val="18"/>
              </w:rPr>
              <w:t>订综治责任书</w:t>
            </w:r>
            <w:r>
              <w:rPr>
                <w:sz w:val="18"/>
              </w:rPr>
              <w:t>（3</w:t>
            </w:r>
            <w:r>
              <w:rPr>
                <w:spacing w:val="-23"/>
                <w:sz w:val="18"/>
              </w:rPr>
              <w:t xml:space="preserve"> 分</w:t>
            </w:r>
            <w:r>
              <w:rPr>
                <w:spacing w:val="-19"/>
                <w:sz w:val="18"/>
              </w:rPr>
              <w:t>）</w:t>
            </w:r>
            <w:r>
              <w:rPr>
                <w:spacing w:val="-5"/>
                <w:sz w:val="18"/>
              </w:rPr>
              <w:t>；积极完成教</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pacing w:val="-12"/>
                <w:sz w:val="18"/>
              </w:rPr>
              <w:t xml:space="preserve">一项扣 </w:t>
            </w:r>
            <w:r>
              <w:rPr>
                <w:sz w:val="18"/>
              </w:rPr>
              <w:t>1</w:t>
            </w:r>
            <w:r>
              <w:rPr>
                <w:spacing w:val="-14"/>
                <w:sz w:val="18"/>
              </w:rPr>
              <w:t xml:space="preserve"> 分，直至扣完 </w:t>
            </w:r>
            <w:r>
              <w:rPr>
                <w:sz w:val="18"/>
              </w:rPr>
              <w:t>6</w:t>
            </w:r>
            <w:r>
              <w:rPr>
                <w:spacing w:val="-13"/>
                <w:sz w:val="18"/>
              </w:rPr>
              <w:t xml:space="preserve"> 分；不</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spacing w:line="204" w:lineRule="exact"/>
              <w:ind w:left="8"/>
              <w:jc w:val="center"/>
              <w:rPr>
                <w:sz w:val="18"/>
              </w:rPr>
            </w:pPr>
            <w:r>
              <w:rPr>
                <w:sz w:val="18"/>
              </w:rPr>
              <w:t>责</w:t>
            </w:r>
          </w:p>
        </w:tc>
        <w:tc>
          <w:tcPr>
            <w:tcW w:w="2996" w:type="dxa"/>
            <w:tcBorders>
              <w:top w:val="nil"/>
              <w:bottom w:val="nil"/>
            </w:tcBorders>
          </w:tcPr>
          <w:p>
            <w:pPr>
              <w:pStyle w:val="TableParagraph"/>
              <w:spacing w:line="204" w:lineRule="exact"/>
              <w:ind w:left="108"/>
              <w:rPr>
                <w:sz w:val="18"/>
              </w:rPr>
            </w:pPr>
            <w:r>
              <w:rPr>
                <w:sz w:val="18"/>
              </w:rPr>
              <w:t>育局下达的各项综治任务（6</w:t>
            </w:r>
            <w:r>
              <w:rPr>
                <w:spacing w:val="-23"/>
                <w:sz w:val="18"/>
              </w:rPr>
              <w:t xml:space="preserve"> 分</w:t>
            </w:r>
            <w:r>
              <w:rPr>
                <w:sz w:val="18"/>
              </w:rPr>
              <w:t>）；</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积极参加街道组织综治活动的，</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8"/>
              <w:jc w:val="center"/>
              <w:rPr>
                <w:sz w:val="18"/>
              </w:rPr>
            </w:pPr>
            <w:r>
              <w:rPr>
                <w:sz w:val="18"/>
              </w:rPr>
              <w:t>任</w:t>
            </w:r>
          </w:p>
        </w:tc>
        <w:tc>
          <w:tcPr>
            <w:tcW w:w="2996" w:type="dxa"/>
            <w:tcBorders>
              <w:top w:val="nil"/>
              <w:bottom w:val="nil"/>
            </w:tcBorders>
          </w:tcPr>
          <w:p>
            <w:pPr>
              <w:pStyle w:val="TableParagraph"/>
              <w:spacing w:line="204" w:lineRule="exact"/>
              <w:ind w:left="108"/>
              <w:rPr>
                <w:sz w:val="18"/>
              </w:rPr>
            </w:pPr>
            <w:r>
              <w:rPr>
                <w:sz w:val="18"/>
              </w:rPr>
              <w:t>积极参加街道组织的各项综治活动</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扣 1 分。</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24"/>
          <w:jc w:val="left"/>
        </w:trPr>
        <w:tc>
          <w:tcPr>
            <w:tcW w:w="1507" w:type="dxa"/>
            <w:tcBorders>
              <w:top w:val="nil"/>
            </w:tcBorders>
          </w:tcPr>
          <w:p>
            <w:pPr>
              <w:pStyle w:val="TableParagraph"/>
              <w:spacing w:line="227" w:lineRule="exact"/>
              <w:ind w:left="422"/>
              <w:rPr>
                <w:sz w:val="18"/>
              </w:rPr>
            </w:pPr>
            <w:r>
              <w:rPr>
                <w:sz w:val="18"/>
              </w:rPr>
              <w:t>（10 分）</w:t>
            </w:r>
          </w:p>
        </w:tc>
        <w:tc>
          <w:tcPr>
            <w:tcW w:w="2996" w:type="dxa"/>
            <w:tcBorders>
              <w:top w:val="nil"/>
            </w:tcBorders>
          </w:tcPr>
          <w:p>
            <w:pPr>
              <w:pStyle w:val="TableParagraph"/>
              <w:spacing w:line="227" w:lineRule="exact"/>
              <w:ind w:left="108"/>
              <w:rPr>
                <w:sz w:val="18"/>
              </w:rPr>
            </w:pPr>
            <w:r>
              <w:rPr>
                <w:sz w:val="18"/>
              </w:rPr>
              <w:t>（1 分）</w:t>
            </w:r>
          </w:p>
        </w:tc>
        <w:tc>
          <w:tcPr>
            <w:tcW w:w="2727" w:type="dxa"/>
            <w:tcBorders>
              <w:top w:val="nil"/>
            </w:tcBorders>
          </w:tcPr>
          <w:p>
            <w:pPr>
              <w:pStyle w:val="TableParagraph"/>
              <w:rPr>
                <w:rFonts w:ascii="Times New Roman"/>
                <w:sz w:val="18"/>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63"/>
          <w:jc w:val="left"/>
        </w:trPr>
        <w:tc>
          <w:tcPr>
            <w:tcW w:w="1507" w:type="dxa"/>
            <w:tcBorders>
              <w:bottom w:val="nil"/>
            </w:tcBorders>
          </w:tcPr>
          <w:p>
            <w:pPr>
              <w:pStyle w:val="TableParagraph"/>
              <w:rPr>
                <w:rFonts w:ascii="Times New Roman"/>
                <w:sz w:val="18"/>
              </w:rPr>
            </w:pPr>
          </w:p>
        </w:tc>
        <w:tc>
          <w:tcPr>
            <w:tcW w:w="2996" w:type="dxa"/>
            <w:tcBorders>
              <w:bottom w:val="nil"/>
            </w:tcBorders>
          </w:tcPr>
          <w:p>
            <w:pPr>
              <w:pStyle w:val="TableParagraph"/>
              <w:rPr>
                <w:rFonts w:ascii="Times New Roman"/>
                <w:sz w:val="18"/>
              </w:rPr>
            </w:pPr>
          </w:p>
        </w:tc>
        <w:tc>
          <w:tcPr>
            <w:tcW w:w="2727" w:type="dxa"/>
            <w:tcBorders>
              <w:bottom w:val="nil"/>
            </w:tcBorders>
          </w:tcPr>
          <w:p>
            <w:pPr>
              <w:pStyle w:val="TableParagraph"/>
              <w:spacing w:before="119"/>
              <w:ind w:left="107"/>
              <w:rPr>
                <w:sz w:val="18"/>
              </w:rPr>
            </w:pPr>
            <w:r>
              <w:rPr>
                <w:sz w:val="18"/>
              </w:rPr>
              <w:t>“枫桥经验”未贯彻落实的，扣</w:t>
            </w:r>
          </w:p>
        </w:tc>
        <w:tc>
          <w:tcPr>
            <w:tcW w:w="646" w:type="dxa"/>
            <w:vMerge w:val="restart"/>
          </w:tcPr>
          <w:p>
            <w:pPr>
              <w:pStyle w:val="TableParagraph"/>
              <w:rPr>
                <w:rFonts w:ascii="Times New Roman"/>
                <w:sz w:val="18"/>
              </w:rPr>
            </w:pPr>
          </w:p>
        </w:tc>
        <w:tc>
          <w:tcPr>
            <w:tcW w:w="646" w:type="dxa"/>
            <w:vMerge w:val="restart"/>
          </w:tcPr>
          <w:p>
            <w:pPr>
              <w:pStyle w:val="TableParagraph"/>
              <w:rPr>
                <w:rFonts w:ascii="Times New Roman"/>
                <w:sz w:val="18"/>
              </w:rPr>
            </w:pPr>
          </w:p>
        </w:tc>
        <w:tc>
          <w:tcPr>
            <w:tcW w:w="1151"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341"/>
          <w:jc w:val="left"/>
        </w:trPr>
        <w:tc>
          <w:tcPr>
            <w:tcW w:w="1507" w:type="dxa"/>
            <w:tcBorders>
              <w:top w:val="nil"/>
              <w:bottom w:val="nil"/>
            </w:tcBorders>
          </w:tcPr>
          <w:p>
            <w:pPr>
              <w:pStyle w:val="TableParagraph"/>
              <w:rPr>
                <w:rFonts w:ascii="Times New Roman"/>
                <w:sz w:val="18"/>
              </w:rPr>
            </w:pPr>
          </w:p>
        </w:tc>
        <w:tc>
          <w:tcPr>
            <w:tcW w:w="2996" w:type="dxa"/>
            <w:tcBorders>
              <w:top w:val="nil"/>
              <w:bottom w:val="nil"/>
            </w:tcBorders>
          </w:tcPr>
          <w:p>
            <w:pPr>
              <w:pStyle w:val="TableParagraph"/>
              <w:rPr>
                <w:rFonts w:ascii="Times New Roman"/>
                <w:sz w:val="18"/>
              </w:rPr>
            </w:pPr>
          </w:p>
        </w:tc>
        <w:tc>
          <w:tcPr>
            <w:tcW w:w="2727" w:type="dxa"/>
            <w:tcBorders>
              <w:top w:val="nil"/>
              <w:bottom w:val="nil"/>
            </w:tcBorders>
          </w:tcPr>
          <w:p>
            <w:pPr>
              <w:pStyle w:val="TableParagraph"/>
              <w:spacing w:before="113" w:line="208" w:lineRule="exact"/>
              <w:ind w:left="107"/>
              <w:rPr>
                <w:sz w:val="18"/>
              </w:rPr>
            </w:pPr>
            <w:r>
              <w:rPr>
                <w:sz w:val="18"/>
              </w:rPr>
              <w:t>2 分；未掌握学校及周边重大不</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643" w:right="634"/>
              <w:jc w:val="center"/>
              <w:rPr>
                <w:sz w:val="18"/>
              </w:rPr>
            </w:pPr>
            <w:r>
              <w:rPr>
                <w:sz w:val="18"/>
              </w:rPr>
              <w:t>4.</w:t>
            </w:r>
          </w:p>
        </w:tc>
        <w:tc>
          <w:tcPr>
            <w:tcW w:w="2996" w:type="dxa"/>
            <w:tcBorders>
              <w:top w:val="nil"/>
              <w:bottom w:val="nil"/>
            </w:tcBorders>
          </w:tcPr>
          <w:p>
            <w:pPr>
              <w:pStyle w:val="TableParagraph"/>
              <w:spacing w:line="204" w:lineRule="exact"/>
              <w:ind w:left="108" w:right="-58"/>
              <w:rPr>
                <w:sz w:val="18"/>
              </w:rPr>
            </w:pPr>
            <w:r>
              <w:rPr>
                <w:spacing w:val="-5"/>
                <w:sz w:val="18"/>
              </w:rPr>
              <w:t>认真贯彻落实“枫桥经验”</w:t>
            </w:r>
            <w:r>
              <w:rPr>
                <w:spacing w:val="-16"/>
                <w:sz w:val="18"/>
              </w:rPr>
              <w:t>（2</w:t>
            </w:r>
            <w:r>
              <w:rPr>
                <w:spacing w:val="-22"/>
                <w:sz w:val="18"/>
              </w:rPr>
              <w:t xml:space="preserve"> 分</w:t>
            </w:r>
            <w:r>
              <w:rPr>
                <w:spacing w:val="-12"/>
                <w:sz w:val="18"/>
              </w:rPr>
              <w:t>）；</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安全因素的或已掌握未及时汇</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8"/>
              <w:jc w:val="center"/>
              <w:rPr>
                <w:sz w:val="18"/>
              </w:rPr>
            </w:pPr>
            <w:r>
              <w:rPr>
                <w:sz w:val="18"/>
              </w:rPr>
              <w:t>维</w:t>
            </w:r>
          </w:p>
        </w:tc>
        <w:tc>
          <w:tcPr>
            <w:tcW w:w="2996" w:type="dxa"/>
            <w:tcBorders>
              <w:top w:val="nil"/>
              <w:bottom w:val="nil"/>
            </w:tcBorders>
          </w:tcPr>
          <w:p>
            <w:pPr>
              <w:pStyle w:val="TableParagraph"/>
              <w:spacing w:line="204" w:lineRule="exact"/>
              <w:ind w:left="108"/>
              <w:rPr>
                <w:sz w:val="18"/>
              </w:rPr>
            </w:pPr>
            <w:r>
              <w:rPr>
                <w:sz w:val="18"/>
              </w:rPr>
              <w:t>及时掌握学校周边环境中的不安全</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报的每起扣 3 分，直至扣完；发</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8"/>
              <w:jc w:val="center"/>
              <w:rPr>
                <w:sz w:val="18"/>
              </w:rPr>
            </w:pPr>
            <w:r>
              <w:rPr>
                <w:sz w:val="18"/>
              </w:rPr>
              <w:t>护</w:t>
            </w:r>
          </w:p>
        </w:tc>
        <w:tc>
          <w:tcPr>
            <w:tcW w:w="2996" w:type="dxa"/>
            <w:tcBorders>
              <w:top w:val="nil"/>
              <w:bottom w:val="nil"/>
            </w:tcBorders>
          </w:tcPr>
          <w:p>
            <w:pPr>
              <w:pStyle w:val="TableParagraph"/>
              <w:spacing w:line="204" w:lineRule="exact"/>
              <w:ind w:left="108"/>
              <w:rPr>
                <w:sz w:val="18"/>
              </w:rPr>
            </w:pPr>
            <w:r>
              <w:rPr>
                <w:sz w:val="18"/>
              </w:rPr>
              <w:t>因素，妥善解决在萌芽状态，对重</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生突发性群体事件，未果断妥善</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spacing w:line="204" w:lineRule="exact"/>
              <w:ind w:left="8"/>
              <w:jc w:val="center"/>
              <w:rPr>
                <w:sz w:val="18"/>
              </w:rPr>
            </w:pPr>
            <w:r>
              <w:rPr>
                <w:sz w:val="18"/>
              </w:rPr>
              <w:t>稳</w:t>
            </w:r>
          </w:p>
        </w:tc>
        <w:tc>
          <w:tcPr>
            <w:tcW w:w="2996" w:type="dxa"/>
            <w:tcBorders>
              <w:top w:val="nil"/>
              <w:bottom w:val="nil"/>
            </w:tcBorders>
          </w:tcPr>
          <w:p>
            <w:pPr>
              <w:pStyle w:val="TableParagraph"/>
              <w:spacing w:line="204" w:lineRule="exact"/>
              <w:ind w:left="108"/>
              <w:rPr>
                <w:sz w:val="18"/>
              </w:rPr>
            </w:pPr>
            <w:r>
              <w:rPr>
                <w:sz w:val="18"/>
              </w:rPr>
              <w:t>大不安全因素，及时进行上报（6</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处置的，酌情扣分；如发生性质</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8"/>
              <w:jc w:val="center"/>
              <w:rPr>
                <w:sz w:val="18"/>
              </w:rPr>
            </w:pPr>
            <w:r>
              <w:rPr>
                <w:sz w:val="18"/>
              </w:rPr>
              <w:t>定</w:t>
            </w:r>
          </w:p>
        </w:tc>
        <w:tc>
          <w:tcPr>
            <w:tcW w:w="2996" w:type="dxa"/>
            <w:tcBorders>
              <w:top w:val="nil"/>
              <w:bottom w:val="nil"/>
            </w:tcBorders>
          </w:tcPr>
          <w:p>
            <w:pPr>
              <w:pStyle w:val="TableParagraph"/>
              <w:spacing w:line="204" w:lineRule="exact"/>
              <w:ind w:left="108"/>
              <w:rPr>
                <w:sz w:val="18"/>
              </w:rPr>
            </w:pPr>
            <w:r>
              <w:rPr>
                <w:sz w:val="18"/>
              </w:rPr>
              <w:t>分），如发生突发性群体事件，果</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恶劣、后果严重且惊动市以上领</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369"/>
              <w:rPr>
                <w:sz w:val="18"/>
              </w:rPr>
            </w:pPr>
            <w:r>
              <w:rPr>
                <w:sz w:val="18"/>
              </w:rPr>
              <w:t>（12 分）</w:t>
            </w:r>
          </w:p>
        </w:tc>
        <w:tc>
          <w:tcPr>
            <w:tcW w:w="2996" w:type="dxa"/>
            <w:tcBorders>
              <w:top w:val="nil"/>
              <w:bottom w:val="nil"/>
            </w:tcBorders>
          </w:tcPr>
          <w:p>
            <w:pPr>
              <w:pStyle w:val="TableParagraph"/>
              <w:spacing w:line="204" w:lineRule="exact"/>
              <w:ind w:left="108"/>
              <w:rPr>
                <w:sz w:val="18"/>
              </w:rPr>
            </w:pPr>
            <w:r>
              <w:rPr>
                <w:sz w:val="18"/>
              </w:rPr>
              <w:t>断妥善处置（4 分）。</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340"/>
          <w:jc w:val="left"/>
        </w:trPr>
        <w:tc>
          <w:tcPr>
            <w:tcW w:w="1507" w:type="dxa"/>
            <w:tcBorders>
              <w:top w:val="nil"/>
              <w:bottom w:val="nil"/>
            </w:tcBorders>
          </w:tcPr>
          <w:p>
            <w:pPr>
              <w:pStyle w:val="TableParagraph"/>
              <w:rPr>
                <w:rFonts w:ascii="Times New Roman"/>
                <w:sz w:val="18"/>
              </w:rPr>
            </w:pPr>
          </w:p>
        </w:tc>
        <w:tc>
          <w:tcPr>
            <w:tcW w:w="2996" w:type="dxa"/>
            <w:tcBorders>
              <w:top w:val="nil"/>
              <w:bottom w:val="nil"/>
            </w:tcBorders>
          </w:tcPr>
          <w:p>
            <w:pPr>
              <w:pStyle w:val="TableParagraph"/>
              <w:rPr>
                <w:rFonts w:ascii="Times New Roman"/>
                <w:sz w:val="18"/>
              </w:rPr>
            </w:pPr>
          </w:p>
        </w:tc>
        <w:tc>
          <w:tcPr>
            <w:tcW w:w="2727" w:type="dxa"/>
            <w:tcBorders>
              <w:top w:val="nil"/>
              <w:bottom w:val="nil"/>
            </w:tcBorders>
          </w:tcPr>
          <w:p>
            <w:pPr>
              <w:pStyle w:val="TableParagraph"/>
              <w:spacing w:line="227" w:lineRule="exact"/>
              <w:ind w:left="107"/>
              <w:rPr>
                <w:sz w:val="18"/>
              </w:rPr>
            </w:pPr>
            <w:r>
              <w:rPr>
                <w:sz w:val="18"/>
              </w:rPr>
              <w:t>导的群体性事件的，扣除全部 12</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62"/>
          <w:jc w:val="left"/>
        </w:trPr>
        <w:tc>
          <w:tcPr>
            <w:tcW w:w="1507" w:type="dxa"/>
            <w:tcBorders>
              <w:top w:val="nil"/>
            </w:tcBorders>
          </w:tcPr>
          <w:p>
            <w:pPr>
              <w:pStyle w:val="TableParagraph"/>
              <w:rPr>
                <w:rFonts w:ascii="Times New Roman"/>
                <w:sz w:val="18"/>
              </w:rPr>
            </w:pPr>
          </w:p>
        </w:tc>
        <w:tc>
          <w:tcPr>
            <w:tcW w:w="2996" w:type="dxa"/>
            <w:tcBorders>
              <w:top w:val="nil"/>
            </w:tcBorders>
          </w:tcPr>
          <w:p>
            <w:pPr>
              <w:pStyle w:val="TableParagraph"/>
              <w:rPr>
                <w:rFonts w:ascii="Times New Roman"/>
                <w:sz w:val="18"/>
              </w:rPr>
            </w:pPr>
          </w:p>
        </w:tc>
        <w:tc>
          <w:tcPr>
            <w:tcW w:w="2727" w:type="dxa"/>
            <w:tcBorders>
              <w:top w:val="nil"/>
            </w:tcBorders>
          </w:tcPr>
          <w:p>
            <w:pPr>
              <w:pStyle w:val="TableParagraph"/>
              <w:spacing w:before="113"/>
              <w:ind w:left="107"/>
              <w:rPr>
                <w:sz w:val="18"/>
              </w:rPr>
            </w:pPr>
            <w:r>
              <w:rPr>
                <w:sz w:val="18"/>
              </w:rPr>
              <w:t>分。</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809"/>
          <w:jc w:val="left"/>
        </w:trPr>
        <w:tc>
          <w:tcPr>
            <w:tcW w:w="1507" w:type="dxa"/>
            <w:tcBorders>
              <w:bottom w:val="nil"/>
            </w:tcBorders>
          </w:tcPr>
          <w:p>
            <w:pPr>
              <w:pStyle w:val="TableParagraph"/>
              <w:rPr>
                <w:rFonts w:ascii="Times New Roman"/>
                <w:sz w:val="18"/>
              </w:rPr>
            </w:pPr>
          </w:p>
        </w:tc>
        <w:tc>
          <w:tcPr>
            <w:tcW w:w="2996" w:type="dxa"/>
            <w:tcBorders>
              <w:bottom w:val="nil"/>
            </w:tcBorders>
          </w:tcPr>
          <w:p>
            <w:pPr>
              <w:pStyle w:val="TableParagraph"/>
              <w:rPr>
                <w:rFonts w:ascii="黑体"/>
                <w:sz w:val="18"/>
              </w:rPr>
            </w:pPr>
          </w:p>
          <w:p>
            <w:pPr>
              <w:pStyle w:val="TableParagraph"/>
              <w:rPr>
                <w:rFonts w:ascii="黑体"/>
                <w:sz w:val="18"/>
              </w:rPr>
            </w:pPr>
          </w:p>
          <w:p>
            <w:pPr>
              <w:pStyle w:val="TableParagraph"/>
              <w:spacing w:before="120" w:line="208" w:lineRule="exact"/>
              <w:ind w:left="108"/>
              <w:rPr>
                <w:sz w:val="18"/>
              </w:rPr>
            </w:pPr>
            <w:r>
              <w:rPr>
                <w:sz w:val="18"/>
              </w:rPr>
              <w:t>按照上级部门要求，开展综合治理</w:t>
            </w:r>
          </w:p>
        </w:tc>
        <w:tc>
          <w:tcPr>
            <w:tcW w:w="2727" w:type="dxa"/>
            <w:tcBorders>
              <w:bottom w:val="nil"/>
            </w:tcBorders>
          </w:tcPr>
          <w:p>
            <w:pPr>
              <w:pStyle w:val="TableParagraph"/>
              <w:rPr>
                <w:rFonts w:ascii="Times New Roman"/>
                <w:sz w:val="18"/>
              </w:rPr>
            </w:pPr>
          </w:p>
        </w:tc>
        <w:tc>
          <w:tcPr>
            <w:tcW w:w="646" w:type="dxa"/>
            <w:vMerge w:val="restart"/>
          </w:tcPr>
          <w:p>
            <w:pPr>
              <w:pStyle w:val="TableParagraph"/>
              <w:rPr>
                <w:rFonts w:ascii="Times New Roman"/>
                <w:sz w:val="18"/>
              </w:rPr>
            </w:pPr>
          </w:p>
        </w:tc>
        <w:tc>
          <w:tcPr>
            <w:tcW w:w="646" w:type="dxa"/>
            <w:vMerge w:val="restart"/>
          </w:tcPr>
          <w:p>
            <w:pPr>
              <w:pStyle w:val="TableParagraph"/>
              <w:rPr>
                <w:rFonts w:ascii="Times New Roman"/>
                <w:sz w:val="18"/>
              </w:rPr>
            </w:pPr>
          </w:p>
        </w:tc>
        <w:tc>
          <w:tcPr>
            <w:tcW w:w="1151"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643" w:right="634"/>
              <w:jc w:val="center"/>
              <w:rPr>
                <w:sz w:val="18"/>
              </w:rPr>
            </w:pPr>
            <w:r>
              <w:rPr>
                <w:sz w:val="18"/>
              </w:rPr>
              <w:t>5.</w:t>
            </w: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spacing w:line="204" w:lineRule="exact"/>
              <w:ind w:left="108"/>
              <w:rPr>
                <w:sz w:val="18"/>
              </w:rPr>
            </w:pPr>
            <w:r>
              <w:rPr>
                <w:spacing w:val="-4"/>
                <w:sz w:val="18"/>
              </w:rPr>
              <w:t>宣传月、安全生产月、禁毒宣传月、</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spacing w:line="204" w:lineRule="exact"/>
              <w:ind w:left="8"/>
              <w:jc w:val="center"/>
              <w:rPr>
                <w:sz w:val="18"/>
              </w:rPr>
            </w:pPr>
            <w:r>
              <w:rPr>
                <w:sz w:val="18"/>
              </w:rPr>
              <w:t>综</w:t>
            </w: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未按教育局要求开展综合治理</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spacing w:line="204" w:lineRule="exact"/>
              <w:ind w:left="108"/>
              <w:rPr>
                <w:sz w:val="18"/>
              </w:rPr>
            </w:pPr>
            <w:r>
              <w:rPr>
                <w:sz w:val="18"/>
              </w:rPr>
              <w:t>安全教育周、“11·9”消防宣传日</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507" w:type="dxa"/>
            <w:tcBorders>
              <w:top w:val="nil"/>
              <w:bottom w:val="nil"/>
            </w:tcBorders>
          </w:tcPr>
          <w:p>
            <w:pPr>
              <w:pStyle w:val="TableParagraph"/>
              <w:spacing w:line="204" w:lineRule="exact"/>
              <w:ind w:left="8"/>
              <w:jc w:val="center"/>
              <w:rPr>
                <w:sz w:val="18"/>
              </w:rPr>
            </w:pPr>
            <w:r>
              <w:rPr>
                <w:sz w:val="18"/>
              </w:rPr>
              <w:t>治</w:t>
            </w: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宣传活动的，酌情扣分。综治宣</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spacing w:line="204" w:lineRule="exact"/>
              <w:ind w:left="108"/>
              <w:rPr>
                <w:sz w:val="18"/>
              </w:rPr>
            </w:pPr>
            <w:r>
              <w:rPr>
                <w:spacing w:val="-3"/>
                <w:sz w:val="18"/>
              </w:rPr>
              <w:t>等综治宣传活动，宣传教育有形式、</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spacing w:line="204" w:lineRule="exact"/>
              <w:ind w:left="8"/>
              <w:jc w:val="center"/>
              <w:rPr>
                <w:sz w:val="18"/>
              </w:rPr>
            </w:pPr>
            <w:r>
              <w:rPr>
                <w:sz w:val="18"/>
              </w:rPr>
              <w:t>宣</w:t>
            </w:r>
          </w:p>
        </w:tc>
        <w:tc>
          <w:tcPr>
            <w:tcW w:w="2996" w:type="dxa"/>
            <w:tcBorders>
              <w:top w:val="nil"/>
              <w:bottom w:val="nil"/>
            </w:tcBorders>
          </w:tcPr>
          <w:p>
            <w:pPr>
              <w:pStyle w:val="TableParagraph"/>
              <w:rPr>
                <w:rFonts w:ascii="Times New Roman"/>
                <w:sz w:val="16"/>
              </w:rPr>
            </w:pPr>
          </w:p>
        </w:tc>
        <w:tc>
          <w:tcPr>
            <w:tcW w:w="2727" w:type="dxa"/>
            <w:tcBorders>
              <w:top w:val="nil"/>
              <w:bottom w:val="nil"/>
            </w:tcBorders>
          </w:tcPr>
          <w:p>
            <w:pPr>
              <w:pStyle w:val="TableParagraph"/>
              <w:spacing w:line="204" w:lineRule="exact"/>
              <w:ind w:left="107"/>
              <w:rPr>
                <w:sz w:val="18"/>
              </w:rPr>
            </w:pPr>
            <w:r>
              <w:rPr>
                <w:sz w:val="18"/>
              </w:rPr>
              <w:t>传教育内容少，形式单一、无成</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507" w:type="dxa"/>
            <w:tcBorders>
              <w:top w:val="nil"/>
              <w:bottom w:val="nil"/>
            </w:tcBorders>
          </w:tcPr>
          <w:p>
            <w:pPr>
              <w:pStyle w:val="TableParagraph"/>
              <w:rPr>
                <w:rFonts w:ascii="Times New Roman"/>
                <w:sz w:val="16"/>
              </w:rPr>
            </w:pPr>
          </w:p>
        </w:tc>
        <w:tc>
          <w:tcPr>
            <w:tcW w:w="2996" w:type="dxa"/>
            <w:tcBorders>
              <w:top w:val="nil"/>
              <w:bottom w:val="nil"/>
            </w:tcBorders>
          </w:tcPr>
          <w:p>
            <w:pPr>
              <w:pStyle w:val="TableParagraph"/>
              <w:spacing w:line="204" w:lineRule="exact"/>
              <w:ind w:left="108"/>
              <w:rPr>
                <w:sz w:val="18"/>
              </w:rPr>
            </w:pPr>
            <w:r>
              <w:rPr>
                <w:sz w:val="18"/>
              </w:rPr>
              <w:t>有内容、有成效（6 分）。</w:t>
            </w:r>
          </w:p>
        </w:tc>
        <w:tc>
          <w:tcPr>
            <w:tcW w:w="2727" w:type="dxa"/>
            <w:tcBorders>
              <w:top w:val="nil"/>
              <w:bottom w:val="nil"/>
            </w:tcBorders>
          </w:tcPr>
          <w:p>
            <w:pPr>
              <w:pStyle w:val="TableParagraph"/>
              <w:rPr>
                <w:rFonts w:ascii="Times New Roman"/>
                <w:sz w:val="16"/>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341"/>
          <w:jc w:val="left"/>
        </w:trPr>
        <w:tc>
          <w:tcPr>
            <w:tcW w:w="1507" w:type="dxa"/>
            <w:tcBorders>
              <w:top w:val="nil"/>
              <w:bottom w:val="nil"/>
            </w:tcBorders>
          </w:tcPr>
          <w:p>
            <w:pPr>
              <w:pStyle w:val="TableParagraph"/>
              <w:spacing w:line="228" w:lineRule="exact"/>
              <w:ind w:left="8"/>
              <w:jc w:val="center"/>
              <w:rPr>
                <w:sz w:val="18"/>
              </w:rPr>
            </w:pPr>
            <w:r>
              <w:rPr>
                <w:sz w:val="18"/>
              </w:rPr>
              <w:t>传</w:t>
            </w:r>
          </w:p>
        </w:tc>
        <w:tc>
          <w:tcPr>
            <w:tcW w:w="2996" w:type="dxa"/>
            <w:tcBorders>
              <w:top w:val="nil"/>
              <w:bottom w:val="nil"/>
            </w:tcBorders>
          </w:tcPr>
          <w:p>
            <w:pPr>
              <w:pStyle w:val="TableParagraph"/>
              <w:rPr>
                <w:rFonts w:ascii="Times New Roman"/>
                <w:sz w:val="18"/>
              </w:rPr>
            </w:pPr>
          </w:p>
        </w:tc>
        <w:tc>
          <w:tcPr>
            <w:tcW w:w="2727" w:type="dxa"/>
            <w:tcBorders>
              <w:top w:val="nil"/>
              <w:bottom w:val="nil"/>
            </w:tcBorders>
          </w:tcPr>
          <w:p>
            <w:pPr>
              <w:pStyle w:val="TableParagraph"/>
              <w:spacing w:line="228" w:lineRule="exact"/>
              <w:ind w:left="107"/>
              <w:rPr>
                <w:sz w:val="18"/>
              </w:rPr>
            </w:pPr>
            <w:r>
              <w:rPr>
                <w:sz w:val="18"/>
              </w:rPr>
              <w:t>效的，酌情扣分。</w:t>
            </w: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1158"/>
          <w:jc w:val="left"/>
        </w:trPr>
        <w:tc>
          <w:tcPr>
            <w:tcW w:w="1507" w:type="dxa"/>
            <w:tcBorders>
              <w:top w:val="nil"/>
            </w:tcBorders>
          </w:tcPr>
          <w:p>
            <w:pPr>
              <w:pStyle w:val="TableParagraph"/>
              <w:spacing w:before="113"/>
              <w:ind w:left="415"/>
              <w:rPr>
                <w:sz w:val="18"/>
              </w:rPr>
            </w:pPr>
            <w:r>
              <w:rPr>
                <w:sz w:val="18"/>
              </w:rPr>
              <w:t>（6 分）</w:t>
            </w:r>
          </w:p>
        </w:tc>
        <w:tc>
          <w:tcPr>
            <w:tcW w:w="2996" w:type="dxa"/>
            <w:tcBorders>
              <w:top w:val="nil"/>
            </w:tcBorders>
          </w:tcPr>
          <w:p>
            <w:pPr>
              <w:pStyle w:val="TableParagraph"/>
              <w:rPr>
                <w:rFonts w:ascii="Times New Roman"/>
                <w:sz w:val="18"/>
              </w:rPr>
            </w:pPr>
          </w:p>
        </w:tc>
        <w:tc>
          <w:tcPr>
            <w:tcW w:w="2727" w:type="dxa"/>
            <w:tcBorders>
              <w:top w:val="nil"/>
            </w:tcBorders>
          </w:tcPr>
          <w:p>
            <w:pPr>
              <w:pStyle w:val="TableParagraph"/>
              <w:rPr>
                <w:rFonts w:ascii="Times New Roman"/>
                <w:sz w:val="18"/>
              </w:rPr>
            </w:pPr>
          </w:p>
        </w:tc>
        <w:tc>
          <w:tcPr>
            <w:tcW w:w="646" w:type="dxa"/>
            <w:vMerge/>
            <w:tcBorders>
              <w:top w:val="nil"/>
            </w:tcBorders>
          </w:tcPr>
          <w:p>
            <w:pPr>
              <w:rPr>
                <w:sz w:val="2"/>
                <w:szCs w:val="2"/>
              </w:rPr>
            </w:pPr>
          </w:p>
        </w:tc>
        <w:tc>
          <w:tcPr>
            <w:tcW w:w="646" w:type="dxa"/>
            <w:vMerge/>
            <w:tcBorders>
              <w:top w:val="nil"/>
            </w:tcBorders>
          </w:tcPr>
          <w:p>
            <w:pPr>
              <w:rPr>
                <w:sz w:val="2"/>
                <w:szCs w:val="2"/>
              </w:rPr>
            </w:pPr>
          </w:p>
        </w:tc>
        <w:tc>
          <w:tcPr>
            <w:tcW w:w="1151" w:type="dxa"/>
            <w:vMerge/>
            <w:tcBorders>
              <w:top w:val="nil"/>
            </w:tcBorders>
          </w:tcPr>
          <w:p>
            <w:pPr>
              <w:rPr>
                <w:sz w:val="2"/>
                <w:szCs w:val="2"/>
              </w:rPr>
            </w:pPr>
          </w:p>
        </w:tc>
      </w:tr>
    </w:tbl>
    <w:p>
      <w:pPr>
        <w:spacing w:after="0"/>
        <w:rPr>
          <w:sz w:val="2"/>
          <w:szCs w:val="2"/>
        </w:rPr>
        <w:sectPr>
          <w:headerReference w:type="default" r:id="rId21"/>
          <w:footerReference w:type="default" r:id="rId22"/>
          <w:pgSz w:w="11910" w:h="16840"/>
          <w:pgMar w:top="2160" w:right="360" w:bottom="1340" w:left="860" w:header="1442" w:footer="1141"/>
          <w:pgNumType w:start="8"/>
          <w:cols w:space="708"/>
        </w:sectPr>
      </w:pPr>
    </w:p>
    <w:p>
      <w:pPr>
        <w:pStyle w:val="BodyText"/>
        <w:spacing w:before="1" w:after="1"/>
        <w:rPr>
          <w:rFonts w:ascii="黑体"/>
          <w:sz w:val="10"/>
        </w:rPr>
      </w:pPr>
      <w:r>
        <w:drawing>
          <wp:anchor distT="0" distB="0" distL="0" distR="0" simplePos="0" relativeHeight="251668480"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2"/>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73"/>
        <w:gridCol w:w="3030"/>
        <w:gridCol w:w="2565"/>
        <w:gridCol w:w="630"/>
        <w:gridCol w:w="630"/>
        <w:gridCol w:w="1125"/>
      </w:tblGrid>
      <w:tr>
        <w:tblPrEx>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47"/>
          <w:jc w:val="left"/>
        </w:trPr>
        <w:tc>
          <w:tcPr>
            <w:tcW w:w="1473" w:type="dxa"/>
          </w:tcPr>
          <w:p>
            <w:pPr>
              <w:pStyle w:val="TableParagraph"/>
              <w:spacing w:before="2"/>
              <w:rPr>
                <w:rFonts w:ascii="黑体"/>
                <w:sz w:val="16"/>
              </w:rPr>
            </w:pPr>
          </w:p>
          <w:p>
            <w:pPr>
              <w:pStyle w:val="TableParagraph"/>
              <w:ind w:left="308" w:right="302"/>
              <w:jc w:val="center"/>
              <w:rPr>
                <w:sz w:val="18"/>
              </w:rPr>
            </w:pPr>
            <w:r>
              <w:rPr>
                <w:sz w:val="18"/>
              </w:rPr>
              <w:t>考核项目</w:t>
            </w:r>
          </w:p>
        </w:tc>
        <w:tc>
          <w:tcPr>
            <w:tcW w:w="3030" w:type="dxa"/>
          </w:tcPr>
          <w:p>
            <w:pPr>
              <w:pStyle w:val="TableParagraph"/>
              <w:spacing w:before="2"/>
              <w:rPr>
                <w:rFonts w:ascii="黑体"/>
                <w:sz w:val="16"/>
              </w:rPr>
            </w:pPr>
          </w:p>
          <w:p>
            <w:pPr>
              <w:pStyle w:val="TableParagraph"/>
              <w:ind w:left="615"/>
              <w:rPr>
                <w:sz w:val="18"/>
              </w:rPr>
            </w:pPr>
            <w:r>
              <w:rPr>
                <w:sz w:val="18"/>
              </w:rPr>
              <w:t>考核内容及达到的要求</w:t>
            </w:r>
          </w:p>
        </w:tc>
        <w:tc>
          <w:tcPr>
            <w:tcW w:w="2565" w:type="dxa"/>
          </w:tcPr>
          <w:p>
            <w:pPr>
              <w:pStyle w:val="TableParagraph"/>
              <w:spacing w:before="2"/>
              <w:rPr>
                <w:rFonts w:ascii="黑体"/>
                <w:sz w:val="16"/>
              </w:rPr>
            </w:pPr>
          </w:p>
          <w:p>
            <w:pPr>
              <w:pStyle w:val="TableParagraph"/>
              <w:ind w:left="901" w:right="894"/>
              <w:jc w:val="center"/>
              <w:rPr>
                <w:sz w:val="18"/>
              </w:rPr>
            </w:pPr>
            <w:r>
              <w:rPr>
                <w:sz w:val="18"/>
              </w:rPr>
              <w:t>扣分标准</w:t>
            </w:r>
          </w:p>
        </w:tc>
        <w:tc>
          <w:tcPr>
            <w:tcW w:w="630" w:type="dxa"/>
          </w:tcPr>
          <w:p>
            <w:pPr>
              <w:pStyle w:val="TableParagraph"/>
              <w:spacing w:before="2"/>
              <w:rPr>
                <w:rFonts w:ascii="黑体"/>
                <w:sz w:val="16"/>
              </w:rPr>
            </w:pPr>
          </w:p>
          <w:p>
            <w:pPr>
              <w:pStyle w:val="TableParagraph"/>
              <w:ind w:left="134"/>
              <w:rPr>
                <w:sz w:val="18"/>
              </w:rPr>
            </w:pPr>
            <w:r>
              <w:rPr>
                <w:sz w:val="18"/>
              </w:rPr>
              <w:t>自评</w:t>
            </w:r>
          </w:p>
        </w:tc>
        <w:tc>
          <w:tcPr>
            <w:tcW w:w="630" w:type="dxa"/>
          </w:tcPr>
          <w:p>
            <w:pPr>
              <w:pStyle w:val="TableParagraph"/>
              <w:spacing w:before="2"/>
              <w:rPr>
                <w:rFonts w:ascii="黑体"/>
                <w:sz w:val="16"/>
              </w:rPr>
            </w:pPr>
          </w:p>
          <w:p>
            <w:pPr>
              <w:pStyle w:val="TableParagraph"/>
              <w:ind w:left="135"/>
              <w:rPr>
                <w:sz w:val="18"/>
              </w:rPr>
            </w:pPr>
            <w:r>
              <w:rPr>
                <w:sz w:val="18"/>
              </w:rPr>
              <w:t>片评</w:t>
            </w:r>
          </w:p>
        </w:tc>
        <w:tc>
          <w:tcPr>
            <w:tcW w:w="1125" w:type="dxa"/>
          </w:tcPr>
          <w:p>
            <w:pPr>
              <w:pStyle w:val="TableParagraph"/>
              <w:spacing w:before="2"/>
              <w:rPr>
                <w:rFonts w:ascii="黑体"/>
                <w:sz w:val="16"/>
              </w:rPr>
            </w:pPr>
          </w:p>
          <w:p>
            <w:pPr>
              <w:pStyle w:val="TableParagraph"/>
              <w:ind w:left="361" w:right="353"/>
              <w:jc w:val="center"/>
              <w:rPr>
                <w:sz w:val="18"/>
              </w:rPr>
            </w:pPr>
            <w:r>
              <w:rPr>
                <w:sz w:val="18"/>
              </w:rPr>
              <w:t>局评</w:t>
            </w:r>
          </w:p>
        </w:tc>
      </w:tr>
      <w:tr>
        <w:tblPrEx>
          <w:tblW w:w="0" w:type="auto"/>
          <w:jc w:val="left"/>
          <w:tblInd w:w="455" w:type="dxa"/>
          <w:tblLayout w:type="fixed"/>
          <w:tblCellMar>
            <w:top w:w="0" w:type="dxa"/>
            <w:left w:w="0" w:type="dxa"/>
            <w:bottom w:w="0" w:type="dxa"/>
            <w:right w:w="0" w:type="dxa"/>
          </w:tblCellMar>
          <w:tblLook w:val="01E0"/>
        </w:tblPrEx>
        <w:trPr>
          <w:trHeight w:val="346"/>
          <w:jc w:val="left"/>
        </w:trPr>
        <w:tc>
          <w:tcPr>
            <w:tcW w:w="1473" w:type="dxa"/>
            <w:tcBorders>
              <w:bottom w:val="nil"/>
            </w:tcBorders>
          </w:tcPr>
          <w:p>
            <w:pPr>
              <w:pStyle w:val="TableParagraph"/>
              <w:rPr>
                <w:rFonts w:ascii="Times New Roman"/>
                <w:sz w:val="18"/>
              </w:rPr>
            </w:pPr>
          </w:p>
        </w:tc>
        <w:tc>
          <w:tcPr>
            <w:tcW w:w="3030" w:type="dxa"/>
            <w:tcBorders>
              <w:bottom w:val="nil"/>
            </w:tcBorders>
          </w:tcPr>
          <w:p>
            <w:pPr>
              <w:pStyle w:val="TableParagraph"/>
              <w:spacing w:before="119" w:line="207" w:lineRule="exact"/>
              <w:ind w:left="108"/>
              <w:rPr>
                <w:sz w:val="18"/>
              </w:rPr>
            </w:pPr>
            <w:r>
              <w:rPr>
                <w:sz w:val="18"/>
              </w:rPr>
              <w:t>按《杭州市中小学安全保卫技术防范</w:t>
            </w:r>
          </w:p>
        </w:tc>
        <w:tc>
          <w:tcPr>
            <w:tcW w:w="2565" w:type="dxa"/>
            <w:tcBorders>
              <w:bottom w:val="nil"/>
            </w:tcBorders>
          </w:tcPr>
          <w:p>
            <w:pPr>
              <w:pStyle w:val="TableParagraph"/>
              <w:rPr>
                <w:rFonts w:ascii="Times New Roman"/>
                <w:sz w:val="18"/>
              </w:rPr>
            </w:pPr>
          </w:p>
        </w:tc>
        <w:tc>
          <w:tcPr>
            <w:tcW w:w="630" w:type="dxa"/>
            <w:vMerge w:val="restart"/>
          </w:tcPr>
          <w:p>
            <w:pPr>
              <w:pStyle w:val="TableParagraph"/>
              <w:rPr>
                <w:rFonts w:ascii="Times New Roman"/>
                <w:sz w:val="18"/>
              </w:rPr>
            </w:pPr>
          </w:p>
        </w:tc>
        <w:tc>
          <w:tcPr>
            <w:tcW w:w="630" w:type="dxa"/>
            <w:vMerge w:val="restart"/>
          </w:tcPr>
          <w:p>
            <w:pPr>
              <w:pStyle w:val="TableParagraph"/>
              <w:rPr>
                <w:rFonts w:ascii="Times New Roman"/>
                <w:sz w:val="18"/>
              </w:rPr>
            </w:pPr>
          </w:p>
        </w:tc>
        <w:tc>
          <w:tcPr>
            <w:tcW w:w="1125"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未按照标准进行技防设备配备</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标准》要求，做好“三铁一器”、报</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pacing w:val="-11"/>
                <w:sz w:val="18"/>
              </w:rPr>
              <w:t>的，酌情扣分；开展安全检查，</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警器、灭火器等技防设备的配置工作</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310" w:right="301"/>
              <w:jc w:val="center"/>
              <w:rPr>
                <w:sz w:val="18"/>
              </w:rPr>
            </w:pPr>
            <w:r>
              <w:rPr>
                <w:sz w:val="18"/>
              </w:rPr>
              <w:t>6.</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少一次扣 1 分；开展矛盾纠纷</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（2 分）；每月至少开展一次安全检</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8"/>
              <w:jc w:val="center"/>
              <w:rPr>
                <w:sz w:val="18"/>
              </w:rPr>
            </w:pPr>
            <w:r>
              <w:rPr>
                <w:sz w:val="18"/>
              </w:rPr>
              <w:t>安</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排查，少一次扣 1 分；未按要</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查及纠纷矛盾排查，有检查或排查记</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8"/>
              <w:jc w:val="center"/>
              <w:rPr>
                <w:sz w:val="18"/>
              </w:rPr>
            </w:pPr>
            <w:r>
              <w:rPr>
                <w:sz w:val="18"/>
              </w:rPr>
              <w:t>全</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求进行各项安全专项检查的，</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录；对检查出的安全隐患进行及时整</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8"/>
              <w:jc w:val="center"/>
              <w:rPr>
                <w:sz w:val="18"/>
              </w:rPr>
            </w:pPr>
            <w:r>
              <w:rPr>
                <w:sz w:val="18"/>
              </w:rPr>
              <w:t>防</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酌情扣分；暂住人员管理不标</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改，学校不能整改的要及时向上报到</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8"/>
              <w:jc w:val="center"/>
              <w:rPr>
                <w:sz w:val="18"/>
              </w:rPr>
            </w:pPr>
            <w:r>
              <w:rPr>
                <w:sz w:val="18"/>
              </w:rPr>
              <w:t>范</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准规范，领证率未达 100%的，</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教育局及有关部门（6 分）；按教育</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310" w:right="302"/>
              <w:jc w:val="center"/>
              <w:rPr>
                <w:sz w:val="18"/>
              </w:rPr>
            </w:pPr>
            <w:r>
              <w:rPr>
                <w:sz w:val="18"/>
              </w:rPr>
              <w:t>（13 分）</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pacing w:val="-23"/>
                <w:sz w:val="18"/>
              </w:rPr>
              <w:t xml:space="preserve">扣 </w:t>
            </w:r>
            <w:r>
              <w:rPr>
                <w:sz w:val="18"/>
              </w:rPr>
              <w:t>2</w:t>
            </w:r>
            <w:r>
              <w:rPr>
                <w:spacing w:val="-13"/>
                <w:sz w:val="18"/>
              </w:rPr>
              <w:t xml:space="preserve"> 分；发生刑案、治安案件、</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局要求进行各项安全专项检查（3</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消防、卫生等安全事故的，酌</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分）；严格暂住人员管理，暂住人口</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情扣 1-13 分。</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345"/>
          <w:jc w:val="left"/>
        </w:trPr>
        <w:tc>
          <w:tcPr>
            <w:tcW w:w="1473" w:type="dxa"/>
            <w:tcBorders>
              <w:top w:val="nil"/>
            </w:tcBorders>
          </w:tcPr>
          <w:p>
            <w:pPr>
              <w:pStyle w:val="TableParagraph"/>
              <w:rPr>
                <w:rFonts w:ascii="Times New Roman"/>
                <w:sz w:val="18"/>
              </w:rPr>
            </w:pPr>
          </w:p>
        </w:tc>
        <w:tc>
          <w:tcPr>
            <w:tcW w:w="3030" w:type="dxa"/>
            <w:tcBorders>
              <w:top w:val="nil"/>
            </w:tcBorders>
          </w:tcPr>
          <w:p>
            <w:pPr>
              <w:pStyle w:val="TableParagraph"/>
              <w:spacing w:line="228" w:lineRule="exact"/>
              <w:ind w:left="108"/>
              <w:rPr>
                <w:sz w:val="18"/>
              </w:rPr>
            </w:pPr>
            <w:r>
              <w:rPr>
                <w:spacing w:val="-6"/>
                <w:sz w:val="18"/>
              </w:rPr>
              <w:t xml:space="preserve">登记和领证率达到 </w:t>
            </w:r>
            <w:r>
              <w:rPr>
                <w:sz w:val="18"/>
              </w:rPr>
              <w:t>100%以上（2</w:t>
            </w:r>
            <w:r>
              <w:rPr>
                <w:spacing w:val="-23"/>
                <w:sz w:val="18"/>
              </w:rPr>
              <w:t xml:space="preserve"> 分</w:t>
            </w:r>
            <w:r>
              <w:rPr>
                <w:sz w:val="18"/>
              </w:rPr>
              <w:t>）</w:t>
            </w:r>
          </w:p>
        </w:tc>
        <w:tc>
          <w:tcPr>
            <w:tcW w:w="2565" w:type="dxa"/>
            <w:tcBorders>
              <w:top w:val="nil"/>
            </w:tcBorders>
          </w:tcPr>
          <w:p>
            <w:pPr>
              <w:pStyle w:val="TableParagraph"/>
              <w:rPr>
                <w:rFonts w:ascii="Times New Roman"/>
                <w:sz w:val="18"/>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63"/>
          <w:jc w:val="left"/>
        </w:trPr>
        <w:tc>
          <w:tcPr>
            <w:tcW w:w="1473" w:type="dxa"/>
            <w:tcBorders>
              <w:bottom w:val="nil"/>
            </w:tcBorders>
          </w:tcPr>
          <w:p>
            <w:pPr>
              <w:pStyle w:val="TableParagraph"/>
              <w:spacing w:before="119"/>
              <w:ind w:left="310" w:right="301"/>
              <w:jc w:val="center"/>
              <w:rPr>
                <w:sz w:val="18"/>
              </w:rPr>
            </w:pPr>
            <w:r>
              <w:rPr>
                <w:sz w:val="18"/>
              </w:rPr>
              <w:t>7.</w:t>
            </w:r>
          </w:p>
        </w:tc>
        <w:tc>
          <w:tcPr>
            <w:tcW w:w="3030" w:type="dxa"/>
            <w:tcBorders>
              <w:bottom w:val="nil"/>
            </w:tcBorders>
          </w:tcPr>
          <w:p>
            <w:pPr>
              <w:pStyle w:val="TableParagraph"/>
              <w:rPr>
                <w:rFonts w:ascii="Times New Roman"/>
                <w:sz w:val="18"/>
              </w:rPr>
            </w:pPr>
          </w:p>
        </w:tc>
        <w:tc>
          <w:tcPr>
            <w:tcW w:w="2565" w:type="dxa"/>
            <w:tcBorders>
              <w:bottom w:val="nil"/>
            </w:tcBorders>
          </w:tcPr>
          <w:p>
            <w:pPr>
              <w:pStyle w:val="TableParagraph"/>
              <w:rPr>
                <w:rFonts w:ascii="Times New Roman"/>
                <w:sz w:val="18"/>
              </w:rPr>
            </w:pPr>
          </w:p>
        </w:tc>
        <w:tc>
          <w:tcPr>
            <w:tcW w:w="630" w:type="dxa"/>
            <w:vMerge w:val="restart"/>
          </w:tcPr>
          <w:p>
            <w:pPr>
              <w:pStyle w:val="TableParagraph"/>
              <w:rPr>
                <w:rFonts w:ascii="Times New Roman"/>
                <w:sz w:val="18"/>
              </w:rPr>
            </w:pPr>
          </w:p>
        </w:tc>
        <w:tc>
          <w:tcPr>
            <w:tcW w:w="630" w:type="dxa"/>
            <w:vMerge w:val="restart"/>
          </w:tcPr>
          <w:p>
            <w:pPr>
              <w:pStyle w:val="TableParagraph"/>
              <w:rPr>
                <w:rFonts w:ascii="Times New Roman"/>
                <w:sz w:val="18"/>
              </w:rPr>
            </w:pPr>
          </w:p>
        </w:tc>
        <w:tc>
          <w:tcPr>
            <w:tcW w:w="1125"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341"/>
          <w:jc w:val="left"/>
        </w:trPr>
        <w:tc>
          <w:tcPr>
            <w:tcW w:w="1473" w:type="dxa"/>
            <w:tcBorders>
              <w:top w:val="nil"/>
              <w:bottom w:val="nil"/>
            </w:tcBorders>
          </w:tcPr>
          <w:p>
            <w:pPr>
              <w:pStyle w:val="TableParagraph"/>
              <w:spacing w:before="113" w:line="208" w:lineRule="exact"/>
              <w:ind w:left="8"/>
              <w:jc w:val="center"/>
              <w:rPr>
                <w:sz w:val="18"/>
              </w:rPr>
            </w:pPr>
            <w:r>
              <w:rPr>
                <w:sz w:val="18"/>
              </w:rPr>
              <w:t>法</w:t>
            </w:r>
          </w:p>
        </w:tc>
        <w:tc>
          <w:tcPr>
            <w:tcW w:w="3030" w:type="dxa"/>
            <w:tcBorders>
              <w:top w:val="nil"/>
              <w:bottom w:val="nil"/>
            </w:tcBorders>
          </w:tcPr>
          <w:p>
            <w:pPr>
              <w:pStyle w:val="TableParagraph"/>
              <w:rPr>
                <w:rFonts w:ascii="Times New Roman"/>
                <w:sz w:val="18"/>
              </w:rPr>
            </w:pPr>
          </w:p>
        </w:tc>
        <w:tc>
          <w:tcPr>
            <w:tcW w:w="2565" w:type="dxa"/>
            <w:tcBorders>
              <w:top w:val="nil"/>
              <w:bottom w:val="nil"/>
            </w:tcBorders>
          </w:tcPr>
          <w:p>
            <w:pPr>
              <w:pStyle w:val="TableParagraph"/>
              <w:rPr>
                <w:rFonts w:ascii="Times New Roman"/>
                <w:sz w:val="18"/>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认真开展“五五普法”，增强教职工</w:t>
            </w:r>
          </w:p>
        </w:tc>
        <w:tc>
          <w:tcPr>
            <w:tcW w:w="2565" w:type="dxa"/>
            <w:tcBorders>
              <w:top w:val="nil"/>
              <w:bottom w:val="nil"/>
            </w:tcBorders>
          </w:tcPr>
          <w:p>
            <w:pPr>
              <w:pStyle w:val="TableParagraph"/>
              <w:spacing w:line="204" w:lineRule="exact"/>
              <w:ind w:left="107"/>
              <w:rPr>
                <w:sz w:val="18"/>
              </w:rPr>
            </w:pPr>
            <w:r>
              <w:rPr>
                <w:sz w:val="18"/>
              </w:rPr>
              <w:t>未组织开展“五五普法”的，</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8"/>
              <w:jc w:val="center"/>
              <w:rPr>
                <w:sz w:val="18"/>
              </w:rPr>
            </w:pPr>
            <w:r>
              <w:rPr>
                <w:sz w:val="18"/>
              </w:rPr>
              <w:t>制</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法制意识（2 分）；按照有关法律法</w:t>
            </w:r>
          </w:p>
        </w:tc>
        <w:tc>
          <w:tcPr>
            <w:tcW w:w="2565" w:type="dxa"/>
            <w:tcBorders>
              <w:top w:val="nil"/>
              <w:bottom w:val="nil"/>
            </w:tcBorders>
          </w:tcPr>
          <w:p>
            <w:pPr>
              <w:pStyle w:val="TableParagraph"/>
              <w:spacing w:line="204" w:lineRule="exact"/>
              <w:ind w:left="107"/>
              <w:rPr>
                <w:sz w:val="18"/>
              </w:rPr>
            </w:pPr>
            <w:r>
              <w:rPr>
                <w:sz w:val="18"/>
              </w:rPr>
              <w:t>扣 2 分；违反有关法律法规、</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8"/>
              <w:jc w:val="center"/>
              <w:rPr>
                <w:sz w:val="18"/>
              </w:rPr>
            </w:pPr>
            <w:r>
              <w:rPr>
                <w:sz w:val="18"/>
              </w:rPr>
              <w:t>教</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规依法治校（2 分）；无干部、职工</w:t>
            </w:r>
          </w:p>
        </w:tc>
        <w:tc>
          <w:tcPr>
            <w:tcW w:w="2565" w:type="dxa"/>
            <w:tcBorders>
              <w:top w:val="nil"/>
              <w:bottom w:val="nil"/>
            </w:tcBorders>
          </w:tcPr>
          <w:p>
            <w:pPr>
              <w:pStyle w:val="TableParagraph"/>
              <w:spacing w:line="204" w:lineRule="exact"/>
              <w:ind w:left="107"/>
              <w:rPr>
                <w:sz w:val="18"/>
              </w:rPr>
            </w:pPr>
            <w:r>
              <w:rPr>
                <w:sz w:val="18"/>
              </w:rPr>
              <w:t>政策办学的，扣 2 分；有教职</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8"/>
              <w:jc w:val="center"/>
              <w:rPr>
                <w:sz w:val="18"/>
              </w:rPr>
            </w:pPr>
            <w:r>
              <w:rPr>
                <w:sz w:val="18"/>
              </w:rPr>
              <w:t>育</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违法犯罪（2 分）；</w:t>
            </w:r>
          </w:p>
        </w:tc>
        <w:tc>
          <w:tcPr>
            <w:tcW w:w="2565" w:type="dxa"/>
            <w:tcBorders>
              <w:top w:val="nil"/>
              <w:bottom w:val="nil"/>
            </w:tcBorders>
          </w:tcPr>
          <w:p>
            <w:pPr>
              <w:pStyle w:val="TableParagraph"/>
              <w:spacing w:line="204" w:lineRule="exact"/>
              <w:ind w:left="107"/>
              <w:rPr>
                <w:sz w:val="18"/>
              </w:rPr>
            </w:pPr>
            <w:r>
              <w:rPr>
                <w:spacing w:val="-13"/>
                <w:sz w:val="18"/>
              </w:rPr>
              <w:t xml:space="preserve">工、学生违法犯罪的，扣 </w:t>
            </w:r>
            <w:r>
              <w:rPr>
                <w:sz w:val="18"/>
              </w:rPr>
              <w:t>2</w:t>
            </w:r>
            <w:r>
              <w:rPr>
                <w:spacing w:val="-16"/>
                <w:sz w:val="18"/>
              </w:rPr>
              <w:t xml:space="preserve"> 分。</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813"/>
          <w:jc w:val="left"/>
        </w:trPr>
        <w:tc>
          <w:tcPr>
            <w:tcW w:w="1473" w:type="dxa"/>
            <w:tcBorders>
              <w:top w:val="nil"/>
            </w:tcBorders>
          </w:tcPr>
          <w:p>
            <w:pPr>
              <w:pStyle w:val="TableParagraph"/>
              <w:spacing w:line="227" w:lineRule="exact"/>
              <w:ind w:left="310" w:right="302"/>
              <w:jc w:val="center"/>
              <w:rPr>
                <w:sz w:val="18"/>
              </w:rPr>
            </w:pPr>
            <w:r>
              <w:rPr>
                <w:sz w:val="18"/>
              </w:rPr>
              <w:t>（6 分）</w:t>
            </w:r>
          </w:p>
        </w:tc>
        <w:tc>
          <w:tcPr>
            <w:tcW w:w="3030" w:type="dxa"/>
            <w:tcBorders>
              <w:top w:val="nil"/>
            </w:tcBorders>
          </w:tcPr>
          <w:p>
            <w:pPr>
              <w:pStyle w:val="TableParagraph"/>
              <w:rPr>
                <w:rFonts w:ascii="Times New Roman"/>
                <w:sz w:val="18"/>
              </w:rPr>
            </w:pPr>
          </w:p>
        </w:tc>
        <w:tc>
          <w:tcPr>
            <w:tcW w:w="2565" w:type="dxa"/>
            <w:tcBorders>
              <w:top w:val="nil"/>
            </w:tcBorders>
          </w:tcPr>
          <w:p>
            <w:pPr>
              <w:pStyle w:val="TableParagraph"/>
              <w:rPr>
                <w:rFonts w:ascii="Times New Roman"/>
                <w:sz w:val="18"/>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83"/>
          <w:jc w:val="left"/>
        </w:trPr>
        <w:tc>
          <w:tcPr>
            <w:tcW w:w="1473" w:type="dxa"/>
            <w:tcBorders>
              <w:bottom w:val="nil"/>
            </w:tcBorders>
          </w:tcPr>
          <w:p>
            <w:pPr>
              <w:pStyle w:val="TableParagraph"/>
              <w:spacing w:before="11"/>
              <w:rPr>
                <w:rFonts w:ascii="黑体"/>
                <w:sz w:val="19"/>
              </w:rPr>
            </w:pPr>
          </w:p>
          <w:p>
            <w:pPr>
              <w:pStyle w:val="TableParagraph"/>
              <w:spacing w:before="1" w:line="208" w:lineRule="exact"/>
              <w:ind w:left="310" w:right="301"/>
              <w:jc w:val="center"/>
              <w:rPr>
                <w:sz w:val="18"/>
              </w:rPr>
            </w:pPr>
            <w:r>
              <w:rPr>
                <w:sz w:val="18"/>
              </w:rPr>
              <w:t>8.</w:t>
            </w:r>
          </w:p>
        </w:tc>
        <w:tc>
          <w:tcPr>
            <w:tcW w:w="3030" w:type="dxa"/>
            <w:tcBorders>
              <w:bottom w:val="nil"/>
            </w:tcBorders>
          </w:tcPr>
          <w:p>
            <w:pPr>
              <w:pStyle w:val="TableParagraph"/>
              <w:rPr>
                <w:rFonts w:ascii="Times New Roman"/>
                <w:sz w:val="18"/>
              </w:rPr>
            </w:pPr>
          </w:p>
        </w:tc>
        <w:tc>
          <w:tcPr>
            <w:tcW w:w="2565" w:type="dxa"/>
            <w:tcBorders>
              <w:bottom w:val="nil"/>
            </w:tcBorders>
          </w:tcPr>
          <w:p>
            <w:pPr>
              <w:pStyle w:val="TableParagraph"/>
              <w:rPr>
                <w:rFonts w:ascii="Times New Roman"/>
                <w:sz w:val="18"/>
              </w:rPr>
            </w:pPr>
          </w:p>
        </w:tc>
        <w:tc>
          <w:tcPr>
            <w:tcW w:w="630" w:type="dxa"/>
            <w:vMerge w:val="restart"/>
          </w:tcPr>
          <w:p>
            <w:pPr>
              <w:pStyle w:val="TableParagraph"/>
              <w:rPr>
                <w:rFonts w:ascii="Times New Roman"/>
                <w:sz w:val="18"/>
              </w:rPr>
            </w:pPr>
          </w:p>
        </w:tc>
        <w:tc>
          <w:tcPr>
            <w:tcW w:w="630" w:type="dxa"/>
            <w:vMerge w:val="restart"/>
          </w:tcPr>
          <w:p>
            <w:pPr>
              <w:pStyle w:val="TableParagraph"/>
              <w:rPr>
                <w:rFonts w:ascii="Times New Roman"/>
                <w:sz w:val="18"/>
              </w:rPr>
            </w:pPr>
          </w:p>
        </w:tc>
        <w:tc>
          <w:tcPr>
            <w:tcW w:w="1125"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及时调处各类矛盾纠纷，调解成功率</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308" w:right="302"/>
              <w:jc w:val="center"/>
              <w:rPr>
                <w:sz w:val="18"/>
              </w:rPr>
            </w:pPr>
            <w:r>
              <w:rPr>
                <w:sz w:val="18"/>
              </w:rPr>
              <w:t>纠纷</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pacing w:val="-6"/>
                <w:sz w:val="18"/>
              </w:rPr>
              <w:t xml:space="preserve">调解成功率每下降 </w:t>
            </w:r>
            <w:r>
              <w:rPr>
                <w:sz w:val="18"/>
              </w:rPr>
              <w:t>2</w:t>
            </w:r>
            <w:r>
              <w:rPr>
                <w:spacing w:val="-15"/>
                <w:sz w:val="18"/>
              </w:rPr>
              <w:t xml:space="preserve">%扣 </w:t>
            </w:r>
            <w:r>
              <w:rPr>
                <w:sz w:val="18"/>
              </w:rPr>
              <w:t>1</w:t>
            </w:r>
            <w:r>
              <w:rPr>
                <w:spacing w:val="-16"/>
                <w:sz w:val="18"/>
              </w:rPr>
              <w:t xml:space="preserve"> 分；</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达 98%以上（3 分）；无民转刑案件</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308" w:right="302"/>
              <w:jc w:val="center"/>
              <w:rPr>
                <w:sz w:val="18"/>
              </w:rPr>
            </w:pPr>
            <w:r>
              <w:rPr>
                <w:sz w:val="18"/>
              </w:rPr>
              <w:t>调处</w:t>
            </w:r>
          </w:p>
        </w:tc>
        <w:tc>
          <w:tcPr>
            <w:tcW w:w="3030" w:type="dxa"/>
            <w:tcBorders>
              <w:top w:val="nil"/>
              <w:bottom w:val="nil"/>
            </w:tcBorders>
          </w:tcPr>
          <w:p>
            <w:pPr>
              <w:pStyle w:val="TableParagraph"/>
              <w:rPr>
                <w:rFonts w:ascii="Times New Roman"/>
                <w:sz w:val="16"/>
              </w:rPr>
            </w:pPr>
          </w:p>
        </w:tc>
        <w:tc>
          <w:tcPr>
            <w:tcW w:w="2565" w:type="dxa"/>
            <w:tcBorders>
              <w:top w:val="nil"/>
              <w:bottom w:val="nil"/>
            </w:tcBorders>
          </w:tcPr>
          <w:p>
            <w:pPr>
              <w:pStyle w:val="TableParagraph"/>
              <w:spacing w:line="204" w:lineRule="exact"/>
              <w:ind w:left="107"/>
              <w:rPr>
                <w:sz w:val="18"/>
              </w:rPr>
            </w:pPr>
            <w:r>
              <w:rPr>
                <w:sz w:val="18"/>
              </w:rPr>
              <w:t>发生民转刑案件的，扣 2 分。</w:t>
            </w: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tcBorders>
              <w:top w:val="nil"/>
              <w:bottom w:val="nil"/>
            </w:tcBorders>
          </w:tcPr>
          <w:p>
            <w:pPr>
              <w:pStyle w:val="TableParagraph"/>
              <w:spacing w:line="204" w:lineRule="exact"/>
              <w:ind w:left="108"/>
              <w:rPr>
                <w:sz w:val="18"/>
              </w:rPr>
            </w:pPr>
            <w:r>
              <w:rPr>
                <w:sz w:val="18"/>
              </w:rPr>
              <w:t>（2 分）</w:t>
            </w:r>
          </w:p>
        </w:tc>
        <w:tc>
          <w:tcPr>
            <w:tcW w:w="2565" w:type="dxa"/>
            <w:tcBorders>
              <w:top w:val="nil"/>
              <w:bottom w:val="nil"/>
            </w:tcBorders>
          </w:tcPr>
          <w:p>
            <w:pPr>
              <w:pStyle w:val="TableParagraph"/>
              <w:rPr>
                <w:rFonts w:ascii="Times New Roman"/>
                <w:sz w:val="16"/>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82"/>
          <w:jc w:val="left"/>
        </w:trPr>
        <w:tc>
          <w:tcPr>
            <w:tcW w:w="1473" w:type="dxa"/>
            <w:tcBorders>
              <w:top w:val="nil"/>
            </w:tcBorders>
          </w:tcPr>
          <w:p>
            <w:pPr>
              <w:pStyle w:val="TableParagraph"/>
              <w:spacing w:line="227" w:lineRule="exact"/>
              <w:ind w:left="310" w:right="302"/>
              <w:jc w:val="center"/>
              <w:rPr>
                <w:sz w:val="18"/>
              </w:rPr>
            </w:pPr>
            <w:r>
              <w:rPr>
                <w:sz w:val="18"/>
              </w:rPr>
              <w:t>（5 分）</w:t>
            </w:r>
          </w:p>
        </w:tc>
        <w:tc>
          <w:tcPr>
            <w:tcW w:w="3030" w:type="dxa"/>
            <w:tcBorders>
              <w:top w:val="nil"/>
            </w:tcBorders>
          </w:tcPr>
          <w:p>
            <w:pPr>
              <w:pStyle w:val="TableParagraph"/>
              <w:rPr>
                <w:rFonts w:ascii="Times New Roman"/>
                <w:sz w:val="18"/>
              </w:rPr>
            </w:pPr>
          </w:p>
        </w:tc>
        <w:tc>
          <w:tcPr>
            <w:tcW w:w="2565" w:type="dxa"/>
            <w:tcBorders>
              <w:top w:val="nil"/>
            </w:tcBorders>
          </w:tcPr>
          <w:p>
            <w:pPr>
              <w:pStyle w:val="TableParagraph"/>
              <w:rPr>
                <w:rFonts w:ascii="Times New Roman"/>
                <w:sz w:val="18"/>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bl>
    <w:p>
      <w:pPr>
        <w:spacing w:after="0"/>
        <w:rPr>
          <w:sz w:val="2"/>
          <w:szCs w:val="2"/>
        </w:rPr>
        <w:sectPr>
          <w:headerReference w:type="default" r:id="rId23"/>
          <w:footerReference w:type="default" r:id="rId24"/>
          <w:pgSz w:w="11910" w:h="16840"/>
          <w:pgMar w:top="2240" w:right="360" w:bottom="1340" w:left="860" w:header="1442" w:footer="1141"/>
          <w:pgNumType w:start="9"/>
          <w:cols w:space="708"/>
        </w:sectPr>
      </w:pPr>
    </w:p>
    <w:p>
      <w:pPr>
        <w:pStyle w:val="BodyText"/>
        <w:spacing w:before="1" w:after="1"/>
        <w:rPr>
          <w:rFonts w:ascii="黑体"/>
          <w:sz w:val="10"/>
        </w:rPr>
      </w:pPr>
      <w:r>
        <w:drawing>
          <wp:anchor distT="0" distB="0" distL="0" distR="0" simplePos="0" relativeHeight="251669504"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3"/>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73"/>
        <w:gridCol w:w="3030"/>
        <w:gridCol w:w="2565"/>
        <w:gridCol w:w="630"/>
        <w:gridCol w:w="630"/>
        <w:gridCol w:w="1125"/>
      </w:tblGrid>
      <w:tr>
        <w:tblPrEx>
          <w:tblW w:w="0" w:type="auto"/>
          <w:jc w:val="left"/>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47"/>
          <w:jc w:val="left"/>
        </w:trPr>
        <w:tc>
          <w:tcPr>
            <w:tcW w:w="1473" w:type="dxa"/>
          </w:tcPr>
          <w:p>
            <w:pPr>
              <w:pStyle w:val="TableParagraph"/>
              <w:spacing w:before="2"/>
              <w:rPr>
                <w:rFonts w:ascii="黑体"/>
                <w:sz w:val="16"/>
              </w:rPr>
            </w:pPr>
          </w:p>
          <w:p>
            <w:pPr>
              <w:pStyle w:val="TableParagraph"/>
              <w:ind w:left="308" w:right="302"/>
              <w:jc w:val="center"/>
              <w:rPr>
                <w:sz w:val="18"/>
              </w:rPr>
            </w:pPr>
            <w:r>
              <w:rPr>
                <w:sz w:val="18"/>
              </w:rPr>
              <w:t>考核项目</w:t>
            </w:r>
          </w:p>
        </w:tc>
        <w:tc>
          <w:tcPr>
            <w:tcW w:w="3030" w:type="dxa"/>
          </w:tcPr>
          <w:p>
            <w:pPr>
              <w:pStyle w:val="TableParagraph"/>
              <w:spacing w:before="2"/>
              <w:rPr>
                <w:rFonts w:ascii="黑体"/>
                <w:sz w:val="16"/>
              </w:rPr>
            </w:pPr>
          </w:p>
          <w:p>
            <w:pPr>
              <w:pStyle w:val="TableParagraph"/>
              <w:ind w:left="615"/>
              <w:rPr>
                <w:sz w:val="18"/>
              </w:rPr>
            </w:pPr>
            <w:r>
              <w:rPr>
                <w:sz w:val="18"/>
              </w:rPr>
              <w:t>考核内容及达到的要求</w:t>
            </w:r>
          </w:p>
        </w:tc>
        <w:tc>
          <w:tcPr>
            <w:tcW w:w="2565" w:type="dxa"/>
          </w:tcPr>
          <w:p>
            <w:pPr>
              <w:pStyle w:val="TableParagraph"/>
              <w:spacing w:before="2"/>
              <w:rPr>
                <w:rFonts w:ascii="黑体"/>
                <w:sz w:val="16"/>
              </w:rPr>
            </w:pPr>
          </w:p>
          <w:p>
            <w:pPr>
              <w:pStyle w:val="TableParagraph"/>
              <w:ind w:left="901" w:right="894"/>
              <w:jc w:val="center"/>
              <w:rPr>
                <w:sz w:val="18"/>
              </w:rPr>
            </w:pPr>
            <w:r>
              <w:rPr>
                <w:sz w:val="18"/>
              </w:rPr>
              <w:t>扣分标准</w:t>
            </w:r>
          </w:p>
        </w:tc>
        <w:tc>
          <w:tcPr>
            <w:tcW w:w="630" w:type="dxa"/>
          </w:tcPr>
          <w:p>
            <w:pPr>
              <w:pStyle w:val="TableParagraph"/>
              <w:spacing w:before="2"/>
              <w:rPr>
                <w:rFonts w:ascii="黑体"/>
                <w:sz w:val="16"/>
              </w:rPr>
            </w:pPr>
          </w:p>
          <w:p>
            <w:pPr>
              <w:pStyle w:val="TableParagraph"/>
              <w:ind w:left="134"/>
              <w:rPr>
                <w:sz w:val="18"/>
              </w:rPr>
            </w:pPr>
            <w:r>
              <w:rPr>
                <w:sz w:val="18"/>
              </w:rPr>
              <w:t>自评</w:t>
            </w:r>
          </w:p>
        </w:tc>
        <w:tc>
          <w:tcPr>
            <w:tcW w:w="630" w:type="dxa"/>
          </w:tcPr>
          <w:p>
            <w:pPr>
              <w:pStyle w:val="TableParagraph"/>
              <w:spacing w:before="2"/>
              <w:rPr>
                <w:rFonts w:ascii="黑体"/>
                <w:sz w:val="16"/>
              </w:rPr>
            </w:pPr>
          </w:p>
          <w:p>
            <w:pPr>
              <w:pStyle w:val="TableParagraph"/>
              <w:ind w:left="135"/>
              <w:rPr>
                <w:sz w:val="18"/>
              </w:rPr>
            </w:pPr>
            <w:r>
              <w:rPr>
                <w:sz w:val="18"/>
              </w:rPr>
              <w:t>片评</w:t>
            </w:r>
          </w:p>
        </w:tc>
        <w:tc>
          <w:tcPr>
            <w:tcW w:w="1125" w:type="dxa"/>
          </w:tcPr>
          <w:p>
            <w:pPr>
              <w:pStyle w:val="TableParagraph"/>
              <w:spacing w:before="2"/>
              <w:rPr>
                <w:rFonts w:ascii="黑体"/>
                <w:sz w:val="16"/>
              </w:rPr>
            </w:pPr>
          </w:p>
          <w:p>
            <w:pPr>
              <w:pStyle w:val="TableParagraph"/>
              <w:ind w:left="361" w:right="353"/>
              <w:jc w:val="center"/>
              <w:rPr>
                <w:sz w:val="18"/>
              </w:rPr>
            </w:pPr>
            <w:r>
              <w:rPr>
                <w:sz w:val="18"/>
              </w:rPr>
              <w:t>局评</w:t>
            </w:r>
          </w:p>
        </w:tc>
      </w:tr>
      <w:tr>
        <w:tblPrEx>
          <w:tblW w:w="0" w:type="auto"/>
          <w:jc w:val="left"/>
          <w:tblInd w:w="455" w:type="dxa"/>
          <w:tblLayout w:type="fixed"/>
          <w:tblCellMar>
            <w:top w:w="0" w:type="dxa"/>
            <w:left w:w="0" w:type="dxa"/>
            <w:bottom w:w="0" w:type="dxa"/>
            <w:right w:w="0" w:type="dxa"/>
          </w:tblCellMar>
          <w:tblLook w:val="01E0"/>
        </w:tblPrEx>
        <w:trPr>
          <w:trHeight w:val="931"/>
          <w:jc w:val="left"/>
        </w:trPr>
        <w:tc>
          <w:tcPr>
            <w:tcW w:w="1473" w:type="dxa"/>
            <w:tcBorders>
              <w:bottom w:val="nil"/>
            </w:tcBorders>
          </w:tcPr>
          <w:p>
            <w:pPr>
              <w:pStyle w:val="TableParagraph"/>
              <w:rPr>
                <w:rFonts w:ascii="黑体"/>
                <w:sz w:val="18"/>
              </w:rPr>
            </w:pPr>
          </w:p>
          <w:p>
            <w:pPr>
              <w:pStyle w:val="TableParagraph"/>
              <w:rPr>
                <w:rFonts w:ascii="黑体"/>
                <w:sz w:val="18"/>
              </w:rPr>
            </w:pPr>
          </w:p>
          <w:p>
            <w:pPr>
              <w:pStyle w:val="TableParagraph"/>
              <w:spacing w:before="126"/>
              <w:ind w:left="310" w:right="301"/>
              <w:jc w:val="center"/>
              <w:rPr>
                <w:sz w:val="18"/>
              </w:rPr>
            </w:pPr>
            <w:r>
              <w:rPr>
                <w:sz w:val="18"/>
              </w:rPr>
              <w:t>9.</w:t>
            </w:r>
          </w:p>
        </w:tc>
        <w:tc>
          <w:tcPr>
            <w:tcW w:w="3030"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33" w:line="487" w:lineRule="auto"/>
              <w:ind w:left="72" w:right="60"/>
              <w:jc w:val="center"/>
              <w:rPr>
                <w:sz w:val="18"/>
              </w:rPr>
            </w:pPr>
            <w:r>
              <w:rPr>
                <w:sz w:val="18"/>
              </w:rPr>
              <w:t>按教育局规定，建立健全各项综治制度（4 分）；制定并完善突发性事件等预案（2 分）；各类台帐记载准确及时（4 分），</w:t>
            </w:r>
          </w:p>
        </w:tc>
        <w:tc>
          <w:tcPr>
            <w:tcW w:w="2565"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35" w:line="487" w:lineRule="auto"/>
              <w:ind w:left="112" w:right="100"/>
              <w:jc w:val="center"/>
              <w:rPr>
                <w:sz w:val="18"/>
              </w:rPr>
            </w:pPr>
            <w:r>
              <w:rPr>
                <w:sz w:val="18"/>
              </w:rPr>
              <w:t>制度制定不全的，酌情扣分； 各类预案制定不全的，酌情扣分；台帐记载不标准规范的， 酌情扣分。</w:t>
            </w:r>
          </w:p>
        </w:tc>
        <w:tc>
          <w:tcPr>
            <w:tcW w:w="630" w:type="dxa"/>
            <w:vMerge w:val="restart"/>
          </w:tcPr>
          <w:p>
            <w:pPr>
              <w:pStyle w:val="TableParagraph"/>
              <w:rPr>
                <w:rFonts w:ascii="Times New Roman"/>
                <w:sz w:val="18"/>
              </w:rPr>
            </w:pPr>
          </w:p>
        </w:tc>
        <w:tc>
          <w:tcPr>
            <w:tcW w:w="630" w:type="dxa"/>
            <w:vMerge w:val="restart"/>
          </w:tcPr>
          <w:p>
            <w:pPr>
              <w:pStyle w:val="TableParagraph"/>
              <w:rPr>
                <w:rFonts w:ascii="Times New Roman"/>
                <w:sz w:val="18"/>
              </w:rPr>
            </w:pPr>
          </w:p>
        </w:tc>
        <w:tc>
          <w:tcPr>
            <w:tcW w:w="1125"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340"/>
          <w:jc w:val="left"/>
        </w:trPr>
        <w:tc>
          <w:tcPr>
            <w:tcW w:w="1473" w:type="dxa"/>
            <w:tcBorders>
              <w:top w:val="nil"/>
              <w:bottom w:val="nil"/>
            </w:tcBorders>
          </w:tcPr>
          <w:p>
            <w:pPr>
              <w:pStyle w:val="TableParagraph"/>
              <w:spacing w:before="113" w:line="207" w:lineRule="exact"/>
              <w:ind w:left="8"/>
              <w:jc w:val="center"/>
              <w:rPr>
                <w:sz w:val="18"/>
              </w:rPr>
            </w:pPr>
            <w:r>
              <w:rPr>
                <w:sz w:val="18"/>
              </w:rPr>
              <w:t>基</w:t>
            </w: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8"/>
              <w:jc w:val="center"/>
              <w:rPr>
                <w:sz w:val="18"/>
              </w:rPr>
            </w:pPr>
            <w:r>
              <w:rPr>
                <w:sz w:val="18"/>
              </w:rPr>
              <w:t>础</w:t>
            </w: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spacing w:line="204" w:lineRule="exact"/>
              <w:ind w:left="8"/>
              <w:jc w:val="center"/>
              <w:rPr>
                <w:sz w:val="18"/>
              </w:rPr>
            </w:pPr>
            <w:r>
              <w:rPr>
                <w:sz w:val="18"/>
              </w:rPr>
              <w:t>工</w:t>
            </w: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3"/>
          <w:jc w:val="left"/>
        </w:trPr>
        <w:tc>
          <w:tcPr>
            <w:tcW w:w="1473" w:type="dxa"/>
            <w:tcBorders>
              <w:top w:val="nil"/>
              <w:bottom w:val="nil"/>
            </w:tcBorders>
          </w:tcPr>
          <w:p>
            <w:pPr>
              <w:pStyle w:val="TableParagraph"/>
              <w:rPr>
                <w:rFonts w:ascii="Times New Roman"/>
                <w:sz w:val="16"/>
              </w:rPr>
            </w:pP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spacing w:line="204" w:lineRule="exact"/>
              <w:ind w:left="8"/>
              <w:jc w:val="center"/>
              <w:rPr>
                <w:sz w:val="18"/>
              </w:rPr>
            </w:pPr>
            <w:r>
              <w:rPr>
                <w:sz w:val="18"/>
              </w:rPr>
              <w:t>作</w:t>
            </w: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224"/>
          <w:jc w:val="left"/>
        </w:trPr>
        <w:tc>
          <w:tcPr>
            <w:tcW w:w="1473" w:type="dxa"/>
            <w:tcBorders>
              <w:top w:val="nil"/>
              <w:bottom w:val="nil"/>
            </w:tcBorders>
          </w:tcPr>
          <w:p>
            <w:pPr>
              <w:pStyle w:val="TableParagraph"/>
              <w:rPr>
                <w:rFonts w:ascii="Times New Roman"/>
                <w:sz w:val="16"/>
              </w:rPr>
            </w:pP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1281"/>
          <w:jc w:val="left"/>
        </w:trPr>
        <w:tc>
          <w:tcPr>
            <w:tcW w:w="1473" w:type="dxa"/>
            <w:tcBorders>
              <w:top w:val="nil"/>
            </w:tcBorders>
          </w:tcPr>
          <w:p>
            <w:pPr>
              <w:pStyle w:val="TableParagraph"/>
              <w:spacing w:line="228" w:lineRule="exact"/>
              <w:ind w:left="310" w:right="302"/>
              <w:jc w:val="center"/>
              <w:rPr>
                <w:sz w:val="18"/>
              </w:rPr>
            </w:pPr>
            <w:r>
              <w:rPr>
                <w:sz w:val="18"/>
              </w:rPr>
              <w:t>（10 分）</w:t>
            </w:r>
          </w:p>
        </w:tc>
        <w:tc>
          <w:tcPr>
            <w:tcW w:w="3030" w:type="dxa"/>
            <w:vMerge/>
            <w:tcBorders>
              <w:top w:val="nil"/>
            </w:tcBorders>
          </w:tcPr>
          <w:p>
            <w:pPr>
              <w:rPr>
                <w:sz w:val="2"/>
                <w:szCs w:val="2"/>
              </w:rPr>
            </w:pPr>
          </w:p>
        </w:tc>
        <w:tc>
          <w:tcPr>
            <w:tcW w:w="2565" w:type="dxa"/>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931"/>
          <w:jc w:val="left"/>
        </w:trPr>
        <w:tc>
          <w:tcPr>
            <w:tcW w:w="1473" w:type="dxa"/>
            <w:tcBorders>
              <w:bottom w:val="nil"/>
            </w:tcBorders>
          </w:tcPr>
          <w:p>
            <w:pPr>
              <w:pStyle w:val="TableParagraph"/>
              <w:rPr>
                <w:rFonts w:ascii="黑体"/>
                <w:sz w:val="18"/>
              </w:rPr>
            </w:pPr>
          </w:p>
          <w:p>
            <w:pPr>
              <w:pStyle w:val="TableParagraph"/>
              <w:rPr>
                <w:rFonts w:ascii="黑体"/>
                <w:sz w:val="18"/>
              </w:rPr>
            </w:pPr>
          </w:p>
          <w:p>
            <w:pPr>
              <w:pStyle w:val="TableParagraph"/>
              <w:spacing w:before="125"/>
              <w:ind w:left="309" w:right="302"/>
              <w:jc w:val="center"/>
              <w:rPr>
                <w:sz w:val="18"/>
              </w:rPr>
            </w:pPr>
            <w:r>
              <w:rPr>
                <w:sz w:val="18"/>
              </w:rPr>
              <w:t>10.</w:t>
            </w:r>
          </w:p>
        </w:tc>
        <w:tc>
          <w:tcPr>
            <w:tcW w:w="5595" w:type="dxa"/>
            <w:gridSpan w:val="2"/>
            <w:vMerge w:val="restart"/>
          </w:tcPr>
          <w:p>
            <w:pPr>
              <w:pStyle w:val="TableParagraph"/>
              <w:rPr>
                <w:rFonts w:ascii="黑体"/>
                <w:sz w:val="18"/>
              </w:rPr>
            </w:pPr>
          </w:p>
          <w:p>
            <w:pPr>
              <w:pStyle w:val="TableParagraph"/>
              <w:rPr>
                <w:rFonts w:ascii="黑体"/>
                <w:sz w:val="18"/>
              </w:rPr>
            </w:pPr>
          </w:p>
          <w:p>
            <w:pPr>
              <w:pStyle w:val="TableParagraph"/>
              <w:spacing w:before="125"/>
              <w:ind w:left="108"/>
              <w:rPr>
                <w:sz w:val="18"/>
              </w:rPr>
            </w:pPr>
            <w:r>
              <w:rPr>
                <w:spacing w:val="-1"/>
                <w:sz w:val="18"/>
              </w:rPr>
              <w:t xml:space="preserve">发生师生非正常死亡的，每一人，扣 </w:t>
            </w:r>
            <w:r>
              <w:rPr>
                <w:sz w:val="18"/>
              </w:rPr>
              <w:t>20</w:t>
            </w:r>
            <w:r>
              <w:rPr>
                <w:spacing w:val="-5"/>
                <w:sz w:val="18"/>
              </w:rPr>
              <w:t xml:space="preserve"> 分；发生师生刑事案件的，</w:t>
            </w:r>
          </w:p>
          <w:p>
            <w:pPr>
              <w:pStyle w:val="TableParagraph"/>
              <w:spacing w:before="7"/>
              <w:rPr>
                <w:rFonts w:ascii="黑体"/>
                <w:sz w:val="18"/>
              </w:rPr>
            </w:pPr>
          </w:p>
          <w:p>
            <w:pPr>
              <w:pStyle w:val="TableParagraph"/>
              <w:ind w:left="108"/>
              <w:rPr>
                <w:sz w:val="18"/>
              </w:rPr>
            </w:pPr>
            <w:r>
              <w:rPr>
                <w:spacing w:val="-7"/>
                <w:sz w:val="18"/>
              </w:rPr>
              <w:t xml:space="preserve">每一起扣 </w:t>
            </w:r>
            <w:r>
              <w:rPr>
                <w:sz w:val="18"/>
              </w:rPr>
              <w:t>10</w:t>
            </w:r>
            <w:r>
              <w:rPr>
                <w:spacing w:val="-8"/>
                <w:sz w:val="18"/>
              </w:rPr>
              <w:t xml:space="preserve"> 分；发生群体上访事件的，每一起扣 </w:t>
            </w:r>
            <w:r>
              <w:rPr>
                <w:sz w:val="18"/>
              </w:rPr>
              <w:t>5</w:t>
            </w:r>
            <w:r>
              <w:rPr>
                <w:spacing w:val="-6"/>
                <w:sz w:val="18"/>
              </w:rPr>
              <w:t xml:space="preserve"> 分；发生治安安</w:t>
            </w:r>
          </w:p>
          <w:p>
            <w:pPr>
              <w:pStyle w:val="TableParagraph"/>
              <w:spacing w:before="7"/>
              <w:rPr>
                <w:rFonts w:ascii="黑体"/>
                <w:sz w:val="18"/>
              </w:rPr>
            </w:pPr>
          </w:p>
          <w:p>
            <w:pPr>
              <w:pStyle w:val="TableParagraph"/>
              <w:ind w:left="108"/>
              <w:rPr>
                <w:sz w:val="18"/>
              </w:rPr>
            </w:pPr>
            <w:r>
              <w:rPr>
                <w:spacing w:val="-7"/>
                <w:sz w:val="18"/>
              </w:rPr>
              <w:t xml:space="preserve">全事故的，损失金额在 </w:t>
            </w:r>
            <w:r>
              <w:rPr>
                <w:sz w:val="18"/>
              </w:rPr>
              <w:t>1</w:t>
            </w:r>
            <w:r>
              <w:rPr>
                <w:spacing w:val="-12"/>
                <w:sz w:val="18"/>
              </w:rPr>
              <w:t xml:space="preserve"> 万元以下的，每起扣 </w:t>
            </w:r>
            <w:r>
              <w:rPr>
                <w:sz w:val="18"/>
              </w:rPr>
              <w:t>5</w:t>
            </w:r>
            <w:r>
              <w:rPr>
                <w:spacing w:val="-13"/>
                <w:sz w:val="18"/>
              </w:rPr>
              <w:t xml:space="preserve"> 分，损失金额在 </w:t>
            </w:r>
            <w:r>
              <w:rPr>
                <w:sz w:val="18"/>
              </w:rPr>
              <w:t>1</w:t>
            </w:r>
            <w:r>
              <w:rPr>
                <w:spacing w:val="-23"/>
                <w:sz w:val="18"/>
              </w:rPr>
              <w:t xml:space="preserve"> 万</w:t>
            </w:r>
          </w:p>
          <w:p>
            <w:pPr>
              <w:pStyle w:val="TableParagraph"/>
              <w:spacing w:before="7"/>
              <w:rPr>
                <w:rFonts w:ascii="黑体"/>
                <w:sz w:val="18"/>
              </w:rPr>
            </w:pPr>
          </w:p>
          <w:p>
            <w:pPr>
              <w:pStyle w:val="TableParagraph"/>
              <w:ind w:left="108"/>
              <w:rPr>
                <w:sz w:val="18"/>
              </w:rPr>
            </w:pPr>
            <w:r>
              <w:rPr>
                <w:spacing w:val="-3"/>
                <w:sz w:val="18"/>
              </w:rPr>
              <w:t xml:space="preserve">元以上的，每起扣 </w:t>
            </w:r>
            <w:r>
              <w:rPr>
                <w:sz w:val="18"/>
              </w:rPr>
              <w:t>10</w:t>
            </w:r>
            <w:r>
              <w:rPr>
                <w:spacing w:val="-4"/>
                <w:sz w:val="18"/>
              </w:rPr>
              <w:t xml:space="preserve"> 分；发生消防安全事故及消防违章事件的，酌</w:t>
            </w:r>
          </w:p>
          <w:p>
            <w:pPr>
              <w:pStyle w:val="TableParagraph"/>
              <w:spacing w:before="6"/>
              <w:rPr>
                <w:rFonts w:ascii="黑体"/>
                <w:sz w:val="18"/>
              </w:rPr>
            </w:pPr>
          </w:p>
          <w:p>
            <w:pPr>
              <w:pStyle w:val="TableParagraph"/>
              <w:ind w:left="108"/>
              <w:rPr>
                <w:sz w:val="18"/>
              </w:rPr>
            </w:pPr>
            <w:r>
              <w:rPr>
                <w:spacing w:val="-16"/>
                <w:sz w:val="18"/>
              </w:rPr>
              <w:t xml:space="preserve">情扣 </w:t>
            </w:r>
            <w:r>
              <w:rPr>
                <w:sz w:val="18"/>
              </w:rPr>
              <w:t>10-20</w:t>
            </w:r>
            <w:r>
              <w:rPr>
                <w:spacing w:val="-18"/>
                <w:sz w:val="18"/>
              </w:rPr>
              <w:t xml:space="preserve"> 分；发生 </w:t>
            </w:r>
            <w:r>
              <w:rPr>
                <w:sz w:val="18"/>
              </w:rPr>
              <w:t>20</w:t>
            </w:r>
            <w:r>
              <w:rPr>
                <w:spacing w:val="-11"/>
                <w:sz w:val="18"/>
              </w:rPr>
              <w:t xml:space="preserve"> 人以下集体食物中毒事件的，扣 </w:t>
            </w:r>
            <w:r>
              <w:rPr>
                <w:sz w:val="18"/>
              </w:rPr>
              <w:t>10</w:t>
            </w:r>
            <w:r>
              <w:rPr>
                <w:spacing w:val="-12"/>
                <w:sz w:val="18"/>
              </w:rPr>
              <w:t xml:space="preserve"> 分，发生</w:t>
            </w:r>
          </w:p>
          <w:p>
            <w:pPr>
              <w:pStyle w:val="TableParagraph"/>
              <w:spacing w:before="7"/>
              <w:rPr>
                <w:rFonts w:ascii="黑体"/>
                <w:sz w:val="18"/>
              </w:rPr>
            </w:pPr>
          </w:p>
          <w:p>
            <w:pPr>
              <w:pStyle w:val="TableParagraph"/>
              <w:spacing w:line="487" w:lineRule="auto"/>
              <w:ind w:left="108" w:right="98"/>
              <w:rPr>
                <w:sz w:val="18"/>
              </w:rPr>
            </w:pPr>
            <w:r>
              <w:rPr>
                <w:sz w:val="18"/>
              </w:rPr>
              <w:t>20</w:t>
            </w:r>
            <w:r>
              <w:rPr>
                <w:spacing w:val="-9"/>
                <w:sz w:val="18"/>
              </w:rPr>
              <w:t xml:space="preserve"> 人以上集体食物中毒事件的，扣 </w:t>
            </w:r>
            <w:r>
              <w:rPr>
                <w:sz w:val="18"/>
              </w:rPr>
              <w:t>20</w:t>
            </w:r>
            <w:r>
              <w:rPr>
                <w:spacing w:val="-8"/>
                <w:sz w:val="18"/>
              </w:rPr>
              <w:t xml:space="preserve"> 分；发生其他安全事故的，酌</w:t>
            </w:r>
            <w:r>
              <w:rPr>
                <w:sz w:val="18"/>
              </w:rPr>
              <w:t>情扣分。</w:t>
            </w:r>
          </w:p>
        </w:tc>
        <w:tc>
          <w:tcPr>
            <w:tcW w:w="630" w:type="dxa"/>
            <w:vMerge w:val="restart"/>
          </w:tcPr>
          <w:p>
            <w:pPr>
              <w:pStyle w:val="TableParagraph"/>
              <w:rPr>
                <w:rFonts w:ascii="Times New Roman"/>
                <w:sz w:val="18"/>
              </w:rPr>
            </w:pPr>
          </w:p>
        </w:tc>
        <w:tc>
          <w:tcPr>
            <w:tcW w:w="630" w:type="dxa"/>
            <w:vMerge w:val="restart"/>
          </w:tcPr>
          <w:p>
            <w:pPr>
              <w:pStyle w:val="TableParagraph"/>
              <w:rPr>
                <w:rFonts w:ascii="Times New Roman"/>
                <w:sz w:val="18"/>
              </w:rPr>
            </w:pPr>
          </w:p>
        </w:tc>
        <w:tc>
          <w:tcPr>
            <w:tcW w:w="1125" w:type="dxa"/>
            <w:vMerge w:val="restart"/>
          </w:tcPr>
          <w:p>
            <w:pPr>
              <w:pStyle w:val="TableParagraph"/>
              <w:rPr>
                <w:rFonts w:ascii="Times New Roman"/>
                <w:sz w:val="18"/>
              </w:rPr>
            </w:pPr>
          </w:p>
        </w:tc>
      </w:tr>
      <w:tr>
        <w:tblPrEx>
          <w:tblW w:w="0" w:type="auto"/>
          <w:jc w:val="left"/>
          <w:tblInd w:w="455" w:type="dxa"/>
          <w:tblLayout w:type="fixed"/>
          <w:tblCellMar>
            <w:top w:w="0" w:type="dxa"/>
            <w:left w:w="0" w:type="dxa"/>
            <w:bottom w:w="0" w:type="dxa"/>
            <w:right w:w="0" w:type="dxa"/>
          </w:tblCellMar>
          <w:tblLook w:val="01E0"/>
        </w:tblPrEx>
        <w:trPr>
          <w:trHeight w:val="457"/>
          <w:jc w:val="left"/>
        </w:trPr>
        <w:tc>
          <w:tcPr>
            <w:tcW w:w="1473" w:type="dxa"/>
            <w:tcBorders>
              <w:top w:val="nil"/>
              <w:bottom w:val="nil"/>
            </w:tcBorders>
          </w:tcPr>
          <w:p>
            <w:pPr>
              <w:pStyle w:val="TableParagraph"/>
              <w:spacing w:before="113"/>
              <w:ind w:left="308" w:right="302"/>
              <w:jc w:val="center"/>
              <w:rPr>
                <w:sz w:val="18"/>
              </w:rPr>
            </w:pPr>
            <w:r>
              <w:rPr>
                <w:sz w:val="18"/>
              </w:rPr>
              <w:t>事故</w:t>
            </w:r>
          </w:p>
        </w:tc>
        <w:tc>
          <w:tcPr>
            <w:tcW w:w="5595" w:type="dxa"/>
            <w:gridSpan w:val="2"/>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8"/>
          <w:jc w:val="left"/>
        </w:trPr>
        <w:tc>
          <w:tcPr>
            <w:tcW w:w="1473" w:type="dxa"/>
            <w:tcBorders>
              <w:top w:val="nil"/>
              <w:bottom w:val="nil"/>
            </w:tcBorders>
          </w:tcPr>
          <w:p>
            <w:pPr>
              <w:pStyle w:val="TableParagraph"/>
              <w:spacing w:before="113"/>
              <w:ind w:left="308" w:right="302"/>
              <w:jc w:val="center"/>
              <w:rPr>
                <w:sz w:val="18"/>
              </w:rPr>
            </w:pPr>
            <w:r>
              <w:rPr>
                <w:sz w:val="18"/>
              </w:rPr>
              <w:t>发生</w:t>
            </w:r>
          </w:p>
        </w:tc>
        <w:tc>
          <w:tcPr>
            <w:tcW w:w="5595" w:type="dxa"/>
            <w:gridSpan w:val="2"/>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8"/>
          <w:jc w:val="left"/>
        </w:trPr>
        <w:tc>
          <w:tcPr>
            <w:tcW w:w="1473" w:type="dxa"/>
            <w:tcBorders>
              <w:top w:val="nil"/>
              <w:bottom w:val="nil"/>
            </w:tcBorders>
          </w:tcPr>
          <w:p>
            <w:pPr>
              <w:pStyle w:val="TableParagraph"/>
              <w:spacing w:before="113"/>
              <w:ind w:left="308" w:right="302"/>
              <w:jc w:val="center"/>
              <w:rPr>
                <w:sz w:val="18"/>
              </w:rPr>
            </w:pPr>
            <w:r>
              <w:rPr>
                <w:sz w:val="18"/>
              </w:rPr>
              <w:t>情况</w:t>
            </w:r>
          </w:p>
        </w:tc>
        <w:tc>
          <w:tcPr>
            <w:tcW w:w="5595" w:type="dxa"/>
            <w:gridSpan w:val="2"/>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7"/>
          <w:jc w:val="left"/>
        </w:trPr>
        <w:tc>
          <w:tcPr>
            <w:tcW w:w="1473" w:type="dxa"/>
            <w:tcBorders>
              <w:top w:val="nil"/>
              <w:bottom w:val="nil"/>
            </w:tcBorders>
          </w:tcPr>
          <w:p>
            <w:pPr>
              <w:pStyle w:val="TableParagraph"/>
              <w:spacing w:before="113"/>
              <w:ind w:left="310" w:right="302"/>
              <w:jc w:val="center"/>
              <w:rPr>
                <w:sz w:val="18"/>
              </w:rPr>
            </w:pPr>
            <w:r>
              <w:rPr>
                <w:sz w:val="18"/>
              </w:rPr>
              <w:t>（20 分）</w:t>
            </w:r>
          </w:p>
        </w:tc>
        <w:tc>
          <w:tcPr>
            <w:tcW w:w="5595" w:type="dxa"/>
            <w:gridSpan w:val="2"/>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458"/>
          <w:jc w:val="left"/>
        </w:trPr>
        <w:tc>
          <w:tcPr>
            <w:tcW w:w="1473" w:type="dxa"/>
            <w:tcBorders>
              <w:top w:val="nil"/>
              <w:bottom w:val="nil"/>
            </w:tcBorders>
          </w:tcPr>
          <w:p>
            <w:pPr>
              <w:pStyle w:val="TableParagraph"/>
              <w:rPr>
                <w:rFonts w:ascii="Times New Roman"/>
                <w:sz w:val="18"/>
              </w:rPr>
            </w:pPr>
          </w:p>
        </w:tc>
        <w:tc>
          <w:tcPr>
            <w:tcW w:w="5595" w:type="dxa"/>
            <w:gridSpan w:val="2"/>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930"/>
          <w:jc w:val="left"/>
        </w:trPr>
        <w:tc>
          <w:tcPr>
            <w:tcW w:w="1473" w:type="dxa"/>
            <w:tcBorders>
              <w:top w:val="nil"/>
            </w:tcBorders>
          </w:tcPr>
          <w:p>
            <w:pPr>
              <w:pStyle w:val="TableParagraph"/>
              <w:rPr>
                <w:rFonts w:ascii="Times New Roman"/>
                <w:sz w:val="18"/>
              </w:rPr>
            </w:pPr>
          </w:p>
        </w:tc>
        <w:tc>
          <w:tcPr>
            <w:tcW w:w="5595" w:type="dxa"/>
            <w:gridSpan w:val="2"/>
            <w:vMerge/>
            <w:tcBorders>
              <w:top w:val="nil"/>
            </w:tcBorders>
          </w:tcPr>
          <w:p>
            <w:pPr>
              <w:rPr>
                <w:sz w:val="2"/>
                <w:szCs w:val="2"/>
              </w:rPr>
            </w:pPr>
          </w:p>
        </w:tc>
        <w:tc>
          <w:tcPr>
            <w:tcW w:w="630" w:type="dxa"/>
            <w:vMerge/>
            <w:tcBorders>
              <w:top w:val="nil"/>
            </w:tcBorders>
          </w:tcPr>
          <w:p>
            <w:pPr>
              <w:rPr>
                <w:sz w:val="2"/>
                <w:szCs w:val="2"/>
              </w:rPr>
            </w:pPr>
          </w:p>
        </w:tc>
        <w:tc>
          <w:tcPr>
            <w:tcW w:w="630" w:type="dxa"/>
            <w:vMerge/>
            <w:tcBorders>
              <w:top w:val="nil"/>
            </w:tcBorders>
          </w:tcPr>
          <w:p>
            <w:pPr>
              <w:rPr>
                <w:sz w:val="2"/>
                <w:szCs w:val="2"/>
              </w:rPr>
            </w:pPr>
          </w:p>
        </w:tc>
        <w:tc>
          <w:tcPr>
            <w:tcW w:w="1125" w:type="dxa"/>
            <w:vMerge/>
            <w:tcBorders>
              <w:top w:val="nil"/>
            </w:tcBorders>
          </w:tcPr>
          <w:p>
            <w:pPr>
              <w:rPr>
                <w:sz w:val="2"/>
                <w:szCs w:val="2"/>
              </w:rPr>
            </w:pPr>
          </w:p>
        </w:tc>
      </w:tr>
      <w:tr>
        <w:tblPrEx>
          <w:tblW w:w="0" w:type="auto"/>
          <w:jc w:val="left"/>
          <w:tblInd w:w="455" w:type="dxa"/>
          <w:tblLayout w:type="fixed"/>
          <w:tblCellMar>
            <w:top w:w="0" w:type="dxa"/>
            <w:left w:w="0" w:type="dxa"/>
            <w:bottom w:w="0" w:type="dxa"/>
            <w:right w:w="0" w:type="dxa"/>
          </w:tblCellMar>
          <w:tblLook w:val="01E0"/>
        </w:tblPrEx>
        <w:trPr>
          <w:trHeight w:val="3275"/>
          <w:jc w:val="left"/>
        </w:trPr>
        <w:tc>
          <w:tcPr>
            <w:tcW w:w="1473" w:type="dxa"/>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32" w:line="487" w:lineRule="auto"/>
              <w:ind w:left="645" w:right="635"/>
              <w:jc w:val="center"/>
              <w:rPr>
                <w:sz w:val="18"/>
              </w:rPr>
            </w:pPr>
            <w:r>
              <w:rPr>
                <w:sz w:val="18"/>
              </w:rPr>
              <w:t>奖厉</w:t>
            </w:r>
          </w:p>
        </w:tc>
        <w:tc>
          <w:tcPr>
            <w:tcW w:w="5595" w:type="dxa"/>
            <w:gridSpan w:val="2"/>
          </w:tcPr>
          <w:p>
            <w:pPr>
              <w:pStyle w:val="TableParagraph"/>
              <w:rPr>
                <w:rFonts w:ascii="黑体"/>
                <w:sz w:val="18"/>
              </w:rPr>
            </w:pPr>
          </w:p>
          <w:p>
            <w:pPr>
              <w:pStyle w:val="TableParagraph"/>
              <w:spacing w:before="123"/>
              <w:ind w:left="108"/>
              <w:rPr>
                <w:sz w:val="18"/>
              </w:rPr>
            </w:pPr>
            <w:r>
              <w:rPr>
                <w:sz w:val="18"/>
              </w:rPr>
              <w:t>1.在综治专项活动中有创新，并取得显著成效，在全区介绍推广的加</w:t>
            </w:r>
          </w:p>
          <w:p>
            <w:pPr>
              <w:pStyle w:val="TableParagraph"/>
              <w:spacing w:before="6"/>
              <w:rPr>
                <w:rFonts w:ascii="黑体"/>
                <w:sz w:val="18"/>
              </w:rPr>
            </w:pPr>
          </w:p>
          <w:p>
            <w:pPr>
              <w:pStyle w:val="TableParagraph"/>
              <w:spacing w:before="1"/>
              <w:ind w:left="108"/>
              <w:rPr>
                <w:sz w:val="18"/>
              </w:rPr>
            </w:pPr>
            <w:r>
              <w:rPr>
                <w:sz w:val="18"/>
              </w:rPr>
              <w:t>2 分。</w:t>
            </w:r>
          </w:p>
          <w:p>
            <w:pPr>
              <w:pStyle w:val="TableParagraph"/>
              <w:spacing w:before="6"/>
              <w:rPr>
                <w:rFonts w:ascii="黑体"/>
                <w:sz w:val="18"/>
              </w:rPr>
            </w:pPr>
          </w:p>
          <w:p>
            <w:pPr>
              <w:pStyle w:val="TableParagraph"/>
              <w:numPr>
                <w:ilvl w:val="0"/>
                <w:numId w:val="28"/>
              </w:numPr>
              <w:tabs>
                <w:tab w:val="left" w:pos="291"/>
              </w:tabs>
              <w:spacing w:before="0" w:after="0" w:line="240" w:lineRule="auto"/>
              <w:ind w:left="290" w:right="0" w:hanging="183"/>
              <w:jc w:val="left"/>
              <w:rPr>
                <w:sz w:val="18"/>
              </w:rPr>
            </w:pPr>
            <w:r>
              <w:rPr>
                <w:spacing w:val="-5"/>
                <w:sz w:val="18"/>
              </w:rPr>
              <w:t xml:space="preserve">在市以上介绍推广的加 </w:t>
            </w:r>
            <w:r>
              <w:rPr>
                <w:sz w:val="18"/>
              </w:rPr>
              <w:t>4</w:t>
            </w:r>
            <w:r>
              <w:rPr>
                <w:spacing w:val="-15"/>
                <w:sz w:val="18"/>
              </w:rPr>
              <w:t xml:space="preserve"> 分。</w:t>
            </w:r>
          </w:p>
          <w:p>
            <w:pPr>
              <w:pStyle w:val="TableParagraph"/>
              <w:spacing w:before="7"/>
              <w:rPr>
                <w:rFonts w:ascii="黑体"/>
                <w:sz w:val="18"/>
              </w:rPr>
            </w:pPr>
          </w:p>
          <w:p>
            <w:pPr>
              <w:pStyle w:val="TableParagraph"/>
              <w:numPr>
                <w:ilvl w:val="0"/>
                <w:numId w:val="28"/>
              </w:numPr>
              <w:tabs>
                <w:tab w:val="left" w:pos="291"/>
              </w:tabs>
              <w:spacing w:before="0" w:after="0" w:line="487" w:lineRule="auto"/>
              <w:ind w:left="468" w:right="1514" w:hanging="360"/>
              <w:jc w:val="left"/>
              <w:rPr>
                <w:sz w:val="18"/>
              </w:rPr>
            </w:pPr>
            <w:r>
              <w:rPr>
                <w:spacing w:val="-1"/>
                <w:sz w:val="18"/>
              </w:rPr>
              <w:t xml:space="preserve">经新闻单位报导的综治工作内容每篇加分标准： </w:t>
            </w:r>
            <w:r>
              <w:rPr>
                <w:spacing w:val="-7"/>
                <w:sz w:val="18"/>
              </w:rPr>
              <w:t xml:space="preserve">省级报导的加 </w:t>
            </w:r>
            <w:r>
              <w:rPr>
                <w:sz w:val="18"/>
              </w:rPr>
              <w:t>2</w:t>
            </w:r>
            <w:r>
              <w:rPr>
                <w:spacing w:val="-15"/>
                <w:sz w:val="18"/>
              </w:rPr>
              <w:t xml:space="preserve"> 分，</w:t>
            </w:r>
          </w:p>
          <w:p>
            <w:pPr>
              <w:pStyle w:val="TableParagraph"/>
              <w:spacing w:line="230" w:lineRule="exact"/>
              <w:ind w:left="468"/>
              <w:rPr>
                <w:sz w:val="18"/>
              </w:rPr>
            </w:pPr>
            <w:r>
              <w:rPr>
                <w:sz w:val="18"/>
              </w:rPr>
              <w:t>市级报导的加 1 分。</w:t>
            </w:r>
          </w:p>
        </w:tc>
        <w:tc>
          <w:tcPr>
            <w:tcW w:w="630" w:type="dxa"/>
          </w:tcPr>
          <w:p>
            <w:pPr>
              <w:pStyle w:val="TableParagraph"/>
              <w:rPr>
                <w:rFonts w:ascii="Times New Roman"/>
                <w:sz w:val="18"/>
              </w:rPr>
            </w:pPr>
          </w:p>
        </w:tc>
        <w:tc>
          <w:tcPr>
            <w:tcW w:w="630" w:type="dxa"/>
          </w:tcPr>
          <w:p>
            <w:pPr>
              <w:pStyle w:val="TableParagraph"/>
              <w:rPr>
                <w:rFonts w:ascii="Times New Roman"/>
                <w:sz w:val="18"/>
              </w:rPr>
            </w:pPr>
          </w:p>
        </w:tc>
        <w:tc>
          <w:tcPr>
            <w:tcW w:w="1125" w:type="dxa"/>
          </w:tcPr>
          <w:p>
            <w:pPr>
              <w:pStyle w:val="TableParagraph"/>
              <w:rPr>
                <w:rFonts w:ascii="Times New Roman"/>
                <w:sz w:val="18"/>
              </w:rPr>
            </w:pPr>
          </w:p>
        </w:tc>
      </w:tr>
    </w:tbl>
    <w:p>
      <w:pPr>
        <w:spacing w:after="0"/>
        <w:rPr>
          <w:rFonts w:ascii="Times New Roman"/>
          <w:sz w:val="18"/>
        </w:rPr>
        <w:sectPr>
          <w:headerReference w:type="default" r:id="rId25"/>
          <w:footerReference w:type="default" r:id="rId26"/>
          <w:pgSz w:w="11910" w:h="16840"/>
          <w:pgMar w:top="2240" w:right="360" w:bottom="1340" w:left="860" w:header="1442" w:footer="1141"/>
          <w:pgNumType w:start="10"/>
          <w:cols w:space="708"/>
        </w:sectPr>
      </w:pPr>
    </w:p>
    <w:p>
      <w:pPr>
        <w:pStyle w:val="BodyText"/>
        <w:spacing w:before="9"/>
        <w:rPr>
          <w:rFonts w:ascii="黑体"/>
          <w:sz w:val="14"/>
        </w:rPr>
      </w:pPr>
      <w:r>
        <w:drawing>
          <wp:anchor distT="0" distB="0" distL="0" distR="0" simplePos="0" relativeHeight="251670528"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2"/>
          <w:numId w:val="36"/>
        </w:numPr>
        <w:tabs>
          <w:tab w:val="left" w:pos="1293"/>
        </w:tabs>
        <w:spacing w:before="70" w:after="0" w:line="240" w:lineRule="auto"/>
        <w:ind w:left="1292" w:right="0" w:hanging="735"/>
        <w:jc w:val="left"/>
        <w:rPr>
          <w:rFonts w:ascii="黑体" w:eastAsia="黑体" w:hint="eastAsia"/>
          <w:sz w:val="21"/>
        </w:rPr>
      </w:pPr>
      <w:bookmarkStart w:id="62" w:name="A.1.2　考核方法"/>
      <w:bookmarkEnd w:id="62"/>
      <w:r>
        <w:rPr>
          <w:rFonts w:ascii="黑体" w:eastAsia="黑体" w:hint="eastAsia"/>
          <w:sz w:val="21"/>
        </w:rPr>
        <w:t>考核方法</w:t>
      </w:r>
    </w:p>
    <w:p>
      <w:pPr>
        <w:pStyle w:val="BodyText"/>
        <w:spacing w:before="6"/>
        <w:rPr>
          <w:rFonts w:ascii="黑体"/>
          <w:sz w:val="15"/>
        </w:rPr>
      </w:pPr>
    </w:p>
    <w:p>
      <w:pPr>
        <w:pStyle w:val="ListParagraph"/>
        <w:numPr>
          <w:ilvl w:val="3"/>
          <w:numId w:val="36"/>
        </w:numPr>
        <w:tabs>
          <w:tab w:val="left" w:pos="1504"/>
          <w:tab w:val="left" w:pos="2763"/>
        </w:tabs>
        <w:spacing w:before="0" w:after="0" w:line="240" w:lineRule="auto"/>
        <w:ind w:left="1504" w:right="0" w:hanging="946"/>
        <w:jc w:val="left"/>
        <w:rPr>
          <w:sz w:val="21"/>
        </w:rPr>
      </w:pPr>
      <w:bookmarkStart w:id="63" w:name="A.1.2.1　考核期为    年  月  日至  月  日。"/>
      <w:bookmarkEnd w:id="63"/>
      <w:r>
        <w:rPr>
          <w:sz w:val="21"/>
        </w:rPr>
        <w:t>考</w:t>
      </w:r>
      <w:r>
        <w:rPr>
          <w:sz w:val="21"/>
        </w:rPr>
        <w:t>核期为</w:t>
        <w:tab/>
        <w:t>年 月</w:t>
      </w:r>
      <w:r>
        <w:rPr>
          <w:spacing w:val="1"/>
          <w:sz w:val="21"/>
        </w:rPr>
        <w:t xml:space="preserve"> </w:t>
      </w:r>
      <w:r>
        <w:rPr>
          <w:sz w:val="21"/>
        </w:rPr>
        <w:t>日至</w:t>
      </w:r>
      <w:r>
        <w:rPr>
          <w:spacing w:val="1"/>
          <w:sz w:val="21"/>
        </w:rPr>
        <w:t xml:space="preserve"> </w:t>
      </w:r>
      <w:r>
        <w:rPr>
          <w:sz w:val="21"/>
        </w:rPr>
        <w:t>月 日。</w:t>
      </w:r>
    </w:p>
    <w:p>
      <w:pPr>
        <w:pStyle w:val="ListParagraph"/>
        <w:numPr>
          <w:ilvl w:val="3"/>
          <w:numId w:val="36"/>
        </w:numPr>
        <w:tabs>
          <w:tab w:val="left" w:pos="1504"/>
        </w:tabs>
        <w:spacing w:before="43" w:after="0" w:line="278" w:lineRule="auto"/>
        <w:ind w:left="558" w:right="772" w:firstLine="0"/>
        <w:jc w:val="left"/>
        <w:rPr>
          <w:sz w:val="21"/>
        </w:rPr>
      </w:pPr>
      <w:bookmarkStart w:id="64" w:name="A.1.2.2　教育局将在年末组织对各单位进行社会治安综合治理工作考核，考核采取"/>
      <w:bookmarkEnd w:id="64"/>
      <w:r>
        <w:rPr>
          <w:sz w:val="21"/>
        </w:rPr>
        <w:t>教育局将在年末组织对各单位进行社会治安综合治理工作考核，考核采取各单位自查及教育</w:t>
      </w:r>
      <w:r>
        <w:rPr>
          <w:sz w:val="21"/>
        </w:rPr>
        <w:t>局考核等方式进行。</w:t>
      </w:r>
    </w:p>
    <w:p>
      <w:pPr>
        <w:pStyle w:val="ListParagraph"/>
        <w:numPr>
          <w:ilvl w:val="3"/>
          <w:numId w:val="36"/>
        </w:numPr>
        <w:tabs>
          <w:tab w:val="left" w:pos="1504"/>
        </w:tabs>
        <w:spacing w:before="0" w:after="0" w:line="269" w:lineRule="exact"/>
        <w:ind w:left="1504" w:right="0" w:hanging="946"/>
        <w:jc w:val="left"/>
        <w:rPr>
          <w:sz w:val="21"/>
        </w:rPr>
      </w:pPr>
      <w:bookmarkStart w:id="65" w:name="A.1.2.3　按照谁主管谁负责的原则，责任书签字人如有工作变动，接任人为当然负"/>
      <w:bookmarkEnd w:id="65"/>
      <w:r>
        <w:rPr>
          <w:sz w:val="21"/>
        </w:rPr>
        <w:t>按照谁主管谁负责的原则，责任书签字人如有工作变动，接任人为当然负责人。</w:t>
      </w:r>
    </w:p>
    <w:p>
      <w:pPr>
        <w:pStyle w:val="ListParagraph"/>
        <w:numPr>
          <w:ilvl w:val="3"/>
          <w:numId w:val="36"/>
        </w:numPr>
        <w:tabs>
          <w:tab w:val="left" w:pos="1504"/>
        </w:tabs>
        <w:spacing w:before="43" w:after="0" w:line="240" w:lineRule="auto"/>
        <w:ind w:left="1504" w:right="0" w:hanging="946"/>
        <w:jc w:val="left"/>
        <w:rPr>
          <w:sz w:val="21"/>
        </w:rPr>
      </w:pPr>
      <w:bookmarkStart w:id="66" w:name="A.1.2.4　本责任书一式二份，甲乙双方各执一份。"/>
      <w:bookmarkEnd w:id="66"/>
      <w:r>
        <w:rPr>
          <w:sz w:val="21"/>
        </w:rPr>
        <w:t>本责任书一式二份，甲乙双方各执一份。</w:t>
      </w:r>
    </w:p>
    <w:p>
      <w:pPr>
        <w:pStyle w:val="BodyText"/>
        <w:spacing w:before="7"/>
        <w:rPr>
          <w:sz w:val="15"/>
        </w:rPr>
      </w:pPr>
    </w:p>
    <w:p>
      <w:pPr>
        <w:pStyle w:val="ListParagraph"/>
        <w:numPr>
          <w:ilvl w:val="2"/>
          <w:numId w:val="36"/>
        </w:numPr>
        <w:tabs>
          <w:tab w:val="left" w:pos="1293"/>
        </w:tabs>
        <w:spacing w:before="0" w:after="0" w:line="240" w:lineRule="auto"/>
        <w:ind w:left="1292" w:right="0" w:hanging="735"/>
        <w:jc w:val="left"/>
        <w:rPr>
          <w:rFonts w:ascii="黑体" w:eastAsia="黑体" w:hint="eastAsia"/>
          <w:sz w:val="21"/>
        </w:rPr>
      </w:pPr>
      <w:bookmarkStart w:id="67" w:name="A.1.3　奖惩措施"/>
      <w:bookmarkEnd w:id="67"/>
      <w:r>
        <w:rPr>
          <w:rFonts w:ascii="黑体" w:eastAsia="黑体" w:hint="eastAsia"/>
          <w:sz w:val="21"/>
        </w:rPr>
        <w:t>奖惩措施</w:t>
      </w:r>
    </w:p>
    <w:p>
      <w:pPr>
        <w:pStyle w:val="BodyText"/>
        <w:spacing w:before="7"/>
        <w:rPr>
          <w:rFonts w:ascii="黑体"/>
          <w:sz w:val="15"/>
        </w:rPr>
      </w:pPr>
    </w:p>
    <w:p>
      <w:pPr>
        <w:pStyle w:val="ListParagraph"/>
        <w:numPr>
          <w:ilvl w:val="3"/>
          <w:numId w:val="36"/>
        </w:numPr>
        <w:tabs>
          <w:tab w:val="left" w:pos="1504"/>
        </w:tabs>
        <w:spacing w:before="0" w:after="0" w:line="240" w:lineRule="auto"/>
        <w:ind w:left="1504" w:right="0" w:hanging="946"/>
        <w:jc w:val="both"/>
        <w:rPr>
          <w:sz w:val="21"/>
        </w:rPr>
      </w:pPr>
      <w:bookmarkStart w:id="68" w:name="A.1.3.1　教育局对年度社会治安综合治理先进单位予以表彰。"/>
      <w:bookmarkEnd w:id="68"/>
      <w:r>
        <w:rPr>
          <w:sz w:val="21"/>
        </w:rPr>
        <w:t>教育局对年度社会治安综合治理先进单位予以表彰。</w:t>
      </w:r>
    </w:p>
    <w:p>
      <w:pPr>
        <w:pStyle w:val="ListParagraph"/>
        <w:numPr>
          <w:ilvl w:val="3"/>
          <w:numId w:val="36"/>
        </w:numPr>
        <w:tabs>
          <w:tab w:val="left" w:pos="1504"/>
        </w:tabs>
        <w:spacing w:before="43" w:after="0" w:line="278" w:lineRule="auto"/>
        <w:ind w:left="558" w:right="772" w:firstLine="0"/>
        <w:jc w:val="both"/>
        <w:rPr>
          <w:sz w:val="21"/>
        </w:rPr>
      </w:pPr>
      <w:bookmarkStart w:id="69" w:name="A.1.3.2　（    ）年，实行综合治理责任抵押金制度。签约单位应在责任书签"/>
      <w:bookmarkEnd w:id="69"/>
      <w:r>
        <w:rPr>
          <w:sz w:val="21"/>
        </w:rPr>
        <w:t>（</w:t>
      </w:r>
      <w:r>
        <w:rPr>
          <w:spacing w:val="47"/>
          <w:sz w:val="21"/>
        </w:rPr>
        <w:t xml:space="preserve">  </w:t>
      </w:r>
      <w:r>
        <w:rPr>
          <w:sz w:val="21"/>
        </w:rPr>
        <w:t>）年，实行综合治理责任抵押金制度。签约单位应在责任书签订之日起15日内，向教育局计财科交纳综合治理责任抵押金（</w:t>
      </w:r>
      <w:r>
        <w:rPr>
          <w:spacing w:val="31"/>
          <w:sz w:val="21"/>
        </w:rPr>
        <w:t xml:space="preserve">   </w:t>
      </w:r>
      <w:r>
        <w:rPr>
          <w:sz w:val="21"/>
        </w:rPr>
        <w:t>），年度综合治理先进单位和合格单位，返还押金；考核不合格的或发生安全事故的，酌情扣除押金。</w:t>
      </w:r>
    </w:p>
    <w:p>
      <w:pPr>
        <w:pStyle w:val="ListParagraph"/>
        <w:numPr>
          <w:ilvl w:val="3"/>
          <w:numId w:val="36"/>
        </w:numPr>
        <w:tabs>
          <w:tab w:val="left" w:pos="1504"/>
        </w:tabs>
        <w:spacing w:before="0" w:after="0" w:line="278" w:lineRule="auto"/>
        <w:ind w:left="558" w:right="772" w:firstLine="0"/>
        <w:jc w:val="both"/>
        <w:rPr>
          <w:sz w:val="21"/>
        </w:rPr>
      </w:pPr>
      <w:bookmarkStart w:id="70" w:name="A.1.3.3　教育局对考核合格的学校，根据考核情况予以奖励，其中：奖励额的25"/>
      <w:bookmarkEnd w:id="70"/>
      <w:r>
        <w:rPr>
          <w:spacing w:val="-6"/>
          <w:w w:val="95"/>
          <w:sz w:val="21"/>
        </w:rPr>
        <w:t>教育局对考核合格的学校，根据考核情况予以奖励，其中：奖励额的</w:t>
      </w:r>
      <w:r>
        <w:rPr>
          <w:w w:val="95"/>
          <w:sz w:val="21"/>
        </w:rPr>
        <w:t xml:space="preserve">25%发给各学校主要负责   </w:t>
      </w:r>
      <w:r>
        <w:rPr>
          <w:sz w:val="21"/>
        </w:rPr>
        <w:t>人，25%发给分管负责人，其余发给学校有关人员。</w:t>
      </w:r>
    </w:p>
    <w:p>
      <w:pPr>
        <w:pStyle w:val="ListParagraph"/>
        <w:numPr>
          <w:ilvl w:val="3"/>
          <w:numId w:val="36"/>
        </w:numPr>
        <w:tabs>
          <w:tab w:val="left" w:pos="1504"/>
        </w:tabs>
        <w:spacing w:before="0" w:after="0" w:line="278" w:lineRule="auto"/>
        <w:ind w:left="558" w:right="772" w:firstLine="0"/>
        <w:jc w:val="both"/>
        <w:rPr>
          <w:sz w:val="21"/>
        </w:rPr>
      </w:pPr>
      <w:bookmarkStart w:id="71" w:name="A.1.3.4　实行综合治理一票否决制，凡考核不合格的或发生重大安全事故的单位，"/>
      <w:bookmarkEnd w:id="71"/>
      <w:r>
        <w:rPr>
          <w:sz w:val="21"/>
        </w:rPr>
        <w:t>实行综合治理一票否决制，凡考核不合格的或发生重大安全事故的单位，不得评先进，并对</w:t>
      </w:r>
      <w:r>
        <w:rPr>
          <w:sz w:val="21"/>
        </w:rPr>
        <w:t>相关责任人在评优推先、表彰奖励等方面作为重要负面依据。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4967"/>
        </w:tabs>
        <w:spacing w:before="154"/>
        <w:ind w:left="978"/>
      </w:pPr>
      <w:r>
        <w:t>甲方单位（盖章）</w:t>
        <w:tab/>
        <w:t>乙方单位（盖章）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pPr>
    </w:p>
    <w:p>
      <w:pPr>
        <w:pStyle w:val="BodyText"/>
        <w:tabs>
          <w:tab w:val="left" w:pos="4967"/>
        </w:tabs>
        <w:ind w:left="978"/>
      </w:pPr>
      <w:r>
        <w:t>甲方负责人（签字）</w:t>
        <w:tab/>
        <w:t>乙方负责人（签字）</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0"/>
        </w:rPr>
      </w:pPr>
    </w:p>
    <w:p>
      <w:pPr>
        <w:pStyle w:val="BodyText"/>
        <w:ind w:left="6858"/>
      </w:pPr>
      <w:bookmarkStart w:id="72" w:name="年  月  日"/>
      <w:bookmarkEnd w:id="72"/>
      <w:r>
        <w:t>年 月 日</w:t>
      </w:r>
    </w:p>
    <w:p>
      <w:pPr>
        <w:spacing w:after="0"/>
        <w:sectPr>
          <w:headerReference w:type="default" r:id="rId27"/>
          <w:footerReference w:type="default" r:id="rId28"/>
          <w:pgSz w:w="11910" w:h="16840"/>
          <w:pgMar w:top="1660" w:right="360" w:bottom="1340" w:left="860" w:header="1442" w:footer="1141"/>
          <w:pgNumType w:start="11"/>
          <w:cols w:space="708"/>
        </w:sectPr>
      </w:pPr>
    </w:p>
    <w:p>
      <w:pPr>
        <w:pStyle w:val="BodyText"/>
        <w:spacing w:before="9"/>
        <w:rPr>
          <w:sz w:val="14"/>
        </w:rPr>
      </w:pPr>
      <w:r>
        <w:drawing>
          <wp:anchor distT="0" distB="0" distL="0" distR="0" simplePos="0" relativeHeight="251671552"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1"/>
          <w:numId w:val="37"/>
        </w:numPr>
        <w:tabs>
          <w:tab w:val="left" w:pos="1084"/>
        </w:tabs>
        <w:spacing w:before="70" w:after="0" w:line="240" w:lineRule="auto"/>
        <w:ind w:left="1084" w:right="0" w:hanging="526"/>
        <w:jc w:val="left"/>
        <w:rPr>
          <w:rFonts w:ascii="黑体" w:eastAsia="黑体" w:hint="eastAsia"/>
          <w:sz w:val="21"/>
        </w:rPr>
      </w:pPr>
      <w:bookmarkStart w:id="73" w:name="A.2　校园安全目标管理责任书格式与内容"/>
      <w:bookmarkEnd w:id="73"/>
      <w:r>
        <w:rPr>
          <w:rFonts w:ascii="黑体" w:eastAsia="黑体" w:hint="eastAsia"/>
          <w:sz w:val="21"/>
        </w:rPr>
        <w:t>校园安全目标管理责任书格式与内容</w:t>
      </w:r>
    </w:p>
    <w:p>
      <w:pPr>
        <w:pStyle w:val="BodyText"/>
        <w:spacing w:before="9"/>
        <w:rPr>
          <w:rFonts w:ascii="黑体"/>
          <w:sz w:val="27"/>
        </w:rPr>
      </w:pPr>
    </w:p>
    <w:p>
      <w:pPr>
        <w:pStyle w:val="ListParagraph"/>
        <w:numPr>
          <w:ilvl w:val="2"/>
          <w:numId w:val="37"/>
        </w:numPr>
        <w:tabs>
          <w:tab w:val="left" w:pos="1293"/>
        </w:tabs>
        <w:spacing w:before="0" w:after="0" w:line="240" w:lineRule="auto"/>
        <w:ind w:left="1292" w:right="0" w:hanging="735"/>
        <w:jc w:val="left"/>
        <w:rPr>
          <w:rFonts w:ascii="黑体" w:eastAsia="黑体" w:hint="eastAsia"/>
          <w:sz w:val="21"/>
        </w:rPr>
      </w:pPr>
      <w:bookmarkStart w:id="74" w:name="A.2.1　目标管理"/>
      <w:bookmarkEnd w:id="74"/>
      <w:r>
        <w:rPr>
          <w:rFonts w:ascii="黑体" w:eastAsia="黑体" w:hint="eastAsia"/>
          <w:sz w:val="21"/>
        </w:rPr>
        <w:t>目标管理</w:t>
      </w:r>
    </w:p>
    <w:p>
      <w:pPr>
        <w:pStyle w:val="BodyText"/>
        <w:spacing w:before="6"/>
        <w:rPr>
          <w:rFonts w:ascii="黑体"/>
          <w:sz w:val="15"/>
        </w:rPr>
      </w:pPr>
    </w:p>
    <w:p>
      <w:pPr>
        <w:pStyle w:val="BodyText"/>
        <w:spacing w:line="278" w:lineRule="auto"/>
        <w:ind w:left="558" w:right="772" w:firstLine="420"/>
        <w:jc w:val="both"/>
      </w:pPr>
      <w:r>
        <w:rPr>
          <w:spacing w:val="-10"/>
          <w:w w:val="95"/>
        </w:rPr>
        <w:t xml:space="preserve">为落实“安全第一，预防为主”的方针，维护学校正常教育、教学秩序，保障师生员工生命财产安   </w:t>
      </w:r>
      <w:r>
        <w:rPr>
          <w:spacing w:val="-11"/>
          <w:w w:val="95"/>
        </w:rPr>
        <w:t xml:space="preserve">全，根据《中小学幼儿园安全管理办法》、《杭州市安全生产责任制规定》和国家、省、市关于安全生   </w:t>
      </w:r>
      <w:r>
        <w:rPr>
          <w:spacing w:val="-14"/>
          <w:w w:val="95"/>
        </w:rPr>
        <w:t xml:space="preserve">产和学校管理的有关规定，教育局和各学校责任人要签订杭州市教育局学校安全目标管理责任书。安全   </w:t>
      </w:r>
      <w:r>
        <w:rPr>
          <w:spacing w:val="-14"/>
        </w:rPr>
        <w:t>目标管理责任书格式、内容按表A.2、表A.3、A.2.2、A.2.3进行。</w:t>
      </w:r>
    </w:p>
    <w:p>
      <w:pPr>
        <w:pStyle w:val="BodyText"/>
        <w:spacing w:before="156"/>
        <w:ind w:right="216"/>
        <w:jc w:val="center"/>
        <w:rPr>
          <w:rFonts w:ascii="黑体" w:eastAsia="黑体" w:hint="eastAsia"/>
        </w:rPr>
      </w:pPr>
      <w:r>
        <w:rPr>
          <w:rFonts w:ascii="黑体" w:eastAsia="黑体" w:hint="eastAsia"/>
        </w:rPr>
        <w:t>表 A.2 校园安全目标管理考核</w:t>
      </w:r>
    </w:p>
    <w:p>
      <w:pPr>
        <w:pStyle w:val="BodyText"/>
        <w:spacing w:before="10" w:after="1"/>
        <w:rPr>
          <w:rFonts w:ascii="黑体"/>
          <w:sz w:val="13"/>
        </w:rPr>
      </w:pPr>
    </w:p>
    <w:tbl>
      <w:tblPr>
        <w:tblStyle w:val="TableNormal4"/>
        <w:tblW w:w="0" w:type="auto"/>
        <w:jc w:val="left"/>
        <w:tblInd w:w="5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51"/>
        <w:gridCol w:w="5795"/>
        <w:gridCol w:w="910"/>
        <w:gridCol w:w="1597"/>
      </w:tblGrid>
      <w:tr>
        <w:tblPrEx>
          <w:tblW w:w="0" w:type="auto"/>
          <w:jc w:val="left"/>
          <w:tblInd w:w="5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51"/>
          <w:jc w:val="left"/>
        </w:trPr>
        <w:tc>
          <w:tcPr>
            <w:tcW w:w="9353" w:type="dxa"/>
            <w:gridSpan w:val="4"/>
          </w:tcPr>
          <w:p>
            <w:pPr>
              <w:pStyle w:val="TableParagraph"/>
              <w:spacing w:before="159"/>
              <w:ind w:left="2720" w:right="2713"/>
              <w:jc w:val="center"/>
              <w:rPr>
                <w:sz w:val="18"/>
              </w:rPr>
            </w:pPr>
            <w:r>
              <w:rPr>
                <w:sz w:val="18"/>
              </w:rPr>
              <w:t>一、考核目标：校园安全事故控制目标（40 分）</w:t>
            </w:r>
          </w:p>
        </w:tc>
      </w:tr>
      <w:tr>
        <w:tblPrEx>
          <w:tblW w:w="0" w:type="auto"/>
          <w:jc w:val="left"/>
          <w:tblInd w:w="563" w:type="dxa"/>
          <w:tblLayout w:type="fixed"/>
          <w:tblCellMar>
            <w:top w:w="0" w:type="dxa"/>
            <w:left w:w="0" w:type="dxa"/>
            <w:bottom w:w="0" w:type="dxa"/>
            <w:right w:w="0" w:type="dxa"/>
          </w:tblCellMar>
          <w:tblLook w:val="01E0"/>
        </w:tblPrEx>
        <w:trPr>
          <w:trHeight w:val="551"/>
          <w:jc w:val="left"/>
        </w:trPr>
        <w:tc>
          <w:tcPr>
            <w:tcW w:w="1051" w:type="dxa"/>
          </w:tcPr>
          <w:p>
            <w:pPr>
              <w:pStyle w:val="TableParagraph"/>
              <w:spacing w:before="160"/>
              <w:ind w:left="165"/>
              <w:rPr>
                <w:sz w:val="18"/>
              </w:rPr>
            </w:pPr>
            <w:r>
              <w:rPr>
                <w:sz w:val="18"/>
              </w:rPr>
              <w:t>考核项目</w:t>
            </w:r>
          </w:p>
        </w:tc>
        <w:tc>
          <w:tcPr>
            <w:tcW w:w="5795" w:type="dxa"/>
          </w:tcPr>
          <w:p>
            <w:pPr>
              <w:pStyle w:val="TableParagraph"/>
              <w:spacing w:before="160"/>
              <w:ind w:left="1977" w:right="1968"/>
              <w:jc w:val="center"/>
              <w:rPr>
                <w:sz w:val="18"/>
              </w:rPr>
            </w:pPr>
            <w:r>
              <w:rPr>
                <w:sz w:val="18"/>
              </w:rPr>
              <w:t>考核内容及达到的要求</w:t>
            </w:r>
          </w:p>
        </w:tc>
        <w:tc>
          <w:tcPr>
            <w:tcW w:w="910" w:type="dxa"/>
          </w:tcPr>
          <w:p>
            <w:pPr>
              <w:pStyle w:val="TableParagraph"/>
              <w:spacing w:before="160"/>
              <w:ind w:left="183"/>
              <w:rPr>
                <w:sz w:val="18"/>
              </w:rPr>
            </w:pPr>
            <w:r>
              <w:rPr>
                <w:sz w:val="18"/>
              </w:rPr>
              <w:t>自评分</w:t>
            </w:r>
          </w:p>
        </w:tc>
        <w:tc>
          <w:tcPr>
            <w:tcW w:w="1597" w:type="dxa"/>
          </w:tcPr>
          <w:p>
            <w:pPr>
              <w:pStyle w:val="TableParagraph"/>
              <w:spacing w:before="160"/>
              <w:ind w:left="526"/>
              <w:rPr>
                <w:sz w:val="18"/>
              </w:rPr>
            </w:pPr>
            <w:r>
              <w:rPr>
                <w:sz w:val="18"/>
              </w:rPr>
              <w:t>考核分</w:t>
            </w:r>
          </w:p>
        </w:tc>
      </w:tr>
      <w:tr>
        <w:tblPrEx>
          <w:tblW w:w="0" w:type="auto"/>
          <w:jc w:val="left"/>
          <w:tblInd w:w="563" w:type="dxa"/>
          <w:tblLayout w:type="fixed"/>
          <w:tblCellMar>
            <w:top w:w="0" w:type="dxa"/>
            <w:left w:w="0" w:type="dxa"/>
            <w:bottom w:w="0" w:type="dxa"/>
            <w:right w:w="0" w:type="dxa"/>
          </w:tblCellMar>
          <w:tblLook w:val="01E0"/>
        </w:tblPrEx>
        <w:trPr>
          <w:trHeight w:val="2533"/>
          <w:jc w:val="left"/>
        </w:trPr>
        <w:tc>
          <w:tcPr>
            <w:tcW w:w="1051" w:type="dxa"/>
          </w:tcPr>
          <w:p>
            <w:pPr>
              <w:pStyle w:val="TableParagraph"/>
              <w:spacing w:before="120" w:line="487" w:lineRule="auto"/>
              <w:ind w:left="108" w:right="95"/>
              <w:jc w:val="both"/>
              <w:rPr>
                <w:sz w:val="18"/>
              </w:rPr>
            </w:pPr>
            <w:r>
              <w:rPr>
                <w:spacing w:val="6"/>
                <w:sz w:val="18"/>
              </w:rPr>
              <w:t>1</w:t>
            </w:r>
            <w:r>
              <w:rPr>
                <w:spacing w:val="-1"/>
                <w:sz w:val="18"/>
              </w:rPr>
              <w:t>、中小学</w:t>
            </w:r>
            <w:r>
              <w:rPr>
                <w:spacing w:val="-17"/>
                <w:sz w:val="18"/>
              </w:rPr>
              <w:t>生、幼儿园</w:t>
            </w:r>
            <w:r>
              <w:rPr>
                <w:spacing w:val="24"/>
                <w:sz w:val="18"/>
              </w:rPr>
              <w:t>师生非正</w:t>
            </w:r>
            <w:r>
              <w:rPr>
                <w:sz w:val="18"/>
              </w:rPr>
              <w:t>常死亡</w:t>
            </w:r>
          </w:p>
        </w:tc>
        <w:tc>
          <w:tcPr>
            <w:tcW w:w="5795" w:type="dxa"/>
          </w:tcPr>
          <w:p>
            <w:pPr>
              <w:pStyle w:val="TableParagraph"/>
              <w:rPr>
                <w:rFonts w:ascii="黑体"/>
                <w:sz w:val="18"/>
              </w:rPr>
            </w:pPr>
          </w:p>
          <w:p>
            <w:pPr>
              <w:pStyle w:val="TableParagraph"/>
              <w:rPr>
                <w:rFonts w:ascii="黑体"/>
                <w:sz w:val="18"/>
              </w:rPr>
            </w:pPr>
          </w:p>
          <w:p>
            <w:pPr>
              <w:pStyle w:val="TableParagraph"/>
              <w:spacing w:before="126"/>
              <w:ind w:left="108"/>
              <w:rPr>
                <w:sz w:val="18"/>
              </w:rPr>
            </w:pPr>
            <w:r>
              <w:rPr>
                <w:sz w:val="18"/>
              </w:rPr>
              <w:t>师生有非正常死亡，扣完 40 分。</w:t>
            </w:r>
          </w:p>
        </w:tc>
        <w:tc>
          <w:tcPr>
            <w:tcW w:w="910" w:type="dxa"/>
          </w:tcPr>
          <w:p>
            <w:pPr>
              <w:pStyle w:val="TableParagraph"/>
              <w:rPr>
                <w:rFonts w:ascii="Times New Roman"/>
                <w:sz w:val="18"/>
              </w:rPr>
            </w:pPr>
          </w:p>
        </w:tc>
        <w:tc>
          <w:tcPr>
            <w:tcW w:w="1597" w:type="dxa"/>
          </w:tcPr>
          <w:p>
            <w:pPr>
              <w:pStyle w:val="TableParagraph"/>
              <w:rPr>
                <w:rFonts w:ascii="Times New Roman"/>
                <w:sz w:val="18"/>
              </w:rPr>
            </w:pPr>
          </w:p>
        </w:tc>
      </w:tr>
      <w:tr>
        <w:tblPrEx>
          <w:tblW w:w="0" w:type="auto"/>
          <w:jc w:val="left"/>
          <w:tblInd w:w="563" w:type="dxa"/>
          <w:tblLayout w:type="fixed"/>
          <w:tblCellMar>
            <w:top w:w="0" w:type="dxa"/>
            <w:left w:w="0" w:type="dxa"/>
            <w:bottom w:w="0" w:type="dxa"/>
            <w:right w:w="0" w:type="dxa"/>
          </w:tblCellMar>
          <w:tblLook w:val="01E0"/>
        </w:tblPrEx>
        <w:trPr>
          <w:trHeight w:val="1266"/>
          <w:jc w:val="left"/>
        </w:trPr>
        <w:tc>
          <w:tcPr>
            <w:tcW w:w="1051"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2"/>
              <w:rPr>
                <w:rFonts w:ascii="黑体"/>
                <w:sz w:val="23"/>
              </w:rPr>
            </w:pPr>
          </w:p>
          <w:p>
            <w:pPr>
              <w:pStyle w:val="TableParagraph"/>
              <w:spacing w:line="487" w:lineRule="auto"/>
              <w:ind w:left="108" w:right="95"/>
              <w:jc w:val="both"/>
              <w:rPr>
                <w:sz w:val="18"/>
              </w:rPr>
            </w:pPr>
            <w:r>
              <w:rPr>
                <w:sz w:val="18"/>
              </w:rPr>
              <w:t>2、学校安全责任事故</w:t>
            </w:r>
          </w:p>
        </w:tc>
        <w:tc>
          <w:tcPr>
            <w:tcW w:w="5795" w:type="dxa"/>
          </w:tcPr>
          <w:p>
            <w:pPr>
              <w:pStyle w:val="TableParagraph"/>
              <w:spacing w:before="120"/>
              <w:ind w:left="108"/>
              <w:rPr>
                <w:sz w:val="18"/>
              </w:rPr>
            </w:pPr>
            <w:r>
              <w:rPr>
                <w:sz w:val="18"/>
              </w:rPr>
              <w:t>一般事故：经济损失总额 1 万元以下，扣 15 分。</w:t>
            </w:r>
          </w:p>
        </w:tc>
        <w:tc>
          <w:tcPr>
            <w:tcW w:w="910" w:type="dxa"/>
          </w:tcPr>
          <w:p>
            <w:pPr>
              <w:pStyle w:val="TableParagraph"/>
              <w:rPr>
                <w:rFonts w:ascii="Times New Roman"/>
                <w:sz w:val="18"/>
              </w:rPr>
            </w:pPr>
          </w:p>
        </w:tc>
        <w:tc>
          <w:tcPr>
            <w:tcW w:w="1597" w:type="dxa"/>
          </w:tcPr>
          <w:p>
            <w:pPr>
              <w:pStyle w:val="TableParagraph"/>
              <w:rPr>
                <w:rFonts w:ascii="Times New Roman"/>
                <w:sz w:val="18"/>
              </w:rPr>
            </w:pPr>
          </w:p>
        </w:tc>
      </w:tr>
      <w:tr>
        <w:tblPrEx>
          <w:tblW w:w="0" w:type="auto"/>
          <w:jc w:val="left"/>
          <w:tblInd w:w="563" w:type="dxa"/>
          <w:tblLayout w:type="fixed"/>
          <w:tblCellMar>
            <w:top w:w="0" w:type="dxa"/>
            <w:left w:w="0" w:type="dxa"/>
            <w:bottom w:w="0" w:type="dxa"/>
            <w:right w:w="0" w:type="dxa"/>
          </w:tblCellMar>
          <w:tblLook w:val="01E0"/>
        </w:tblPrEx>
        <w:trPr>
          <w:trHeight w:val="1176"/>
          <w:jc w:val="left"/>
        </w:trPr>
        <w:tc>
          <w:tcPr>
            <w:tcW w:w="1051" w:type="dxa"/>
            <w:vMerge/>
            <w:tcBorders>
              <w:top w:val="nil"/>
            </w:tcBorders>
          </w:tcPr>
          <w:p>
            <w:pPr>
              <w:rPr>
                <w:sz w:val="2"/>
                <w:szCs w:val="2"/>
              </w:rPr>
            </w:pPr>
          </w:p>
        </w:tc>
        <w:tc>
          <w:tcPr>
            <w:tcW w:w="5795" w:type="dxa"/>
          </w:tcPr>
          <w:p>
            <w:pPr>
              <w:pStyle w:val="TableParagraph"/>
              <w:spacing w:before="118"/>
              <w:ind w:left="108"/>
              <w:rPr>
                <w:sz w:val="18"/>
              </w:rPr>
            </w:pPr>
            <w:r>
              <w:rPr>
                <w:spacing w:val="-5"/>
                <w:sz w:val="18"/>
              </w:rPr>
              <w:t xml:space="preserve">重大事故：经济损失总额 </w:t>
            </w:r>
            <w:r>
              <w:rPr>
                <w:sz w:val="18"/>
              </w:rPr>
              <w:t>1</w:t>
            </w:r>
            <w:r>
              <w:rPr>
                <w:spacing w:val="-16"/>
                <w:sz w:val="18"/>
              </w:rPr>
              <w:t xml:space="preserve"> 万元</w:t>
            </w:r>
            <w:r>
              <w:rPr>
                <w:sz w:val="18"/>
              </w:rPr>
              <w:t>（</w:t>
            </w:r>
            <w:r>
              <w:rPr>
                <w:spacing w:val="-23"/>
                <w:sz w:val="18"/>
              </w:rPr>
              <w:t xml:space="preserve">含 </w:t>
            </w:r>
            <w:r>
              <w:rPr>
                <w:sz w:val="18"/>
              </w:rPr>
              <w:t>1</w:t>
            </w:r>
            <w:r>
              <w:rPr>
                <w:spacing w:val="-16"/>
                <w:sz w:val="18"/>
              </w:rPr>
              <w:t xml:space="preserve"> 万元</w:t>
            </w:r>
            <w:r>
              <w:rPr>
                <w:sz w:val="18"/>
              </w:rPr>
              <w:t>）</w:t>
            </w:r>
            <w:r>
              <w:rPr>
                <w:spacing w:val="-12"/>
                <w:sz w:val="18"/>
              </w:rPr>
              <w:t xml:space="preserve">以上至 </w:t>
            </w:r>
            <w:r>
              <w:rPr>
                <w:sz w:val="18"/>
              </w:rPr>
              <w:t>5</w:t>
            </w:r>
            <w:r>
              <w:rPr>
                <w:spacing w:val="-16"/>
                <w:sz w:val="18"/>
              </w:rPr>
              <w:t xml:space="preserve"> 万元，扣 </w:t>
            </w:r>
            <w:r>
              <w:rPr>
                <w:sz w:val="18"/>
              </w:rPr>
              <w:t>25</w:t>
            </w:r>
            <w:r>
              <w:rPr>
                <w:spacing w:val="-16"/>
                <w:sz w:val="18"/>
              </w:rPr>
              <w:t xml:space="preserve"> 分。</w:t>
            </w:r>
          </w:p>
        </w:tc>
        <w:tc>
          <w:tcPr>
            <w:tcW w:w="910" w:type="dxa"/>
          </w:tcPr>
          <w:p>
            <w:pPr>
              <w:pStyle w:val="TableParagraph"/>
              <w:rPr>
                <w:rFonts w:ascii="Times New Roman"/>
                <w:sz w:val="18"/>
              </w:rPr>
            </w:pPr>
          </w:p>
        </w:tc>
        <w:tc>
          <w:tcPr>
            <w:tcW w:w="1597" w:type="dxa"/>
          </w:tcPr>
          <w:p>
            <w:pPr>
              <w:pStyle w:val="TableParagraph"/>
              <w:rPr>
                <w:rFonts w:ascii="Times New Roman"/>
                <w:sz w:val="18"/>
              </w:rPr>
            </w:pPr>
          </w:p>
        </w:tc>
      </w:tr>
      <w:tr>
        <w:tblPrEx>
          <w:tblW w:w="0" w:type="auto"/>
          <w:jc w:val="left"/>
          <w:tblInd w:w="563" w:type="dxa"/>
          <w:tblLayout w:type="fixed"/>
          <w:tblCellMar>
            <w:top w:w="0" w:type="dxa"/>
            <w:left w:w="0" w:type="dxa"/>
            <w:bottom w:w="0" w:type="dxa"/>
            <w:right w:w="0" w:type="dxa"/>
          </w:tblCellMar>
          <w:tblLook w:val="01E0"/>
        </w:tblPrEx>
        <w:trPr>
          <w:trHeight w:val="1142"/>
          <w:jc w:val="left"/>
        </w:trPr>
        <w:tc>
          <w:tcPr>
            <w:tcW w:w="1051" w:type="dxa"/>
            <w:vMerge/>
            <w:tcBorders>
              <w:top w:val="nil"/>
            </w:tcBorders>
          </w:tcPr>
          <w:p>
            <w:pPr>
              <w:rPr>
                <w:sz w:val="2"/>
                <w:szCs w:val="2"/>
              </w:rPr>
            </w:pPr>
          </w:p>
        </w:tc>
        <w:tc>
          <w:tcPr>
            <w:tcW w:w="5795" w:type="dxa"/>
          </w:tcPr>
          <w:p>
            <w:pPr>
              <w:pStyle w:val="TableParagraph"/>
              <w:spacing w:before="118"/>
              <w:ind w:left="108"/>
              <w:rPr>
                <w:sz w:val="18"/>
              </w:rPr>
            </w:pPr>
            <w:r>
              <w:rPr>
                <w:sz w:val="18"/>
              </w:rPr>
              <w:t>特大事故：经济损失总额 5 万元以上，扣 40 分。</w:t>
            </w:r>
          </w:p>
        </w:tc>
        <w:tc>
          <w:tcPr>
            <w:tcW w:w="910" w:type="dxa"/>
          </w:tcPr>
          <w:p>
            <w:pPr>
              <w:pStyle w:val="TableParagraph"/>
              <w:rPr>
                <w:rFonts w:ascii="Times New Roman"/>
                <w:sz w:val="18"/>
              </w:rPr>
            </w:pPr>
          </w:p>
        </w:tc>
        <w:tc>
          <w:tcPr>
            <w:tcW w:w="1597" w:type="dxa"/>
          </w:tcPr>
          <w:p>
            <w:pPr>
              <w:pStyle w:val="TableParagraph"/>
              <w:rPr>
                <w:rFonts w:ascii="Times New Roman"/>
                <w:sz w:val="18"/>
              </w:rPr>
            </w:pPr>
          </w:p>
        </w:tc>
      </w:tr>
      <w:tr>
        <w:tblPrEx>
          <w:tblW w:w="0" w:type="auto"/>
          <w:jc w:val="left"/>
          <w:tblInd w:w="563" w:type="dxa"/>
          <w:tblLayout w:type="fixed"/>
          <w:tblCellMar>
            <w:top w:w="0" w:type="dxa"/>
            <w:left w:w="0" w:type="dxa"/>
            <w:bottom w:w="0" w:type="dxa"/>
            <w:right w:w="0" w:type="dxa"/>
          </w:tblCellMar>
          <w:tblLook w:val="01E0"/>
        </w:tblPrEx>
        <w:trPr>
          <w:trHeight w:val="2720"/>
          <w:jc w:val="left"/>
        </w:trPr>
        <w:tc>
          <w:tcPr>
            <w:tcW w:w="1051" w:type="dxa"/>
          </w:tcPr>
          <w:p>
            <w:pPr>
              <w:pStyle w:val="TableParagraph"/>
              <w:spacing w:before="2"/>
              <w:rPr>
                <w:rFonts w:ascii="黑体"/>
                <w:sz w:val="24"/>
              </w:rPr>
            </w:pPr>
          </w:p>
          <w:p>
            <w:pPr>
              <w:pStyle w:val="TableParagraph"/>
              <w:spacing w:line="487" w:lineRule="auto"/>
              <w:ind w:left="108" w:right="95"/>
              <w:jc w:val="both"/>
              <w:rPr>
                <w:sz w:val="18"/>
              </w:rPr>
            </w:pPr>
            <w:r>
              <w:rPr>
                <w:sz w:val="18"/>
              </w:rPr>
              <w:t>3、学校安全责任事故导致师生员工重伤、死亡</w:t>
            </w:r>
          </w:p>
        </w:tc>
        <w:tc>
          <w:tcPr>
            <w:tcW w:w="5795" w:type="dxa"/>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3"/>
              <w:rPr>
                <w:rFonts w:ascii="黑体"/>
                <w:sz w:val="25"/>
              </w:rPr>
            </w:pPr>
          </w:p>
          <w:p>
            <w:pPr>
              <w:pStyle w:val="TableParagraph"/>
              <w:ind w:left="108"/>
              <w:rPr>
                <w:sz w:val="18"/>
              </w:rPr>
            </w:pPr>
            <w:r>
              <w:rPr>
                <w:sz w:val="18"/>
              </w:rPr>
              <w:t>事故中校方依法承担责任（包括部分和全部责任），扣除全部 40 分。</w:t>
            </w:r>
          </w:p>
        </w:tc>
        <w:tc>
          <w:tcPr>
            <w:tcW w:w="910" w:type="dxa"/>
          </w:tcPr>
          <w:p>
            <w:pPr>
              <w:pStyle w:val="TableParagraph"/>
              <w:rPr>
                <w:rFonts w:ascii="Times New Roman"/>
                <w:sz w:val="18"/>
              </w:rPr>
            </w:pPr>
          </w:p>
        </w:tc>
        <w:tc>
          <w:tcPr>
            <w:tcW w:w="1597" w:type="dxa"/>
          </w:tcPr>
          <w:p>
            <w:pPr>
              <w:pStyle w:val="TableParagraph"/>
              <w:rPr>
                <w:rFonts w:ascii="Times New Roman"/>
                <w:sz w:val="18"/>
              </w:rPr>
            </w:pPr>
          </w:p>
        </w:tc>
      </w:tr>
    </w:tbl>
    <w:p>
      <w:pPr>
        <w:spacing w:after="0"/>
        <w:rPr>
          <w:rFonts w:ascii="Times New Roman"/>
          <w:sz w:val="18"/>
        </w:rPr>
        <w:sectPr>
          <w:headerReference w:type="default" r:id="rId29"/>
          <w:footerReference w:type="default" r:id="rId30"/>
          <w:pgSz w:w="11910" w:h="16840"/>
          <w:pgMar w:top="1660" w:right="360" w:bottom="1340" w:left="860" w:header="1442" w:footer="1141"/>
          <w:pgNumType w:start="12"/>
          <w:cols w:space="708"/>
        </w:sectPr>
      </w:pPr>
    </w:p>
    <w:p>
      <w:pPr>
        <w:pStyle w:val="BodyText"/>
        <w:spacing w:before="9"/>
        <w:rPr>
          <w:rFonts w:ascii="黑体"/>
          <w:sz w:val="14"/>
        </w:rPr>
      </w:pPr>
      <w:r>
        <w:drawing>
          <wp:anchor distT="0" distB="0" distL="0" distR="0" simplePos="0" relativeHeight="251672576"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0"/>
        <w:ind w:right="216"/>
        <w:jc w:val="center"/>
        <w:rPr>
          <w:rFonts w:ascii="黑体" w:eastAsia="黑体" w:hint="eastAsia"/>
        </w:rPr>
      </w:pPr>
      <w:r>
        <w:rPr>
          <w:rFonts w:ascii="黑体" w:eastAsia="黑体" w:hint="eastAsia"/>
          <w:spacing w:val="-27"/>
        </w:rPr>
        <w:t xml:space="preserve">表 </w:t>
      </w:r>
      <w:r>
        <w:t>A.3</w:t>
      </w:r>
      <w:r>
        <w:rPr>
          <w:spacing w:val="104"/>
        </w:rPr>
        <w:t xml:space="preserve"> </w:t>
      </w:r>
      <w:r>
        <w:rPr>
          <w:rFonts w:ascii="黑体" w:eastAsia="黑体" w:hint="eastAsia"/>
        </w:rPr>
        <w:t>校园安全目标管理考核</w:t>
      </w:r>
    </w:p>
    <w:p>
      <w:pPr>
        <w:pStyle w:val="BodyText"/>
        <w:spacing w:before="10"/>
        <w:rPr>
          <w:rFonts w:ascii="黑体"/>
          <w:sz w:val="13"/>
        </w:rPr>
      </w:pPr>
    </w:p>
    <w:tbl>
      <w:tblPr>
        <w:tblStyle w:val="TableNormal5"/>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0"/>
        <w:gridCol w:w="3717"/>
        <w:gridCol w:w="2092"/>
        <w:gridCol w:w="953"/>
        <w:gridCol w:w="1575"/>
      </w:tblGrid>
      <w:tr>
        <w:tblPrEx>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02"/>
          <w:jc w:val="left"/>
        </w:trPr>
        <w:tc>
          <w:tcPr>
            <w:tcW w:w="9317" w:type="dxa"/>
            <w:gridSpan w:val="5"/>
          </w:tcPr>
          <w:p>
            <w:pPr>
              <w:pStyle w:val="TableParagraph"/>
              <w:spacing w:before="135"/>
              <w:ind w:left="3153" w:right="3144"/>
              <w:jc w:val="center"/>
              <w:rPr>
                <w:sz w:val="18"/>
              </w:rPr>
            </w:pPr>
            <w:r>
              <w:rPr>
                <w:sz w:val="18"/>
              </w:rPr>
              <w:t>二、校园安全管理工作目标（60 分）</w:t>
            </w:r>
          </w:p>
        </w:tc>
      </w:tr>
      <w:tr>
        <w:tblPrEx>
          <w:tblW w:w="0" w:type="auto"/>
          <w:jc w:val="left"/>
          <w:tblInd w:w="591" w:type="dxa"/>
          <w:tblLayout w:type="fixed"/>
          <w:tblCellMar>
            <w:top w:w="0" w:type="dxa"/>
            <w:left w:w="0" w:type="dxa"/>
            <w:bottom w:w="0" w:type="dxa"/>
            <w:right w:w="0" w:type="dxa"/>
          </w:tblCellMar>
          <w:tblLook w:val="01E0"/>
        </w:tblPrEx>
        <w:trPr>
          <w:trHeight w:val="562"/>
          <w:jc w:val="left"/>
        </w:trPr>
        <w:tc>
          <w:tcPr>
            <w:tcW w:w="980" w:type="dxa"/>
          </w:tcPr>
          <w:p>
            <w:pPr>
              <w:pStyle w:val="TableParagraph"/>
              <w:spacing w:before="11"/>
              <w:rPr>
                <w:rFonts w:ascii="黑体"/>
                <w:sz w:val="12"/>
              </w:rPr>
            </w:pPr>
          </w:p>
          <w:p>
            <w:pPr>
              <w:pStyle w:val="TableParagraph"/>
              <w:ind w:left="64" w:right="53"/>
              <w:jc w:val="center"/>
              <w:rPr>
                <w:sz w:val="18"/>
              </w:rPr>
            </w:pPr>
            <w:r>
              <w:rPr>
                <w:sz w:val="18"/>
              </w:rPr>
              <w:t>项目</w:t>
            </w:r>
          </w:p>
        </w:tc>
        <w:tc>
          <w:tcPr>
            <w:tcW w:w="3717" w:type="dxa"/>
          </w:tcPr>
          <w:p>
            <w:pPr>
              <w:pStyle w:val="TableParagraph"/>
              <w:spacing w:before="11"/>
              <w:rPr>
                <w:rFonts w:ascii="黑体"/>
                <w:sz w:val="12"/>
              </w:rPr>
            </w:pPr>
          </w:p>
          <w:p>
            <w:pPr>
              <w:pStyle w:val="TableParagraph"/>
              <w:ind w:left="936"/>
              <w:rPr>
                <w:sz w:val="18"/>
              </w:rPr>
            </w:pPr>
            <w:r>
              <w:rPr>
                <w:sz w:val="18"/>
              </w:rPr>
              <w:t>考核内容及达到的要求</w:t>
            </w:r>
          </w:p>
        </w:tc>
        <w:tc>
          <w:tcPr>
            <w:tcW w:w="2092" w:type="dxa"/>
          </w:tcPr>
          <w:p>
            <w:pPr>
              <w:pStyle w:val="TableParagraph"/>
              <w:spacing w:before="11"/>
              <w:rPr>
                <w:rFonts w:ascii="黑体"/>
                <w:sz w:val="12"/>
              </w:rPr>
            </w:pPr>
          </w:p>
          <w:p>
            <w:pPr>
              <w:pStyle w:val="TableParagraph"/>
              <w:ind w:left="665"/>
              <w:rPr>
                <w:sz w:val="18"/>
              </w:rPr>
            </w:pPr>
            <w:r>
              <w:rPr>
                <w:sz w:val="18"/>
              </w:rPr>
              <w:t>评分标准</w:t>
            </w:r>
          </w:p>
        </w:tc>
        <w:tc>
          <w:tcPr>
            <w:tcW w:w="953" w:type="dxa"/>
          </w:tcPr>
          <w:p>
            <w:pPr>
              <w:pStyle w:val="TableParagraph"/>
              <w:spacing w:before="11"/>
              <w:rPr>
                <w:rFonts w:ascii="黑体"/>
                <w:sz w:val="12"/>
              </w:rPr>
            </w:pPr>
          </w:p>
          <w:p>
            <w:pPr>
              <w:pStyle w:val="TableParagraph"/>
              <w:ind w:left="210"/>
              <w:rPr>
                <w:sz w:val="18"/>
              </w:rPr>
            </w:pPr>
            <w:r>
              <w:rPr>
                <w:sz w:val="18"/>
              </w:rPr>
              <w:t>自评分</w:t>
            </w:r>
          </w:p>
        </w:tc>
        <w:tc>
          <w:tcPr>
            <w:tcW w:w="1575" w:type="dxa"/>
          </w:tcPr>
          <w:p>
            <w:pPr>
              <w:pStyle w:val="TableParagraph"/>
              <w:spacing w:before="11"/>
              <w:rPr>
                <w:rFonts w:ascii="黑体"/>
                <w:sz w:val="12"/>
              </w:rPr>
            </w:pPr>
          </w:p>
          <w:p>
            <w:pPr>
              <w:pStyle w:val="TableParagraph"/>
              <w:ind w:left="517"/>
              <w:rPr>
                <w:sz w:val="18"/>
              </w:rPr>
            </w:pPr>
            <w:r>
              <w:rPr>
                <w:sz w:val="18"/>
              </w:rPr>
              <w:t>考核分</w:t>
            </w:r>
          </w:p>
        </w:tc>
      </w:tr>
      <w:tr>
        <w:tblPrEx>
          <w:tblW w:w="0" w:type="auto"/>
          <w:jc w:val="left"/>
          <w:tblInd w:w="591" w:type="dxa"/>
          <w:tblLayout w:type="fixed"/>
          <w:tblCellMar>
            <w:top w:w="0" w:type="dxa"/>
            <w:left w:w="0" w:type="dxa"/>
            <w:bottom w:w="0" w:type="dxa"/>
            <w:right w:w="0" w:type="dxa"/>
          </w:tblCellMar>
          <w:tblLook w:val="01E0"/>
        </w:tblPrEx>
        <w:trPr>
          <w:trHeight w:val="464"/>
          <w:jc w:val="left"/>
        </w:trPr>
        <w:tc>
          <w:tcPr>
            <w:tcW w:w="980" w:type="dxa"/>
            <w:tcBorders>
              <w:bottom w:val="nil"/>
            </w:tcBorders>
          </w:tcPr>
          <w:p>
            <w:pPr>
              <w:pStyle w:val="TableParagraph"/>
              <w:rPr>
                <w:rFonts w:ascii="Times New Roman"/>
                <w:sz w:val="18"/>
              </w:rPr>
            </w:pPr>
          </w:p>
        </w:tc>
        <w:tc>
          <w:tcPr>
            <w:tcW w:w="3717" w:type="dxa"/>
            <w:tcBorders>
              <w:bottom w:val="nil"/>
            </w:tcBorders>
          </w:tcPr>
          <w:p>
            <w:pPr>
              <w:pStyle w:val="TableParagraph"/>
              <w:spacing w:before="120"/>
              <w:ind w:left="108"/>
              <w:rPr>
                <w:sz w:val="18"/>
              </w:rPr>
            </w:pPr>
            <w:r>
              <w:rPr>
                <w:sz w:val="18"/>
              </w:rPr>
              <w:t>1、学校安全工作列入重要议事日程，年度安</w:t>
            </w:r>
          </w:p>
        </w:tc>
        <w:tc>
          <w:tcPr>
            <w:tcW w:w="2092" w:type="dxa"/>
            <w:tcBorders>
              <w:bottom w:val="nil"/>
            </w:tcBorders>
          </w:tcPr>
          <w:p>
            <w:pPr>
              <w:pStyle w:val="TableParagraph"/>
              <w:rPr>
                <w:rFonts w:ascii="Times New Roman"/>
                <w:sz w:val="18"/>
              </w:rPr>
            </w:pPr>
          </w:p>
        </w:tc>
        <w:tc>
          <w:tcPr>
            <w:tcW w:w="953"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全工作目标明确、重点突出、措施有力。年</w:t>
            </w:r>
          </w:p>
        </w:tc>
        <w:tc>
          <w:tcPr>
            <w:tcW w:w="2092" w:type="dxa"/>
            <w:tcBorders>
              <w:top w:val="nil"/>
              <w:bottom w:val="nil"/>
            </w:tcBorders>
          </w:tcPr>
          <w:p>
            <w:pPr>
              <w:pStyle w:val="TableParagraph"/>
              <w:spacing w:before="113"/>
              <w:ind w:left="108"/>
              <w:rPr>
                <w:sz w:val="18"/>
              </w:rPr>
            </w:pPr>
            <w:r>
              <w:rPr>
                <w:sz w:val="18"/>
              </w:rPr>
              <w:t>未达到要求的，酌情扣</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初有计划，年末有总结</w:t>
            </w:r>
          </w:p>
        </w:tc>
        <w:tc>
          <w:tcPr>
            <w:tcW w:w="2092" w:type="dxa"/>
            <w:tcBorders>
              <w:top w:val="nil"/>
              <w:bottom w:val="nil"/>
            </w:tcBorders>
          </w:tcPr>
          <w:p>
            <w:pPr>
              <w:pStyle w:val="TableParagraph"/>
              <w:spacing w:before="113"/>
              <w:ind w:left="108"/>
              <w:rPr>
                <w:sz w:val="18"/>
              </w:rPr>
            </w:pPr>
            <w:r>
              <w:rPr>
                <w:sz w:val="18"/>
              </w:rPr>
              <w:t>分，扣完为止。</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1"/>
          <w:jc w:val="left"/>
        </w:trPr>
        <w:tc>
          <w:tcPr>
            <w:tcW w:w="980" w:type="dxa"/>
            <w:tcBorders>
              <w:top w:val="nil"/>
              <w:bottom w:val="nil"/>
            </w:tcBorders>
          </w:tcPr>
          <w:p>
            <w:pPr>
              <w:pStyle w:val="TableParagraph"/>
              <w:rPr>
                <w:rFonts w:ascii="Times New Roman"/>
                <w:sz w:val="18"/>
              </w:rPr>
            </w:pPr>
          </w:p>
        </w:tc>
        <w:tc>
          <w:tcPr>
            <w:tcW w:w="3717" w:type="dxa"/>
            <w:tcBorders>
              <w:top w:val="nil"/>
            </w:tcBorders>
          </w:tcPr>
          <w:p>
            <w:pPr>
              <w:pStyle w:val="TableParagraph"/>
              <w:spacing w:before="113"/>
              <w:ind w:left="108"/>
              <w:rPr>
                <w:sz w:val="18"/>
              </w:rPr>
            </w:pPr>
            <w:r>
              <w:rPr>
                <w:sz w:val="18"/>
              </w:rPr>
              <w:t>（2 分）</w:t>
            </w:r>
          </w:p>
        </w:tc>
        <w:tc>
          <w:tcPr>
            <w:tcW w:w="2092" w:type="dxa"/>
            <w:tcBorders>
              <w:top w:val="nil"/>
            </w:tcBorders>
          </w:tcPr>
          <w:p>
            <w:pPr>
              <w:pStyle w:val="TableParagraph"/>
              <w:rPr>
                <w:rFonts w:ascii="Times New Roman"/>
                <w:sz w:val="18"/>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3"/>
          <w:jc w:val="left"/>
        </w:trPr>
        <w:tc>
          <w:tcPr>
            <w:tcW w:w="980" w:type="dxa"/>
            <w:tcBorders>
              <w:top w:val="nil"/>
              <w:bottom w:val="nil"/>
            </w:tcBorders>
          </w:tcPr>
          <w:p>
            <w:pPr>
              <w:pStyle w:val="TableParagraph"/>
              <w:rPr>
                <w:rFonts w:ascii="Times New Roman"/>
                <w:sz w:val="18"/>
              </w:rPr>
            </w:pPr>
          </w:p>
        </w:tc>
        <w:tc>
          <w:tcPr>
            <w:tcW w:w="3717" w:type="dxa"/>
            <w:tcBorders>
              <w:bottom w:val="nil"/>
            </w:tcBorders>
          </w:tcPr>
          <w:p>
            <w:pPr>
              <w:pStyle w:val="TableParagraph"/>
              <w:spacing w:before="119"/>
              <w:ind w:left="108"/>
              <w:rPr>
                <w:sz w:val="18"/>
              </w:rPr>
            </w:pPr>
            <w:r>
              <w:rPr>
                <w:sz w:val="18"/>
              </w:rPr>
              <w:t>2、建立学校主要领导为组长，分管领导为副</w:t>
            </w:r>
          </w:p>
        </w:tc>
        <w:tc>
          <w:tcPr>
            <w:tcW w:w="2092" w:type="dxa"/>
            <w:tcBorders>
              <w:bottom w:val="nil"/>
            </w:tcBorders>
          </w:tcPr>
          <w:p>
            <w:pPr>
              <w:pStyle w:val="TableParagraph"/>
              <w:rPr>
                <w:rFonts w:ascii="Times New Roman"/>
                <w:sz w:val="18"/>
              </w:rPr>
            </w:pPr>
          </w:p>
        </w:tc>
        <w:tc>
          <w:tcPr>
            <w:tcW w:w="953"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组长，党、政、工、团等相关人员为成员的</w:t>
            </w:r>
          </w:p>
        </w:tc>
        <w:tc>
          <w:tcPr>
            <w:tcW w:w="2092" w:type="dxa"/>
            <w:tcBorders>
              <w:top w:val="nil"/>
              <w:bottom w:val="nil"/>
            </w:tcBorders>
          </w:tcPr>
          <w:p>
            <w:pPr>
              <w:pStyle w:val="TableParagraph"/>
              <w:spacing w:before="113"/>
              <w:ind w:left="108"/>
              <w:rPr>
                <w:sz w:val="18"/>
              </w:rPr>
            </w:pPr>
            <w:r>
              <w:rPr>
                <w:spacing w:val="-11"/>
                <w:sz w:val="18"/>
              </w:rPr>
              <w:t xml:space="preserve">未建立领导小组的，扣 </w:t>
            </w:r>
            <w:r>
              <w:rPr>
                <w:sz w:val="18"/>
              </w:rPr>
              <w:t>2</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学校安全工作领导小组，治保委、调解委、</w:t>
            </w:r>
          </w:p>
        </w:tc>
        <w:tc>
          <w:tcPr>
            <w:tcW w:w="2092" w:type="dxa"/>
            <w:tcBorders>
              <w:top w:val="nil"/>
              <w:bottom w:val="nil"/>
            </w:tcBorders>
          </w:tcPr>
          <w:p>
            <w:pPr>
              <w:pStyle w:val="TableParagraph"/>
              <w:spacing w:before="113"/>
              <w:ind w:left="108"/>
              <w:rPr>
                <w:sz w:val="18"/>
              </w:rPr>
            </w:pPr>
            <w:r>
              <w:rPr>
                <w:sz w:val="18"/>
              </w:rPr>
              <w:t>分，领导小组未达到要</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义务消防小组、应急救援领导机构等各类安</w:t>
            </w:r>
          </w:p>
        </w:tc>
        <w:tc>
          <w:tcPr>
            <w:tcW w:w="2092" w:type="dxa"/>
            <w:tcBorders>
              <w:top w:val="nil"/>
              <w:bottom w:val="nil"/>
            </w:tcBorders>
          </w:tcPr>
          <w:p>
            <w:pPr>
              <w:pStyle w:val="TableParagraph"/>
              <w:spacing w:before="113"/>
              <w:ind w:left="108"/>
              <w:rPr>
                <w:sz w:val="18"/>
              </w:rPr>
            </w:pPr>
            <w:r>
              <w:rPr>
                <w:sz w:val="18"/>
              </w:rPr>
              <w:t>求的，扣 1 分，安全机</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全机构健全</w:t>
            </w:r>
          </w:p>
        </w:tc>
        <w:tc>
          <w:tcPr>
            <w:tcW w:w="2092" w:type="dxa"/>
            <w:tcBorders>
              <w:top w:val="nil"/>
              <w:bottom w:val="nil"/>
            </w:tcBorders>
          </w:tcPr>
          <w:p>
            <w:pPr>
              <w:pStyle w:val="TableParagraph"/>
              <w:spacing w:before="113"/>
              <w:ind w:left="108"/>
              <w:rPr>
                <w:sz w:val="18"/>
              </w:rPr>
            </w:pPr>
            <w:r>
              <w:rPr>
                <w:sz w:val="18"/>
              </w:rPr>
              <w:t>构少设立一个扣 1 分，</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8"/>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line="215" w:lineRule="exact"/>
              <w:ind w:left="108"/>
              <w:rPr>
                <w:sz w:val="18"/>
              </w:rPr>
            </w:pPr>
            <w:r>
              <w:rPr>
                <w:sz w:val="18"/>
              </w:rPr>
              <w:t>（2 分）</w:t>
            </w:r>
          </w:p>
        </w:tc>
        <w:tc>
          <w:tcPr>
            <w:tcW w:w="2092" w:type="dxa"/>
            <w:tcBorders>
              <w:top w:val="nil"/>
              <w:bottom w:val="nil"/>
            </w:tcBorders>
          </w:tcPr>
          <w:p>
            <w:pPr>
              <w:pStyle w:val="TableParagraph"/>
              <w:spacing w:before="113" w:line="215" w:lineRule="exact"/>
              <w:ind w:left="108"/>
              <w:rPr>
                <w:sz w:val="18"/>
              </w:rPr>
            </w:pPr>
            <w:r>
              <w:rPr>
                <w:sz w:val="18"/>
              </w:rPr>
              <w:t>扣完为止</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8"/>
          <w:jc w:val="left"/>
        </w:trPr>
        <w:tc>
          <w:tcPr>
            <w:tcW w:w="980" w:type="dxa"/>
            <w:tcBorders>
              <w:top w:val="nil"/>
              <w:bottom w:val="nil"/>
            </w:tcBorders>
          </w:tcPr>
          <w:p>
            <w:pPr>
              <w:pStyle w:val="TableParagraph"/>
              <w:spacing w:before="4"/>
              <w:ind w:left="64" w:right="56"/>
              <w:jc w:val="center"/>
              <w:rPr>
                <w:sz w:val="18"/>
              </w:rPr>
            </w:pPr>
            <w:r>
              <w:rPr>
                <w:sz w:val="18"/>
              </w:rPr>
              <w:t>1、</w:t>
            </w:r>
          </w:p>
        </w:tc>
        <w:tc>
          <w:tcPr>
            <w:tcW w:w="3717" w:type="dxa"/>
            <w:tcBorders>
              <w:top w:val="nil"/>
              <w:bottom w:val="nil"/>
            </w:tcBorders>
          </w:tcPr>
          <w:p>
            <w:pPr>
              <w:pStyle w:val="TableParagraph"/>
              <w:rPr>
                <w:rFonts w:ascii="Times New Roman"/>
                <w:sz w:val="18"/>
              </w:rPr>
            </w:pPr>
          </w:p>
        </w:tc>
        <w:tc>
          <w:tcPr>
            <w:tcW w:w="2092" w:type="dxa"/>
            <w:tcBorders>
              <w:top w:val="nil"/>
              <w:bottom w:val="nil"/>
            </w:tcBorders>
          </w:tcPr>
          <w:p>
            <w:pPr>
              <w:pStyle w:val="TableParagraph"/>
              <w:rPr>
                <w:rFonts w:ascii="Times New Roman"/>
                <w:sz w:val="18"/>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12"/>
          <w:jc w:val="left"/>
        </w:trPr>
        <w:tc>
          <w:tcPr>
            <w:tcW w:w="980" w:type="dxa"/>
            <w:vMerge w:val="restart"/>
            <w:tcBorders>
              <w:top w:val="nil"/>
              <w:bottom w:val="nil"/>
            </w:tcBorders>
          </w:tcPr>
          <w:p>
            <w:pPr>
              <w:pStyle w:val="TableParagraph"/>
              <w:spacing w:before="113" w:line="204" w:lineRule="exact"/>
              <w:ind w:left="8"/>
              <w:jc w:val="center"/>
              <w:rPr>
                <w:sz w:val="18"/>
              </w:rPr>
            </w:pPr>
            <w:r>
              <w:rPr>
                <w:sz w:val="18"/>
              </w:rPr>
              <w:t>组</w:t>
            </w:r>
          </w:p>
        </w:tc>
        <w:tc>
          <w:tcPr>
            <w:tcW w:w="3717" w:type="dxa"/>
            <w:tcBorders>
              <w:top w:val="nil"/>
            </w:tcBorders>
          </w:tcPr>
          <w:p>
            <w:pPr>
              <w:pStyle w:val="TableParagraph"/>
              <w:rPr>
                <w:rFonts w:ascii="Times New Roman"/>
                <w:sz w:val="14"/>
              </w:rPr>
            </w:pPr>
          </w:p>
        </w:tc>
        <w:tc>
          <w:tcPr>
            <w:tcW w:w="2092" w:type="dxa"/>
            <w:tcBorders>
              <w:top w:val="nil"/>
            </w:tcBorders>
          </w:tcPr>
          <w:p>
            <w:pPr>
              <w:pStyle w:val="TableParagraph"/>
              <w:rPr>
                <w:rFonts w:ascii="Times New Roman"/>
                <w:sz w:val="14"/>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115"/>
          <w:jc w:val="left"/>
        </w:trPr>
        <w:tc>
          <w:tcPr>
            <w:tcW w:w="980" w:type="dxa"/>
            <w:vMerge/>
            <w:tcBorders>
              <w:top w:val="nil"/>
              <w:bottom w:val="nil"/>
            </w:tcBorders>
          </w:tcPr>
          <w:p>
            <w:pPr>
              <w:rPr>
                <w:sz w:val="2"/>
                <w:szCs w:val="2"/>
              </w:rPr>
            </w:pPr>
          </w:p>
        </w:tc>
        <w:tc>
          <w:tcPr>
            <w:tcW w:w="3717" w:type="dxa"/>
            <w:tcBorders>
              <w:bottom w:val="nil"/>
            </w:tcBorders>
          </w:tcPr>
          <w:p>
            <w:pPr>
              <w:pStyle w:val="TableParagraph"/>
              <w:rPr>
                <w:rFonts w:ascii="Times New Roman"/>
                <w:sz w:val="6"/>
              </w:rPr>
            </w:pPr>
          </w:p>
        </w:tc>
        <w:tc>
          <w:tcPr>
            <w:tcW w:w="2092" w:type="dxa"/>
            <w:tcBorders>
              <w:bottom w:val="nil"/>
            </w:tcBorders>
          </w:tcPr>
          <w:p>
            <w:pPr>
              <w:pStyle w:val="TableParagraph"/>
              <w:rPr>
                <w:rFonts w:ascii="Times New Roman"/>
                <w:sz w:val="6"/>
              </w:rPr>
            </w:pPr>
          </w:p>
        </w:tc>
        <w:tc>
          <w:tcPr>
            <w:tcW w:w="953"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717" w:type="dxa"/>
            <w:tcBorders>
              <w:top w:val="nil"/>
              <w:bottom w:val="nil"/>
            </w:tcBorders>
          </w:tcPr>
          <w:p>
            <w:pPr>
              <w:pStyle w:val="TableParagraph"/>
              <w:spacing w:line="204" w:lineRule="exact"/>
              <w:ind w:left="108"/>
              <w:rPr>
                <w:sz w:val="18"/>
              </w:rPr>
            </w:pPr>
            <w:r>
              <w:rPr>
                <w:sz w:val="18"/>
              </w:rPr>
              <w:t>3、设立专门的学校安全管理机构或配有专兼</w:t>
            </w:r>
          </w:p>
        </w:tc>
        <w:tc>
          <w:tcPr>
            <w:tcW w:w="2092" w:type="dxa"/>
            <w:tcBorders>
              <w:top w:val="nil"/>
              <w:bottom w:val="nil"/>
            </w:tcBorders>
          </w:tcPr>
          <w:p>
            <w:pPr>
              <w:pStyle w:val="TableParagraph"/>
              <w:rPr>
                <w:rFonts w:ascii="Times New Roman"/>
                <w:sz w:val="16"/>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spacing w:line="204" w:lineRule="exact"/>
              <w:ind w:left="8"/>
              <w:jc w:val="center"/>
              <w:rPr>
                <w:sz w:val="18"/>
              </w:rPr>
            </w:pPr>
            <w:r>
              <w:rPr>
                <w:sz w:val="18"/>
              </w:rPr>
              <w:t>织</w:t>
            </w:r>
          </w:p>
        </w:tc>
        <w:tc>
          <w:tcPr>
            <w:tcW w:w="3717" w:type="dxa"/>
            <w:tcBorders>
              <w:top w:val="nil"/>
              <w:bottom w:val="nil"/>
            </w:tcBorders>
          </w:tcPr>
          <w:p>
            <w:pPr>
              <w:pStyle w:val="TableParagraph"/>
              <w:rPr>
                <w:rFonts w:ascii="Times New Roman"/>
                <w:sz w:val="16"/>
              </w:rPr>
            </w:pPr>
          </w:p>
        </w:tc>
        <w:tc>
          <w:tcPr>
            <w:tcW w:w="2092" w:type="dxa"/>
            <w:tcBorders>
              <w:top w:val="nil"/>
              <w:bottom w:val="nil"/>
            </w:tcBorders>
          </w:tcPr>
          <w:p>
            <w:pPr>
              <w:pStyle w:val="TableParagraph"/>
              <w:rPr>
                <w:rFonts w:ascii="Times New Roman"/>
                <w:sz w:val="16"/>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717" w:type="dxa"/>
            <w:tcBorders>
              <w:top w:val="nil"/>
              <w:bottom w:val="nil"/>
            </w:tcBorders>
          </w:tcPr>
          <w:p>
            <w:pPr>
              <w:pStyle w:val="TableParagraph"/>
              <w:spacing w:line="204" w:lineRule="exact"/>
              <w:ind w:left="108"/>
              <w:rPr>
                <w:sz w:val="18"/>
              </w:rPr>
            </w:pPr>
            <w:r>
              <w:rPr>
                <w:sz w:val="18"/>
              </w:rPr>
              <w:t>职的安全管理人员。</w:t>
            </w:r>
          </w:p>
        </w:tc>
        <w:tc>
          <w:tcPr>
            <w:tcW w:w="2092" w:type="dxa"/>
            <w:tcBorders>
              <w:top w:val="nil"/>
              <w:bottom w:val="nil"/>
            </w:tcBorders>
          </w:tcPr>
          <w:p>
            <w:pPr>
              <w:pStyle w:val="TableParagraph"/>
              <w:spacing w:line="204" w:lineRule="exact"/>
              <w:ind w:left="108"/>
              <w:rPr>
                <w:sz w:val="18"/>
              </w:rPr>
            </w:pPr>
            <w:r>
              <w:rPr>
                <w:spacing w:val="-8"/>
                <w:sz w:val="18"/>
              </w:rPr>
              <w:t xml:space="preserve">未达到要求的，扣 </w:t>
            </w:r>
            <w:r>
              <w:rPr>
                <w:sz w:val="18"/>
              </w:rPr>
              <w:t>2</w:t>
            </w:r>
            <w:r>
              <w:rPr>
                <w:spacing w:val="-15"/>
                <w:sz w:val="18"/>
              </w:rPr>
              <w:t xml:space="preserve"> 分。</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spacing w:line="204" w:lineRule="exact"/>
              <w:ind w:left="8"/>
              <w:jc w:val="center"/>
              <w:rPr>
                <w:sz w:val="18"/>
              </w:rPr>
            </w:pPr>
            <w:r>
              <w:rPr>
                <w:sz w:val="18"/>
              </w:rPr>
              <w:t>领</w:t>
            </w:r>
          </w:p>
        </w:tc>
        <w:tc>
          <w:tcPr>
            <w:tcW w:w="3717" w:type="dxa"/>
            <w:tcBorders>
              <w:top w:val="nil"/>
              <w:bottom w:val="nil"/>
            </w:tcBorders>
          </w:tcPr>
          <w:p>
            <w:pPr>
              <w:pStyle w:val="TableParagraph"/>
              <w:rPr>
                <w:rFonts w:ascii="Times New Roman"/>
                <w:sz w:val="16"/>
              </w:rPr>
            </w:pPr>
          </w:p>
        </w:tc>
        <w:tc>
          <w:tcPr>
            <w:tcW w:w="2092" w:type="dxa"/>
            <w:tcBorders>
              <w:top w:val="nil"/>
              <w:bottom w:val="nil"/>
            </w:tcBorders>
          </w:tcPr>
          <w:p>
            <w:pPr>
              <w:pStyle w:val="TableParagraph"/>
              <w:rPr>
                <w:rFonts w:ascii="Times New Roman"/>
                <w:sz w:val="16"/>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4"/>
          <w:jc w:val="left"/>
        </w:trPr>
        <w:tc>
          <w:tcPr>
            <w:tcW w:w="980" w:type="dxa"/>
            <w:tcBorders>
              <w:top w:val="nil"/>
              <w:bottom w:val="nil"/>
            </w:tcBorders>
          </w:tcPr>
          <w:p>
            <w:pPr>
              <w:pStyle w:val="TableParagraph"/>
              <w:rPr>
                <w:rFonts w:ascii="Times New Roman"/>
                <w:sz w:val="16"/>
              </w:rPr>
            </w:pPr>
          </w:p>
        </w:tc>
        <w:tc>
          <w:tcPr>
            <w:tcW w:w="3717" w:type="dxa"/>
            <w:tcBorders>
              <w:top w:val="nil"/>
              <w:bottom w:val="nil"/>
            </w:tcBorders>
          </w:tcPr>
          <w:p>
            <w:pPr>
              <w:pStyle w:val="TableParagraph"/>
              <w:spacing w:line="204" w:lineRule="exact"/>
              <w:ind w:left="108"/>
              <w:rPr>
                <w:sz w:val="18"/>
              </w:rPr>
            </w:pPr>
            <w:r>
              <w:rPr>
                <w:sz w:val="18"/>
              </w:rPr>
              <w:t>（2 分）</w:t>
            </w:r>
          </w:p>
        </w:tc>
        <w:tc>
          <w:tcPr>
            <w:tcW w:w="2092" w:type="dxa"/>
            <w:tcBorders>
              <w:top w:val="nil"/>
              <w:bottom w:val="nil"/>
            </w:tcBorders>
          </w:tcPr>
          <w:p>
            <w:pPr>
              <w:pStyle w:val="TableParagraph"/>
              <w:rPr>
                <w:rFonts w:ascii="Times New Roman"/>
                <w:sz w:val="16"/>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108"/>
          <w:jc w:val="left"/>
        </w:trPr>
        <w:tc>
          <w:tcPr>
            <w:tcW w:w="980" w:type="dxa"/>
            <w:vMerge w:val="restart"/>
            <w:tcBorders>
              <w:top w:val="nil"/>
              <w:bottom w:val="nil"/>
            </w:tcBorders>
          </w:tcPr>
          <w:p>
            <w:pPr>
              <w:pStyle w:val="TableParagraph"/>
              <w:spacing w:line="209" w:lineRule="exact"/>
              <w:ind w:left="8"/>
              <w:jc w:val="center"/>
              <w:rPr>
                <w:sz w:val="18"/>
              </w:rPr>
            </w:pPr>
            <w:r>
              <w:rPr>
                <w:sz w:val="18"/>
              </w:rPr>
              <w:t>导</w:t>
            </w:r>
          </w:p>
        </w:tc>
        <w:tc>
          <w:tcPr>
            <w:tcW w:w="3717" w:type="dxa"/>
            <w:tcBorders>
              <w:top w:val="nil"/>
            </w:tcBorders>
          </w:tcPr>
          <w:p>
            <w:pPr>
              <w:pStyle w:val="TableParagraph"/>
              <w:rPr>
                <w:rFonts w:ascii="Times New Roman"/>
                <w:sz w:val="4"/>
              </w:rPr>
            </w:pPr>
          </w:p>
        </w:tc>
        <w:tc>
          <w:tcPr>
            <w:tcW w:w="2092" w:type="dxa"/>
            <w:tcBorders>
              <w:top w:val="nil"/>
            </w:tcBorders>
          </w:tcPr>
          <w:p>
            <w:pPr>
              <w:pStyle w:val="TableParagraph"/>
              <w:rPr>
                <w:rFonts w:ascii="Times New Roman"/>
                <w:sz w:val="4"/>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110"/>
          <w:jc w:val="left"/>
        </w:trPr>
        <w:tc>
          <w:tcPr>
            <w:tcW w:w="980" w:type="dxa"/>
            <w:vMerge/>
            <w:tcBorders>
              <w:top w:val="nil"/>
              <w:bottom w:val="nil"/>
            </w:tcBorders>
          </w:tcPr>
          <w:p>
            <w:pPr>
              <w:rPr>
                <w:sz w:val="2"/>
                <w:szCs w:val="2"/>
              </w:rPr>
            </w:pPr>
          </w:p>
        </w:tc>
        <w:tc>
          <w:tcPr>
            <w:tcW w:w="3717" w:type="dxa"/>
            <w:tcBorders>
              <w:bottom w:val="nil"/>
            </w:tcBorders>
          </w:tcPr>
          <w:p>
            <w:pPr>
              <w:pStyle w:val="TableParagraph"/>
              <w:rPr>
                <w:rFonts w:ascii="Times New Roman"/>
                <w:sz w:val="6"/>
              </w:rPr>
            </w:pPr>
          </w:p>
        </w:tc>
        <w:tc>
          <w:tcPr>
            <w:tcW w:w="2092" w:type="dxa"/>
            <w:tcBorders>
              <w:bottom w:val="nil"/>
            </w:tcBorders>
          </w:tcPr>
          <w:p>
            <w:pPr>
              <w:pStyle w:val="TableParagraph"/>
              <w:rPr>
                <w:rFonts w:ascii="Times New Roman"/>
                <w:sz w:val="6"/>
              </w:rPr>
            </w:pPr>
          </w:p>
        </w:tc>
        <w:tc>
          <w:tcPr>
            <w:tcW w:w="953"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717" w:type="dxa"/>
            <w:tcBorders>
              <w:top w:val="nil"/>
              <w:bottom w:val="nil"/>
            </w:tcBorders>
          </w:tcPr>
          <w:p>
            <w:pPr>
              <w:pStyle w:val="TableParagraph"/>
              <w:spacing w:line="204" w:lineRule="exact"/>
              <w:ind w:left="108"/>
              <w:rPr>
                <w:sz w:val="18"/>
              </w:rPr>
            </w:pPr>
            <w:r>
              <w:rPr>
                <w:sz w:val="18"/>
              </w:rPr>
              <w:t>4、每季至少召开一次学校安全工作会议，由</w:t>
            </w:r>
          </w:p>
        </w:tc>
        <w:tc>
          <w:tcPr>
            <w:tcW w:w="2092" w:type="dxa"/>
            <w:tcBorders>
              <w:top w:val="nil"/>
              <w:bottom w:val="nil"/>
            </w:tcBorders>
          </w:tcPr>
          <w:p>
            <w:pPr>
              <w:pStyle w:val="TableParagraph"/>
              <w:rPr>
                <w:rFonts w:ascii="Times New Roman"/>
                <w:sz w:val="16"/>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spacing w:line="204" w:lineRule="exact"/>
              <w:ind w:left="64" w:right="56"/>
              <w:jc w:val="center"/>
              <w:rPr>
                <w:sz w:val="18"/>
              </w:rPr>
            </w:pPr>
            <w:r>
              <w:rPr>
                <w:sz w:val="18"/>
              </w:rPr>
              <w:t>（12 分）</w:t>
            </w:r>
          </w:p>
        </w:tc>
        <w:tc>
          <w:tcPr>
            <w:tcW w:w="3717" w:type="dxa"/>
            <w:tcBorders>
              <w:top w:val="nil"/>
              <w:bottom w:val="nil"/>
            </w:tcBorders>
          </w:tcPr>
          <w:p>
            <w:pPr>
              <w:pStyle w:val="TableParagraph"/>
              <w:rPr>
                <w:rFonts w:ascii="Times New Roman"/>
                <w:sz w:val="16"/>
              </w:rPr>
            </w:pPr>
          </w:p>
        </w:tc>
        <w:tc>
          <w:tcPr>
            <w:tcW w:w="2092" w:type="dxa"/>
            <w:tcBorders>
              <w:top w:val="nil"/>
              <w:bottom w:val="nil"/>
            </w:tcBorders>
          </w:tcPr>
          <w:p>
            <w:pPr>
              <w:pStyle w:val="TableParagraph"/>
              <w:rPr>
                <w:rFonts w:ascii="Times New Roman"/>
                <w:sz w:val="16"/>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2"/>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line="229" w:lineRule="exact"/>
              <w:ind w:left="108"/>
              <w:rPr>
                <w:sz w:val="18"/>
              </w:rPr>
            </w:pPr>
            <w:r>
              <w:rPr>
                <w:sz w:val="18"/>
              </w:rPr>
              <w:t>校领导主持，落实上级安全工作要求，分析</w:t>
            </w:r>
          </w:p>
        </w:tc>
        <w:tc>
          <w:tcPr>
            <w:tcW w:w="2092" w:type="dxa"/>
            <w:tcBorders>
              <w:top w:val="nil"/>
              <w:bottom w:val="nil"/>
            </w:tcBorders>
          </w:tcPr>
          <w:p>
            <w:pPr>
              <w:pStyle w:val="TableParagraph"/>
              <w:spacing w:line="229" w:lineRule="exact"/>
              <w:ind w:left="108"/>
              <w:rPr>
                <w:sz w:val="18"/>
              </w:rPr>
            </w:pPr>
            <w:r>
              <w:rPr>
                <w:sz w:val="18"/>
              </w:rPr>
              <w:t>少开一次会扣 1 分，扣</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部署学校安全工作。</w:t>
            </w:r>
          </w:p>
        </w:tc>
        <w:tc>
          <w:tcPr>
            <w:tcW w:w="2092" w:type="dxa"/>
            <w:tcBorders>
              <w:top w:val="nil"/>
              <w:bottom w:val="nil"/>
            </w:tcBorders>
          </w:tcPr>
          <w:p>
            <w:pPr>
              <w:pStyle w:val="TableParagraph"/>
              <w:spacing w:before="113"/>
              <w:ind w:left="108"/>
              <w:rPr>
                <w:sz w:val="18"/>
              </w:rPr>
            </w:pPr>
            <w:r>
              <w:rPr>
                <w:sz w:val="18"/>
              </w:rPr>
              <w:t>完为止</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2"/>
          <w:jc w:val="left"/>
        </w:trPr>
        <w:tc>
          <w:tcPr>
            <w:tcW w:w="980" w:type="dxa"/>
            <w:tcBorders>
              <w:top w:val="nil"/>
              <w:bottom w:val="nil"/>
            </w:tcBorders>
          </w:tcPr>
          <w:p>
            <w:pPr>
              <w:pStyle w:val="TableParagraph"/>
              <w:rPr>
                <w:rFonts w:ascii="Times New Roman"/>
                <w:sz w:val="18"/>
              </w:rPr>
            </w:pPr>
          </w:p>
        </w:tc>
        <w:tc>
          <w:tcPr>
            <w:tcW w:w="3717" w:type="dxa"/>
            <w:tcBorders>
              <w:top w:val="nil"/>
            </w:tcBorders>
          </w:tcPr>
          <w:p>
            <w:pPr>
              <w:pStyle w:val="TableParagraph"/>
              <w:spacing w:before="113"/>
              <w:ind w:left="108"/>
              <w:rPr>
                <w:sz w:val="18"/>
              </w:rPr>
            </w:pPr>
            <w:r>
              <w:rPr>
                <w:sz w:val="18"/>
              </w:rPr>
              <w:t>（2 分）</w:t>
            </w:r>
          </w:p>
        </w:tc>
        <w:tc>
          <w:tcPr>
            <w:tcW w:w="2092" w:type="dxa"/>
            <w:tcBorders>
              <w:top w:val="nil"/>
            </w:tcBorders>
          </w:tcPr>
          <w:p>
            <w:pPr>
              <w:pStyle w:val="TableParagraph"/>
              <w:rPr>
                <w:rFonts w:ascii="Times New Roman"/>
                <w:sz w:val="18"/>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2"/>
          <w:jc w:val="left"/>
        </w:trPr>
        <w:tc>
          <w:tcPr>
            <w:tcW w:w="980" w:type="dxa"/>
            <w:tcBorders>
              <w:top w:val="nil"/>
              <w:bottom w:val="nil"/>
            </w:tcBorders>
          </w:tcPr>
          <w:p>
            <w:pPr>
              <w:pStyle w:val="TableParagraph"/>
              <w:rPr>
                <w:rFonts w:ascii="Times New Roman"/>
                <w:sz w:val="18"/>
              </w:rPr>
            </w:pPr>
          </w:p>
        </w:tc>
        <w:tc>
          <w:tcPr>
            <w:tcW w:w="3717" w:type="dxa"/>
            <w:tcBorders>
              <w:bottom w:val="nil"/>
            </w:tcBorders>
          </w:tcPr>
          <w:p>
            <w:pPr>
              <w:pStyle w:val="TableParagraph"/>
              <w:spacing w:before="118"/>
              <w:ind w:left="108"/>
              <w:rPr>
                <w:sz w:val="18"/>
              </w:rPr>
            </w:pPr>
            <w:r>
              <w:rPr>
                <w:sz w:val="18"/>
              </w:rPr>
              <w:t>5、认真贯彻落实国家、省、市、区有关学校</w:t>
            </w:r>
          </w:p>
        </w:tc>
        <w:tc>
          <w:tcPr>
            <w:tcW w:w="2092" w:type="dxa"/>
            <w:tcBorders>
              <w:bottom w:val="nil"/>
            </w:tcBorders>
          </w:tcPr>
          <w:p>
            <w:pPr>
              <w:pStyle w:val="TableParagraph"/>
              <w:rPr>
                <w:rFonts w:ascii="Times New Roman"/>
                <w:sz w:val="18"/>
              </w:rPr>
            </w:pPr>
          </w:p>
        </w:tc>
        <w:tc>
          <w:tcPr>
            <w:tcW w:w="953"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安全工作的法律、法规、政策，按要求参加</w:t>
            </w:r>
          </w:p>
        </w:tc>
        <w:tc>
          <w:tcPr>
            <w:tcW w:w="2092" w:type="dxa"/>
            <w:tcBorders>
              <w:top w:val="nil"/>
              <w:bottom w:val="nil"/>
            </w:tcBorders>
          </w:tcPr>
          <w:p>
            <w:pPr>
              <w:pStyle w:val="TableParagraph"/>
              <w:spacing w:before="113"/>
              <w:ind w:left="108"/>
              <w:rPr>
                <w:sz w:val="18"/>
              </w:rPr>
            </w:pPr>
            <w:r>
              <w:rPr>
                <w:sz w:val="18"/>
              </w:rPr>
              <w:t>未参加会议或未按要求</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各类安全工作会议，并结合实际，认真进行</w:t>
            </w:r>
          </w:p>
        </w:tc>
        <w:tc>
          <w:tcPr>
            <w:tcW w:w="2092" w:type="dxa"/>
            <w:tcBorders>
              <w:top w:val="nil"/>
              <w:bottom w:val="nil"/>
            </w:tcBorders>
          </w:tcPr>
          <w:p>
            <w:pPr>
              <w:pStyle w:val="TableParagraph"/>
              <w:spacing w:before="113"/>
              <w:ind w:left="108"/>
              <w:rPr>
                <w:sz w:val="18"/>
              </w:rPr>
            </w:pPr>
            <w:r>
              <w:rPr>
                <w:sz w:val="18"/>
              </w:rPr>
              <w:t>上报贯彻落实情况的，</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717" w:type="dxa"/>
            <w:tcBorders>
              <w:top w:val="nil"/>
              <w:bottom w:val="nil"/>
            </w:tcBorders>
          </w:tcPr>
          <w:p>
            <w:pPr>
              <w:pStyle w:val="TableParagraph"/>
              <w:spacing w:before="113"/>
              <w:ind w:left="108"/>
              <w:rPr>
                <w:sz w:val="18"/>
              </w:rPr>
            </w:pPr>
            <w:r>
              <w:rPr>
                <w:sz w:val="18"/>
              </w:rPr>
              <w:t>贯彻落实。</w:t>
            </w:r>
          </w:p>
        </w:tc>
        <w:tc>
          <w:tcPr>
            <w:tcW w:w="2092" w:type="dxa"/>
            <w:tcBorders>
              <w:top w:val="nil"/>
              <w:bottom w:val="nil"/>
            </w:tcBorders>
          </w:tcPr>
          <w:p>
            <w:pPr>
              <w:pStyle w:val="TableParagraph"/>
              <w:spacing w:before="113"/>
              <w:ind w:left="108"/>
              <w:rPr>
                <w:sz w:val="18"/>
              </w:rPr>
            </w:pPr>
            <w:r>
              <w:rPr>
                <w:spacing w:val="-12"/>
                <w:sz w:val="18"/>
              </w:rPr>
              <w:t xml:space="preserve">每次扣 </w:t>
            </w:r>
            <w:r>
              <w:rPr>
                <w:sz w:val="18"/>
              </w:rPr>
              <w:t>1</w:t>
            </w:r>
            <w:r>
              <w:rPr>
                <w:spacing w:val="-8"/>
                <w:sz w:val="18"/>
              </w:rPr>
              <w:t xml:space="preserve"> 分，扣完为止。</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3"/>
          <w:jc w:val="left"/>
        </w:trPr>
        <w:tc>
          <w:tcPr>
            <w:tcW w:w="980" w:type="dxa"/>
            <w:tcBorders>
              <w:top w:val="nil"/>
              <w:bottom w:val="nil"/>
            </w:tcBorders>
          </w:tcPr>
          <w:p>
            <w:pPr>
              <w:pStyle w:val="TableParagraph"/>
              <w:rPr>
                <w:rFonts w:ascii="Times New Roman"/>
                <w:sz w:val="18"/>
              </w:rPr>
            </w:pPr>
          </w:p>
        </w:tc>
        <w:tc>
          <w:tcPr>
            <w:tcW w:w="3717" w:type="dxa"/>
            <w:tcBorders>
              <w:top w:val="nil"/>
            </w:tcBorders>
          </w:tcPr>
          <w:p>
            <w:pPr>
              <w:pStyle w:val="TableParagraph"/>
              <w:spacing w:before="113"/>
              <w:ind w:left="108"/>
              <w:rPr>
                <w:sz w:val="18"/>
              </w:rPr>
            </w:pPr>
            <w:r>
              <w:rPr>
                <w:sz w:val="18"/>
              </w:rPr>
              <w:t>（2 分）</w:t>
            </w:r>
          </w:p>
        </w:tc>
        <w:tc>
          <w:tcPr>
            <w:tcW w:w="2092" w:type="dxa"/>
            <w:tcBorders>
              <w:top w:val="nil"/>
            </w:tcBorders>
          </w:tcPr>
          <w:p>
            <w:pPr>
              <w:pStyle w:val="TableParagraph"/>
              <w:rPr>
                <w:rFonts w:ascii="Times New Roman"/>
                <w:sz w:val="18"/>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5"/>
          <w:jc w:val="left"/>
        </w:trPr>
        <w:tc>
          <w:tcPr>
            <w:tcW w:w="980" w:type="dxa"/>
            <w:tcBorders>
              <w:top w:val="nil"/>
              <w:bottom w:val="nil"/>
            </w:tcBorders>
          </w:tcPr>
          <w:p>
            <w:pPr>
              <w:pStyle w:val="TableParagraph"/>
              <w:rPr>
                <w:rFonts w:ascii="Times New Roman"/>
                <w:sz w:val="18"/>
              </w:rPr>
            </w:pPr>
          </w:p>
        </w:tc>
        <w:tc>
          <w:tcPr>
            <w:tcW w:w="3717" w:type="dxa"/>
            <w:tcBorders>
              <w:bottom w:val="nil"/>
            </w:tcBorders>
          </w:tcPr>
          <w:p>
            <w:pPr>
              <w:pStyle w:val="TableParagraph"/>
              <w:spacing w:before="118" w:line="208" w:lineRule="exact"/>
              <w:ind w:left="108"/>
              <w:rPr>
                <w:sz w:val="18"/>
              </w:rPr>
            </w:pPr>
            <w:r>
              <w:rPr>
                <w:sz w:val="18"/>
              </w:rPr>
              <w:t>6、及时完成上级部门布置交办的各项工作</w:t>
            </w:r>
          </w:p>
        </w:tc>
        <w:tc>
          <w:tcPr>
            <w:tcW w:w="2092" w:type="dxa"/>
            <w:tcBorders>
              <w:bottom w:val="nil"/>
            </w:tcBorders>
          </w:tcPr>
          <w:p>
            <w:pPr>
              <w:pStyle w:val="TableParagraph"/>
              <w:rPr>
                <w:rFonts w:ascii="Times New Roman"/>
                <w:sz w:val="18"/>
              </w:rPr>
            </w:pPr>
          </w:p>
        </w:tc>
        <w:tc>
          <w:tcPr>
            <w:tcW w:w="953"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4"/>
          <w:jc w:val="left"/>
        </w:trPr>
        <w:tc>
          <w:tcPr>
            <w:tcW w:w="980" w:type="dxa"/>
            <w:tcBorders>
              <w:top w:val="nil"/>
              <w:bottom w:val="nil"/>
            </w:tcBorders>
          </w:tcPr>
          <w:p>
            <w:pPr>
              <w:pStyle w:val="TableParagraph"/>
              <w:rPr>
                <w:rFonts w:ascii="Times New Roman"/>
                <w:sz w:val="16"/>
              </w:rPr>
            </w:pPr>
          </w:p>
        </w:tc>
        <w:tc>
          <w:tcPr>
            <w:tcW w:w="3717" w:type="dxa"/>
            <w:tcBorders>
              <w:top w:val="nil"/>
              <w:bottom w:val="nil"/>
            </w:tcBorders>
          </w:tcPr>
          <w:p>
            <w:pPr>
              <w:pStyle w:val="TableParagraph"/>
              <w:rPr>
                <w:rFonts w:ascii="Times New Roman"/>
                <w:sz w:val="16"/>
              </w:rPr>
            </w:pPr>
          </w:p>
        </w:tc>
        <w:tc>
          <w:tcPr>
            <w:tcW w:w="2092" w:type="dxa"/>
            <w:tcBorders>
              <w:top w:val="nil"/>
              <w:bottom w:val="nil"/>
            </w:tcBorders>
          </w:tcPr>
          <w:p>
            <w:pPr>
              <w:pStyle w:val="TableParagraph"/>
              <w:spacing w:line="204" w:lineRule="exact"/>
              <w:ind w:left="108"/>
              <w:rPr>
                <w:sz w:val="18"/>
              </w:rPr>
            </w:pPr>
            <w:r>
              <w:rPr>
                <w:sz w:val="18"/>
              </w:rPr>
              <w:t>未完成一项扣 1 分。</w:t>
            </w:r>
          </w:p>
        </w:tc>
        <w:tc>
          <w:tcPr>
            <w:tcW w:w="953"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6"/>
          <w:jc w:val="left"/>
        </w:trPr>
        <w:tc>
          <w:tcPr>
            <w:tcW w:w="980" w:type="dxa"/>
            <w:tcBorders>
              <w:top w:val="nil"/>
            </w:tcBorders>
          </w:tcPr>
          <w:p>
            <w:pPr>
              <w:pStyle w:val="TableParagraph"/>
              <w:rPr>
                <w:rFonts w:ascii="Times New Roman"/>
                <w:sz w:val="18"/>
              </w:rPr>
            </w:pPr>
          </w:p>
        </w:tc>
        <w:tc>
          <w:tcPr>
            <w:tcW w:w="3717" w:type="dxa"/>
            <w:tcBorders>
              <w:top w:val="nil"/>
            </w:tcBorders>
          </w:tcPr>
          <w:p>
            <w:pPr>
              <w:pStyle w:val="TableParagraph"/>
              <w:spacing w:line="227" w:lineRule="exact"/>
              <w:ind w:left="108"/>
              <w:rPr>
                <w:sz w:val="18"/>
              </w:rPr>
            </w:pPr>
            <w:r>
              <w:rPr>
                <w:sz w:val="18"/>
              </w:rPr>
              <w:t>(2 分）</w:t>
            </w:r>
          </w:p>
        </w:tc>
        <w:tc>
          <w:tcPr>
            <w:tcW w:w="2092" w:type="dxa"/>
            <w:tcBorders>
              <w:top w:val="nil"/>
            </w:tcBorders>
          </w:tcPr>
          <w:p>
            <w:pPr>
              <w:pStyle w:val="TableParagraph"/>
              <w:rPr>
                <w:rFonts w:ascii="Times New Roman"/>
                <w:sz w:val="18"/>
              </w:rPr>
            </w:pPr>
          </w:p>
        </w:tc>
        <w:tc>
          <w:tcPr>
            <w:tcW w:w="953" w:type="dxa"/>
            <w:vMerge/>
            <w:tcBorders>
              <w:top w:val="nil"/>
            </w:tcBorders>
          </w:tcPr>
          <w:p>
            <w:pPr>
              <w:rPr>
                <w:sz w:val="2"/>
                <w:szCs w:val="2"/>
              </w:rPr>
            </w:pPr>
          </w:p>
        </w:tc>
        <w:tc>
          <w:tcPr>
            <w:tcW w:w="1575" w:type="dxa"/>
            <w:vMerge/>
            <w:tcBorders>
              <w:top w:val="nil"/>
            </w:tcBorders>
          </w:tcPr>
          <w:p>
            <w:pPr>
              <w:rPr>
                <w:sz w:val="2"/>
                <w:szCs w:val="2"/>
              </w:rPr>
            </w:pPr>
          </w:p>
        </w:tc>
      </w:tr>
    </w:tbl>
    <w:p>
      <w:pPr>
        <w:spacing w:after="0"/>
        <w:rPr>
          <w:sz w:val="2"/>
          <w:szCs w:val="2"/>
        </w:rPr>
        <w:sectPr>
          <w:headerReference w:type="default" r:id="rId31"/>
          <w:footerReference w:type="default" r:id="rId32"/>
          <w:pgSz w:w="11910" w:h="16840"/>
          <w:pgMar w:top="1660" w:right="360" w:bottom="1340" w:left="860" w:header="1442" w:footer="1141"/>
          <w:pgNumType w:start="13"/>
          <w:cols w:space="708"/>
        </w:sectPr>
      </w:pPr>
    </w:p>
    <w:p>
      <w:pPr>
        <w:pStyle w:val="BodyText"/>
        <w:spacing w:before="9"/>
        <w:rPr>
          <w:rFonts w:ascii="黑体"/>
          <w:sz w:val="20"/>
        </w:rPr>
      </w:pPr>
      <w:r>
        <w:drawing>
          <wp:anchor distT="0" distB="0" distL="0" distR="0" simplePos="0" relativeHeight="251673600"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spacing w:before="70"/>
        <w:ind w:right="171"/>
        <w:jc w:val="center"/>
        <w:rPr>
          <w:rFonts w:ascii="黑体" w:eastAsia="黑体" w:hint="eastAsia"/>
        </w:rPr>
      </w:pPr>
      <w:r>
        <w:rPr>
          <w:rFonts w:ascii="黑体" w:eastAsia="黑体" w:hint="eastAsia"/>
        </w:rPr>
        <w:t>表 A.3 校园安全目标管理考核（续）</w:t>
      </w:r>
    </w:p>
    <w:p>
      <w:pPr>
        <w:pStyle w:val="BodyText"/>
        <w:spacing w:before="10"/>
        <w:rPr>
          <w:rFonts w:ascii="黑体"/>
          <w:sz w:val="7"/>
        </w:rPr>
      </w:pPr>
    </w:p>
    <w:tbl>
      <w:tblPr>
        <w:tblStyle w:val="TableNormal6"/>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1"/>
        <w:gridCol w:w="3675"/>
        <w:gridCol w:w="2139"/>
        <w:gridCol w:w="954"/>
        <w:gridCol w:w="1576"/>
      </w:tblGrid>
      <w:tr>
        <w:tblPrEx>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27"/>
          <w:jc w:val="left"/>
        </w:trPr>
        <w:tc>
          <w:tcPr>
            <w:tcW w:w="9325" w:type="dxa"/>
            <w:gridSpan w:val="5"/>
          </w:tcPr>
          <w:p>
            <w:pPr>
              <w:pStyle w:val="TableParagraph"/>
              <w:spacing w:before="150"/>
              <w:ind w:left="3158" w:right="3147"/>
              <w:jc w:val="center"/>
              <w:rPr>
                <w:sz w:val="18"/>
              </w:rPr>
            </w:pPr>
            <w:r>
              <w:rPr>
                <w:sz w:val="18"/>
              </w:rPr>
              <w:t>二、校园安全管理工作目标（60 分）</w:t>
            </w:r>
          </w:p>
        </w:tc>
      </w:tr>
      <w:tr>
        <w:tblPrEx>
          <w:tblW w:w="0" w:type="auto"/>
          <w:jc w:val="left"/>
          <w:tblInd w:w="591" w:type="dxa"/>
          <w:tblLayout w:type="fixed"/>
          <w:tblCellMar>
            <w:top w:w="0" w:type="dxa"/>
            <w:left w:w="0" w:type="dxa"/>
            <w:bottom w:w="0" w:type="dxa"/>
            <w:right w:w="0" w:type="dxa"/>
          </w:tblCellMar>
          <w:tblLook w:val="01E0"/>
        </w:tblPrEx>
        <w:trPr>
          <w:trHeight w:val="591"/>
          <w:jc w:val="left"/>
        </w:trPr>
        <w:tc>
          <w:tcPr>
            <w:tcW w:w="981" w:type="dxa"/>
          </w:tcPr>
          <w:p>
            <w:pPr>
              <w:pStyle w:val="TableParagraph"/>
              <w:spacing w:before="1"/>
              <w:rPr>
                <w:rFonts w:ascii="黑体"/>
                <w:sz w:val="14"/>
              </w:rPr>
            </w:pPr>
          </w:p>
          <w:p>
            <w:pPr>
              <w:pStyle w:val="TableParagraph"/>
              <w:ind w:left="64" w:right="54"/>
              <w:jc w:val="center"/>
              <w:rPr>
                <w:sz w:val="18"/>
              </w:rPr>
            </w:pPr>
            <w:r>
              <w:rPr>
                <w:sz w:val="18"/>
              </w:rPr>
              <w:t>项目</w:t>
            </w:r>
          </w:p>
        </w:tc>
        <w:tc>
          <w:tcPr>
            <w:tcW w:w="3675" w:type="dxa"/>
          </w:tcPr>
          <w:p>
            <w:pPr>
              <w:pStyle w:val="TableParagraph"/>
              <w:spacing w:before="1"/>
              <w:rPr>
                <w:rFonts w:ascii="黑体"/>
                <w:sz w:val="14"/>
              </w:rPr>
            </w:pPr>
          </w:p>
          <w:p>
            <w:pPr>
              <w:pStyle w:val="TableParagraph"/>
              <w:ind w:left="937"/>
              <w:rPr>
                <w:sz w:val="18"/>
              </w:rPr>
            </w:pPr>
            <w:r>
              <w:rPr>
                <w:sz w:val="18"/>
              </w:rPr>
              <w:t>考核内容及达到的要求</w:t>
            </w:r>
          </w:p>
        </w:tc>
        <w:tc>
          <w:tcPr>
            <w:tcW w:w="2139" w:type="dxa"/>
          </w:tcPr>
          <w:p>
            <w:pPr>
              <w:pStyle w:val="TableParagraph"/>
              <w:spacing w:before="1"/>
              <w:rPr>
                <w:rFonts w:ascii="黑体"/>
                <w:sz w:val="14"/>
              </w:rPr>
            </w:pPr>
          </w:p>
          <w:p>
            <w:pPr>
              <w:pStyle w:val="TableParagraph"/>
              <w:ind w:left="713"/>
              <w:rPr>
                <w:sz w:val="18"/>
              </w:rPr>
            </w:pPr>
            <w:r>
              <w:rPr>
                <w:sz w:val="18"/>
              </w:rPr>
              <w:t>评分标准</w:t>
            </w:r>
          </w:p>
        </w:tc>
        <w:tc>
          <w:tcPr>
            <w:tcW w:w="954" w:type="dxa"/>
          </w:tcPr>
          <w:p>
            <w:pPr>
              <w:pStyle w:val="TableParagraph"/>
              <w:spacing w:before="1"/>
              <w:rPr>
                <w:rFonts w:ascii="黑体"/>
                <w:sz w:val="14"/>
              </w:rPr>
            </w:pPr>
          </w:p>
          <w:p>
            <w:pPr>
              <w:pStyle w:val="TableParagraph"/>
              <w:ind w:left="211"/>
              <w:rPr>
                <w:sz w:val="18"/>
              </w:rPr>
            </w:pPr>
            <w:r>
              <w:rPr>
                <w:sz w:val="18"/>
              </w:rPr>
              <w:t>自评分</w:t>
            </w:r>
          </w:p>
        </w:tc>
        <w:tc>
          <w:tcPr>
            <w:tcW w:w="1576" w:type="dxa"/>
          </w:tcPr>
          <w:p>
            <w:pPr>
              <w:pStyle w:val="TableParagraph"/>
              <w:spacing w:before="1"/>
              <w:rPr>
                <w:rFonts w:ascii="黑体"/>
                <w:sz w:val="14"/>
              </w:rPr>
            </w:pPr>
          </w:p>
          <w:p>
            <w:pPr>
              <w:pStyle w:val="TableParagraph"/>
              <w:ind w:left="517"/>
              <w:rPr>
                <w:sz w:val="18"/>
              </w:rPr>
            </w:pPr>
            <w:r>
              <w:rPr>
                <w:sz w:val="18"/>
              </w:rPr>
              <w:t>考核分</w:t>
            </w:r>
          </w:p>
        </w:tc>
      </w:tr>
      <w:tr>
        <w:tblPrEx>
          <w:tblW w:w="0" w:type="auto"/>
          <w:jc w:val="left"/>
          <w:tblInd w:w="591" w:type="dxa"/>
          <w:tblLayout w:type="fixed"/>
          <w:tblCellMar>
            <w:top w:w="0" w:type="dxa"/>
            <w:left w:w="0" w:type="dxa"/>
            <w:bottom w:w="0" w:type="dxa"/>
            <w:right w:w="0" w:type="dxa"/>
          </w:tblCellMar>
          <w:tblLook w:val="01E0"/>
        </w:tblPrEx>
        <w:trPr>
          <w:trHeight w:val="487"/>
          <w:jc w:val="left"/>
        </w:trPr>
        <w:tc>
          <w:tcPr>
            <w:tcW w:w="981" w:type="dxa"/>
            <w:tcBorders>
              <w:bottom w:val="nil"/>
            </w:tcBorders>
          </w:tcPr>
          <w:p>
            <w:pPr>
              <w:pStyle w:val="TableParagraph"/>
              <w:rPr>
                <w:rFonts w:ascii="Times New Roman"/>
                <w:sz w:val="18"/>
              </w:rPr>
            </w:pPr>
          </w:p>
        </w:tc>
        <w:tc>
          <w:tcPr>
            <w:tcW w:w="3675" w:type="dxa"/>
            <w:tcBorders>
              <w:bottom w:val="nil"/>
            </w:tcBorders>
          </w:tcPr>
          <w:p>
            <w:pPr>
              <w:pStyle w:val="TableParagraph"/>
              <w:spacing w:before="6"/>
              <w:rPr>
                <w:rFonts w:ascii="黑体"/>
                <w:sz w:val="13"/>
              </w:rPr>
            </w:pPr>
          </w:p>
          <w:p>
            <w:pPr>
              <w:pStyle w:val="TableParagraph"/>
              <w:ind w:left="107"/>
              <w:rPr>
                <w:sz w:val="18"/>
              </w:rPr>
            </w:pPr>
            <w:r>
              <w:rPr>
                <w:sz w:val="18"/>
              </w:rPr>
              <w:t>1、每月至少开展一次安全检查，检查情况有</w:t>
            </w:r>
          </w:p>
        </w:tc>
        <w:tc>
          <w:tcPr>
            <w:tcW w:w="2139" w:type="dxa"/>
            <w:tcBorders>
              <w:bottom w:val="nil"/>
            </w:tcBorders>
          </w:tcPr>
          <w:p>
            <w:pPr>
              <w:pStyle w:val="TableParagraph"/>
              <w:spacing w:before="6"/>
              <w:rPr>
                <w:rFonts w:ascii="黑体"/>
                <w:sz w:val="13"/>
              </w:rPr>
            </w:pPr>
          </w:p>
          <w:p>
            <w:pPr>
              <w:pStyle w:val="TableParagraph"/>
              <w:ind w:left="106"/>
              <w:rPr>
                <w:sz w:val="18"/>
              </w:rPr>
            </w:pPr>
            <w:r>
              <w:rPr>
                <w:spacing w:val="-7"/>
                <w:sz w:val="18"/>
              </w:rPr>
              <w:t xml:space="preserve">少一次检查扣 </w:t>
            </w:r>
            <w:r>
              <w:rPr>
                <w:sz w:val="18"/>
              </w:rPr>
              <w:t>1</w:t>
            </w:r>
            <w:r>
              <w:rPr>
                <w:spacing w:val="-21"/>
                <w:sz w:val="18"/>
              </w:rPr>
              <w:t xml:space="preserve"> 分；检查</w:t>
            </w:r>
          </w:p>
        </w:tc>
        <w:tc>
          <w:tcPr>
            <w:tcW w:w="954" w:type="dxa"/>
          </w:tcPr>
          <w:p>
            <w:pPr>
              <w:pStyle w:val="TableParagraph"/>
              <w:rPr>
                <w:rFonts w:ascii="Times New Roman"/>
                <w:sz w:val="18"/>
              </w:rPr>
            </w:pPr>
          </w:p>
        </w:tc>
        <w:tc>
          <w:tcPr>
            <w:tcW w:w="1576"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86"/>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42"/>
              <w:ind w:left="107"/>
              <w:rPr>
                <w:sz w:val="18"/>
              </w:rPr>
            </w:pPr>
            <w:r>
              <w:rPr>
                <w:sz w:val="18"/>
              </w:rPr>
              <w:t>记录，有反馈。对检查出的安全隐患进行及</w:t>
            </w:r>
          </w:p>
        </w:tc>
        <w:tc>
          <w:tcPr>
            <w:tcW w:w="2139" w:type="dxa"/>
            <w:tcBorders>
              <w:top w:val="nil"/>
              <w:bottom w:val="nil"/>
            </w:tcBorders>
          </w:tcPr>
          <w:p>
            <w:pPr>
              <w:pStyle w:val="TableParagraph"/>
              <w:spacing w:before="142"/>
              <w:ind w:left="106"/>
              <w:rPr>
                <w:sz w:val="18"/>
              </w:rPr>
            </w:pPr>
            <w:r>
              <w:rPr>
                <w:sz w:val="18"/>
              </w:rPr>
              <w:t>不规范或无记录，酌情扣</w:t>
            </w:r>
          </w:p>
        </w:tc>
        <w:tc>
          <w:tcPr>
            <w:tcW w:w="954" w:type="dxa"/>
            <w:vMerge w:val="restart"/>
          </w:tcPr>
          <w:p>
            <w:pPr>
              <w:pStyle w:val="TableParagraph"/>
              <w:rPr>
                <w:rFonts w:ascii="Times New Roman"/>
                <w:sz w:val="18"/>
              </w:rPr>
            </w:pPr>
          </w:p>
        </w:tc>
        <w:tc>
          <w:tcPr>
            <w:tcW w:w="1576"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07"/>
              <w:rPr>
                <w:sz w:val="18"/>
              </w:rPr>
            </w:pPr>
            <w:r>
              <w:rPr>
                <w:sz w:val="18"/>
              </w:rPr>
              <w:t>时整改，学校不能整改的，要及时向上报到</w:t>
            </w:r>
          </w:p>
        </w:tc>
        <w:tc>
          <w:tcPr>
            <w:tcW w:w="2139" w:type="dxa"/>
            <w:tcBorders>
              <w:top w:val="nil"/>
              <w:bottom w:val="nil"/>
            </w:tcBorders>
          </w:tcPr>
          <w:p>
            <w:pPr>
              <w:pStyle w:val="TableParagraph"/>
              <w:spacing w:before="113"/>
              <w:ind w:left="106"/>
              <w:rPr>
                <w:sz w:val="18"/>
              </w:rPr>
            </w:pPr>
            <w:r>
              <w:rPr>
                <w:sz w:val="18"/>
              </w:rPr>
              <w:t>分；未及时整改及向教育</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15"/>
          <w:jc w:val="left"/>
        </w:trPr>
        <w:tc>
          <w:tcPr>
            <w:tcW w:w="981" w:type="dxa"/>
            <w:tcBorders>
              <w:top w:val="nil"/>
              <w:bottom w:val="nil"/>
            </w:tcBorders>
          </w:tcPr>
          <w:p>
            <w:pPr>
              <w:pStyle w:val="TableParagraph"/>
              <w:rPr>
                <w:rFonts w:ascii="Times New Roman"/>
                <w:sz w:val="18"/>
              </w:rPr>
            </w:pPr>
          </w:p>
        </w:tc>
        <w:tc>
          <w:tcPr>
            <w:tcW w:w="3675" w:type="dxa"/>
            <w:tcBorders>
              <w:top w:val="nil"/>
            </w:tcBorders>
          </w:tcPr>
          <w:p>
            <w:pPr>
              <w:pStyle w:val="TableParagraph"/>
              <w:spacing w:before="113"/>
              <w:ind w:left="107"/>
              <w:rPr>
                <w:sz w:val="18"/>
              </w:rPr>
            </w:pPr>
            <w:r>
              <w:rPr>
                <w:sz w:val="18"/>
              </w:rPr>
              <w:t>教育局及有关部门。（3 分）</w:t>
            </w:r>
          </w:p>
        </w:tc>
        <w:tc>
          <w:tcPr>
            <w:tcW w:w="2139" w:type="dxa"/>
            <w:tcBorders>
              <w:top w:val="nil"/>
            </w:tcBorders>
          </w:tcPr>
          <w:p>
            <w:pPr>
              <w:pStyle w:val="TableParagraph"/>
              <w:spacing w:before="113"/>
              <w:ind w:left="106"/>
              <w:rPr>
                <w:sz w:val="18"/>
              </w:rPr>
            </w:pPr>
            <w:r>
              <w:rPr>
                <w:sz w:val="18"/>
              </w:rPr>
              <w:t>局汇报，酌情扣分。</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18"/>
          <w:jc w:val="left"/>
        </w:trPr>
        <w:tc>
          <w:tcPr>
            <w:tcW w:w="981" w:type="dxa"/>
            <w:tcBorders>
              <w:top w:val="nil"/>
              <w:bottom w:val="nil"/>
            </w:tcBorders>
          </w:tcPr>
          <w:p>
            <w:pPr>
              <w:pStyle w:val="TableParagraph"/>
              <w:rPr>
                <w:rFonts w:ascii="Times New Roman"/>
                <w:sz w:val="18"/>
              </w:rPr>
            </w:pPr>
          </w:p>
        </w:tc>
        <w:tc>
          <w:tcPr>
            <w:tcW w:w="3675" w:type="dxa"/>
            <w:tcBorders>
              <w:bottom w:val="nil"/>
            </w:tcBorders>
          </w:tcPr>
          <w:p>
            <w:pPr>
              <w:pStyle w:val="TableParagraph"/>
              <w:rPr>
                <w:rFonts w:ascii="Times New Roman"/>
                <w:sz w:val="18"/>
              </w:rPr>
            </w:pPr>
          </w:p>
        </w:tc>
        <w:tc>
          <w:tcPr>
            <w:tcW w:w="2139" w:type="dxa"/>
            <w:tcBorders>
              <w:bottom w:val="nil"/>
            </w:tcBorders>
          </w:tcPr>
          <w:p>
            <w:pPr>
              <w:pStyle w:val="TableParagraph"/>
              <w:spacing w:before="7"/>
              <w:rPr>
                <w:rFonts w:ascii="黑体"/>
                <w:sz w:val="13"/>
              </w:rPr>
            </w:pPr>
          </w:p>
          <w:p>
            <w:pPr>
              <w:pStyle w:val="TableParagraph"/>
              <w:ind w:left="106"/>
              <w:rPr>
                <w:sz w:val="18"/>
              </w:rPr>
            </w:pPr>
            <w:r>
              <w:rPr>
                <w:sz w:val="18"/>
              </w:rPr>
              <w:t>未悬挂校园内外安全公</w:t>
            </w:r>
          </w:p>
        </w:tc>
        <w:tc>
          <w:tcPr>
            <w:tcW w:w="954" w:type="dxa"/>
            <w:vMerge w:val="restart"/>
          </w:tcPr>
          <w:p>
            <w:pPr>
              <w:pStyle w:val="TableParagraph"/>
              <w:rPr>
                <w:rFonts w:ascii="Times New Roman"/>
                <w:sz w:val="18"/>
              </w:rPr>
            </w:pPr>
          </w:p>
        </w:tc>
        <w:tc>
          <w:tcPr>
            <w:tcW w:w="1576"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07"/>
              <w:rPr>
                <w:sz w:val="18"/>
              </w:rPr>
            </w:pPr>
            <w:r>
              <w:rPr>
                <w:sz w:val="18"/>
              </w:rPr>
              <w:t>2、在校门悬挂校园及周边安全公示监督牌，</w:t>
            </w:r>
          </w:p>
        </w:tc>
        <w:tc>
          <w:tcPr>
            <w:tcW w:w="2139" w:type="dxa"/>
            <w:tcBorders>
              <w:top w:val="nil"/>
              <w:bottom w:val="nil"/>
            </w:tcBorders>
          </w:tcPr>
          <w:p>
            <w:pPr>
              <w:pStyle w:val="TableParagraph"/>
              <w:spacing w:before="113"/>
              <w:ind w:left="106"/>
              <w:rPr>
                <w:sz w:val="18"/>
              </w:rPr>
            </w:pPr>
            <w:r>
              <w:rPr>
                <w:spacing w:val="-8"/>
                <w:sz w:val="18"/>
              </w:rPr>
              <w:t xml:space="preserve">示监督牌扣 </w:t>
            </w:r>
            <w:r>
              <w:rPr>
                <w:sz w:val="18"/>
              </w:rPr>
              <w:t>2</w:t>
            </w:r>
            <w:r>
              <w:rPr>
                <w:spacing w:val="-18"/>
                <w:sz w:val="18"/>
              </w:rPr>
              <w:t xml:space="preserve"> 分；未对举</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07"/>
              <w:rPr>
                <w:sz w:val="18"/>
              </w:rPr>
            </w:pPr>
            <w:r>
              <w:rPr>
                <w:sz w:val="18"/>
              </w:rPr>
              <w:t>对举报的安全事项及时进行处理。（2 分）</w:t>
            </w:r>
          </w:p>
        </w:tc>
        <w:tc>
          <w:tcPr>
            <w:tcW w:w="2139" w:type="dxa"/>
            <w:tcBorders>
              <w:top w:val="nil"/>
              <w:bottom w:val="nil"/>
            </w:tcBorders>
          </w:tcPr>
          <w:p>
            <w:pPr>
              <w:pStyle w:val="TableParagraph"/>
              <w:spacing w:before="113"/>
              <w:ind w:left="106"/>
              <w:rPr>
                <w:sz w:val="18"/>
              </w:rPr>
            </w:pPr>
            <w:r>
              <w:rPr>
                <w:sz w:val="18"/>
              </w:rPr>
              <w:t>报的安全事项及时处理</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19"/>
          <w:jc w:val="left"/>
        </w:trPr>
        <w:tc>
          <w:tcPr>
            <w:tcW w:w="981" w:type="dxa"/>
            <w:tcBorders>
              <w:top w:val="nil"/>
              <w:bottom w:val="nil"/>
            </w:tcBorders>
          </w:tcPr>
          <w:p>
            <w:pPr>
              <w:pStyle w:val="TableParagraph"/>
              <w:spacing w:before="5"/>
              <w:rPr>
                <w:rFonts w:ascii="黑体"/>
                <w:sz w:val="21"/>
              </w:rPr>
            </w:pPr>
          </w:p>
          <w:p>
            <w:pPr>
              <w:pStyle w:val="TableParagraph"/>
              <w:spacing w:line="225" w:lineRule="exact"/>
              <w:ind w:left="64" w:right="57"/>
              <w:jc w:val="center"/>
              <w:rPr>
                <w:sz w:val="18"/>
              </w:rPr>
            </w:pPr>
            <w:r>
              <w:rPr>
                <w:sz w:val="18"/>
              </w:rPr>
              <w:t>2、</w:t>
            </w:r>
          </w:p>
        </w:tc>
        <w:tc>
          <w:tcPr>
            <w:tcW w:w="3675" w:type="dxa"/>
            <w:tcBorders>
              <w:top w:val="nil"/>
            </w:tcBorders>
          </w:tcPr>
          <w:p>
            <w:pPr>
              <w:pStyle w:val="TableParagraph"/>
              <w:rPr>
                <w:rFonts w:ascii="Times New Roman"/>
                <w:sz w:val="18"/>
              </w:rPr>
            </w:pPr>
          </w:p>
        </w:tc>
        <w:tc>
          <w:tcPr>
            <w:tcW w:w="2139" w:type="dxa"/>
            <w:tcBorders>
              <w:top w:val="nil"/>
            </w:tcBorders>
          </w:tcPr>
          <w:p>
            <w:pPr>
              <w:pStyle w:val="TableParagraph"/>
              <w:spacing w:before="113"/>
              <w:ind w:left="106"/>
              <w:rPr>
                <w:sz w:val="18"/>
              </w:rPr>
            </w:pPr>
            <w:r>
              <w:rPr>
                <w:sz w:val="18"/>
              </w:rPr>
              <w:t>扣 2 分。</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20"/>
          <w:jc w:val="left"/>
        </w:trPr>
        <w:tc>
          <w:tcPr>
            <w:tcW w:w="981" w:type="dxa"/>
            <w:tcBorders>
              <w:top w:val="nil"/>
              <w:bottom w:val="nil"/>
            </w:tcBorders>
          </w:tcPr>
          <w:p>
            <w:pPr>
              <w:pStyle w:val="TableParagraph"/>
              <w:spacing w:before="8"/>
              <w:rPr>
                <w:rFonts w:ascii="黑体"/>
                <w:sz w:val="16"/>
              </w:rPr>
            </w:pPr>
          </w:p>
          <w:p>
            <w:pPr>
              <w:pStyle w:val="TableParagraph"/>
              <w:ind w:left="64" w:right="54"/>
              <w:jc w:val="center"/>
              <w:rPr>
                <w:sz w:val="18"/>
              </w:rPr>
            </w:pPr>
            <w:r>
              <w:rPr>
                <w:sz w:val="18"/>
              </w:rPr>
              <w:t>学校</w:t>
            </w:r>
          </w:p>
        </w:tc>
        <w:tc>
          <w:tcPr>
            <w:tcW w:w="3675" w:type="dxa"/>
            <w:tcBorders>
              <w:bottom w:val="nil"/>
            </w:tcBorders>
          </w:tcPr>
          <w:p>
            <w:pPr>
              <w:pStyle w:val="TableParagraph"/>
              <w:spacing w:before="138"/>
              <w:ind w:left="107"/>
              <w:rPr>
                <w:sz w:val="18"/>
              </w:rPr>
            </w:pPr>
            <w:r>
              <w:rPr>
                <w:sz w:val="18"/>
              </w:rPr>
              <w:t>3、认真部署开展相关专项整治工作，讲求实</w:t>
            </w:r>
          </w:p>
        </w:tc>
        <w:tc>
          <w:tcPr>
            <w:tcW w:w="2139" w:type="dxa"/>
            <w:tcBorders>
              <w:bottom w:val="nil"/>
            </w:tcBorders>
          </w:tcPr>
          <w:p>
            <w:pPr>
              <w:pStyle w:val="TableParagraph"/>
              <w:spacing w:before="138"/>
              <w:ind w:left="106"/>
              <w:rPr>
                <w:sz w:val="18"/>
              </w:rPr>
            </w:pPr>
            <w:r>
              <w:rPr>
                <w:sz w:val="18"/>
              </w:rPr>
              <w:t>未按要求开展有关专项</w:t>
            </w:r>
          </w:p>
        </w:tc>
        <w:tc>
          <w:tcPr>
            <w:tcW w:w="954" w:type="dxa"/>
            <w:vMerge w:val="restart"/>
          </w:tcPr>
          <w:p>
            <w:pPr>
              <w:pStyle w:val="TableParagraph"/>
              <w:rPr>
                <w:rFonts w:ascii="Times New Roman"/>
                <w:sz w:val="18"/>
              </w:rPr>
            </w:pPr>
          </w:p>
        </w:tc>
        <w:tc>
          <w:tcPr>
            <w:tcW w:w="1576"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45"/>
          <w:jc w:val="left"/>
        </w:trPr>
        <w:tc>
          <w:tcPr>
            <w:tcW w:w="981" w:type="dxa"/>
            <w:tcBorders>
              <w:top w:val="nil"/>
              <w:bottom w:val="nil"/>
            </w:tcBorders>
          </w:tcPr>
          <w:p>
            <w:pPr>
              <w:pStyle w:val="TableParagraph"/>
              <w:spacing w:before="151"/>
              <w:ind w:left="64" w:right="54"/>
              <w:jc w:val="center"/>
              <w:rPr>
                <w:sz w:val="18"/>
              </w:rPr>
            </w:pPr>
            <w:r>
              <w:rPr>
                <w:sz w:val="18"/>
              </w:rPr>
              <w:t>安全</w:t>
            </w:r>
          </w:p>
        </w:tc>
        <w:tc>
          <w:tcPr>
            <w:tcW w:w="3675" w:type="dxa"/>
            <w:tcBorders>
              <w:top w:val="nil"/>
            </w:tcBorders>
          </w:tcPr>
          <w:p>
            <w:pPr>
              <w:pStyle w:val="TableParagraph"/>
              <w:spacing w:before="76"/>
              <w:ind w:left="107"/>
              <w:rPr>
                <w:sz w:val="18"/>
              </w:rPr>
            </w:pPr>
            <w:r>
              <w:rPr>
                <w:sz w:val="18"/>
              </w:rPr>
              <w:t>效，成效明显。（2 分）</w:t>
            </w:r>
          </w:p>
        </w:tc>
        <w:tc>
          <w:tcPr>
            <w:tcW w:w="2139" w:type="dxa"/>
            <w:tcBorders>
              <w:top w:val="nil"/>
            </w:tcBorders>
          </w:tcPr>
          <w:p>
            <w:pPr>
              <w:pStyle w:val="TableParagraph"/>
              <w:spacing w:before="76"/>
              <w:ind w:left="106"/>
              <w:rPr>
                <w:sz w:val="18"/>
              </w:rPr>
            </w:pPr>
            <w:r>
              <w:rPr>
                <w:sz w:val="18"/>
              </w:rPr>
              <w:t>整治工作的，酌情扣分。</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92"/>
          <w:jc w:val="left"/>
        </w:trPr>
        <w:tc>
          <w:tcPr>
            <w:tcW w:w="981" w:type="dxa"/>
            <w:tcBorders>
              <w:top w:val="nil"/>
              <w:bottom w:val="nil"/>
            </w:tcBorders>
          </w:tcPr>
          <w:p>
            <w:pPr>
              <w:pStyle w:val="TableParagraph"/>
              <w:spacing w:before="9"/>
              <w:rPr>
                <w:rFonts w:ascii="黑体"/>
                <w:sz w:val="12"/>
              </w:rPr>
            </w:pPr>
          </w:p>
          <w:p>
            <w:pPr>
              <w:pStyle w:val="TableParagraph"/>
              <w:spacing w:line="209" w:lineRule="exact"/>
              <w:ind w:left="64" w:right="54"/>
              <w:jc w:val="center"/>
              <w:rPr>
                <w:sz w:val="18"/>
              </w:rPr>
            </w:pPr>
            <w:r>
              <w:rPr>
                <w:sz w:val="18"/>
              </w:rPr>
              <w:t>检查</w:t>
            </w:r>
          </w:p>
        </w:tc>
        <w:tc>
          <w:tcPr>
            <w:tcW w:w="3675" w:type="dxa"/>
            <w:tcBorders>
              <w:bottom w:val="nil"/>
            </w:tcBorders>
          </w:tcPr>
          <w:p>
            <w:pPr>
              <w:pStyle w:val="TableParagraph"/>
              <w:spacing w:before="11"/>
              <w:rPr>
                <w:rFonts w:ascii="黑体"/>
                <w:sz w:val="12"/>
              </w:rPr>
            </w:pPr>
          </w:p>
          <w:p>
            <w:pPr>
              <w:pStyle w:val="TableParagraph"/>
              <w:spacing w:line="207" w:lineRule="exact"/>
              <w:ind w:left="107"/>
              <w:rPr>
                <w:sz w:val="18"/>
              </w:rPr>
            </w:pPr>
            <w:r>
              <w:rPr>
                <w:sz w:val="18"/>
              </w:rPr>
              <w:t>4、认真开展重大危险源申报、登记工作，要</w:t>
            </w:r>
          </w:p>
        </w:tc>
        <w:tc>
          <w:tcPr>
            <w:tcW w:w="2139" w:type="dxa"/>
            <w:tcBorders>
              <w:bottom w:val="nil"/>
            </w:tcBorders>
          </w:tcPr>
          <w:p>
            <w:pPr>
              <w:pStyle w:val="TableParagraph"/>
              <w:rPr>
                <w:rFonts w:ascii="Times New Roman"/>
                <w:sz w:val="18"/>
              </w:rPr>
            </w:pPr>
          </w:p>
        </w:tc>
        <w:tc>
          <w:tcPr>
            <w:tcW w:w="954" w:type="dxa"/>
            <w:vMerge w:val="restart"/>
          </w:tcPr>
          <w:p>
            <w:pPr>
              <w:pStyle w:val="TableParagraph"/>
              <w:rPr>
                <w:rFonts w:ascii="Times New Roman"/>
                <w:sz w:val="18"/>
              </w:rPr>
            </w:pPr>
          </w:p>
        </w:tc>
        <w:tc>
          <w:tcPr>
            <w:tcW w:w="1576"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2"/>
          <w:jc w:val="left"/>
        </w:trPr>
        <w:tc>
          <w:tcPr>
            <w:tcW w:w="981" w:type="dxa"/>
            <w:tcBorders>
              <w:top w:val="nil"/>
              <w:bottom w:val="nil"/>
            </w:tcBorders>
          </w:tcPr>
          <w:p>
            <w:pPr>
              <w:pStyle w:val="TableParagraph"/>
              <w:rPr>
                <w:rFonts w:ascii="Times New Roman"/>
                <w:sz w:val="14"/>
              </w:rPr>
            </w:pPr>
          </w:p>
        </w:tc>
        <w:tc>
          <w:tcPr>
            <w:tcW w:w="3675" w:type="dxa"/>
            <w:tcBorders>
              <w:top w:val="nil"/>
              <w:bottom w:val="nil"/>
            </w:tcBorders>
          </w:tcPr>
          <w:p>
            <w:pPr>
              <w:pStyle w:val="TableParagraph"/>
              <w:rPr>
                <w:rFonts w:ascii="Times New Roman"/>
                <w:sz w:val="14"/>
              </w:rPr>
            </w:pPr>
          </w:p>
        </w:tc>
        <w:tc>
          <w:tcPr>
            <w:tcW w:w="2139" w:type="dxa"/>
            <w:tcBorders>
              <w:top w:val="nil"/>
              <w:bottom w:val="nil"/>
            </w:tcBorders>
          </w:tcPr>
          <w:p>
            <w:pPr>
              <w:pStyle w:val="TableParagraph"/>
              <w:spacing w:line="203" w:lineRule="exact"/>
              <w:ind w:left="106"/>
              <w:rPr>
                <w:sz w:val="18"/>
              </w:rPr>
            </w:pPr>
            <w:r>
              <w:rPr>
                <w:sz w:val="18"/>
              </w:rPr>
              <w:t>未达到要求的，酌情扣</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5"/>
          <w:jc w:val="left"/>
        </w:trPr>
        <w:tc>
          <w:tcPr>
            <w:tcW w:w="981" w:type="dxa"/>
            <w:tcBorders>
              <w:top w:val="nil"/>
              <w:bottom w:val="nil"/>
            </w:tcBorders>
          </w:tcPr>
          <w:p>
            <w:pPr>
              <w:pStyle w:val="TableParagraph"/>
              <w:spacing w:line="205" w:lineRule="exact"/>
              <w:ind w:left="64" w:right="54"/>
              <w:jc w:val="center"/>
              <w:rPr>
                <w:sz w:val="18"/>
              </w:rPr>
            </w:pPr>
            <w:r>
              <w:rPr>
                <w:sz w:val="18"/>
              </w:rPr>
              <w:t>及事</w:t>
            </w:r>
          </w:p>
        </w:tc>
        <w:tc>
          <w:tcPr>
            <w:tcW w:w="3675" w:type="dxa"/>
            <w:tcBorders>
              <w:top w:val="nil"/>
              <w:bottom w:val="nil"/>
            </w:tcBorders>
          </w:tcPr>
          <w:p>
            <w:pPr>
              <w:pStyle w:val="TableParagraph"/>
              <w:spacing w:line="205" w:lineRule="exact"/>
              <w:ind w:left="107"/>
              <w:rPr>
                <w:sz w:val="18"/>
              </w:rPr>
            </w:pPr>
            <w:r>
              <w:rPr>
                <w:sz w:val="18"/>
              </w:rPr>
              <w:t>向教育局申报，并加强对重大危险源的监督</w:t>
            </w:r>
          </w:p>
        </w:tc>
        <w:tc>
          <w:tcPr>
            <w:tcW w:w="2139" w:type="dxa"/>
            <w:tcBorders>
              <w:top w:val="nil"/>
              <w:bottom w:val="nil"/>
            </w:tcBorders>
          </w:tcPr>
          <w:p>
            <w:pPr>
              <w:pStyle w:val="TableParagraph"/>
              <w:rPr>
                <w:rFonts w:ascii="Times New Roman"/>
                <w:sz w:val="16"/>
              </w:rPr>
            </w:pP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2"/>
          <w:jc w:val="left"/>
        </w:trPr>
        <w:tc>
          <w:tcPr>
            <w:tcW w:w="981" w:type="dxa"/>
            <w:tcBorders>
              <w:top w:val="nil"/>
              <w:bottom w:val="nil"/>
            </w:tcBorders>
          </w:tcPr>
          <w:p>
            <w:pPr>
              <w:pStyle w:val="TableParagraph"/>
              <w:rPr>
                <w:rFonts w:ascii="Times New Roman"/>
                <w:sz w:val="14"/>
              </w:rPr>
            </w:pPr>
          </w:p>
        </w:tc>
        <w:tc>
          <w:tcPr>
            <w:tcW w:w="3675" w:type="dxa"/>
            <w:tcBorders>
              <w:top w:val="nil"/>
              <w:bottom w:val="nil"/>
            </w:tcBorders>
          </w:tcPr>
          <w:p>
            <w:pPr>
              <w:pStyle w:val="TableParagraph"/>
              <w:rPr>
                <w:rFonts w:ascii="Times New Roman"/>
                <w:sz w:val="14"/>
              </w:rPr>
            </w:pPr>
          </w:p>
        </w:tc>
        <w:tc>
          <w:tcPr>
            <w:tcW w:w="2139" w:type="dxa"/>
            <w:tcBorders>
              <w:top w:val="nil"/>
              <w:bottom w:val="nil"/>
            </w:tcBorders>
          </w:tcPr>
          <w:p>
            <w:pPr>
              <w:pStyle w:val="TableParagraph"/>
              <w:spacing w:line="203" w:lineRule="exact"/>
              <w:ind w:left="106"/>
              <w:rPr>
                <w:sz w:val="18"/>
              </w:rPr>
            </w:pPr>
            <w:r>
              <w:rPr>
                <w:sz w:val="18"/>
              </w:rPr>
              <w:t>分，扣完为止。</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93"/>
          <w:jc w:val="left"/>
        </w:trPr>
        <w:tc>
          <w:tcPr>
            <w:tcW w:w="981" w:type="dxa"/>
            <w:tcBorders>
              <w:top w:val="nil"/>
              <w:bottom w:val="nil"/>
            </w:tcBorders>
          </w:tcPr>
          <w:p>
            <w:pPr>
              <w:pStyle w:val="TableParagraph"/>
              <w:spacing w:line="227" w:lineRule="exact"/>
              <w:ind w:left="64" w:right="54"/>
              <w:jc w:val="center"/>
              <w:rPr>
                <w:sz w:val="18"/>
              </w:rPr>
            </w:pPr>
            <w:r>
              <w:rPr>
                <w:sz w:val="18"/>
              </w:rPr>
              <w:t>故隐</w:t>
            </w:r>
          </w:p>
        </w:tc>
        <w:tc>
          <w:tcPr>
            <w:tcW w:w="3675" w:type="dxa"/>
            <w:tcBorders>
              <w:top w:val="nil"/>
            </w:tcBorders>
          </w:tcPr>
          <w:p>
            <w:pPr>
              <w:pStyle w:val="TableParagraph"/>
              <w:spacing w:line="229" w:lineRule="exact"/>
              <w:ind w:left="107"/>
              <w:rPr>
                <w:sz w:val="18"/>
              </w:rPr>
            </w:pPr>
            <w:r>
              <w:rPr>
                <w:sz w:val="18"/>
              </w:rPr>
              <w:t>管理。（2 分）</w:t>
            </w:r>
          </w:p>
        </w:tc>
        <w:tc>
          <w:tcPr>
            <w:tcW w:w="2139" w:type="dxa"/>
            <w:tcBorders>
              <w:top w:val="nil"/>
            </w:tcBorders>
          </w:tcPr>
          <w:p>
            <w:pPr>
              <w:pStyle w:val="TableParagraph"/>
              <w:rPr>
                <w:rFonts w:ascii="Times New Roman"/>
                <w:sz w:val="18"/>
              </w:rPr>
            </w:pP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72"/>
          <w:jc w:val="left"/>
        </w:trPr>
        <w:tc>
          <w:tcPr>
            <w:tcW w:w="981" w:type="dxa"/>
            <w:tcBorders>
              <w:top w:val="nil"/>
              <w:bottom w:val="nil"/>
            </w:tcBorders>
          </w:tcPr>
          <w:p>
            <w:pPr>
              <w:pStyle w:val="TableParagraph"/>
              <w:spacing w:before="61"/>
              <w:ind w:left="64" w:right="54"/>
              <w:jc w:val="center"/>
              <w:rPr>
                <w:sz w:val="18"/>
              </w:rPr>
            </w:pPr>
            <w:r>
              <w:rPr>
                <w:sz w:val="18"/>
              </w:rPr>
              <w:t>患整</w:t>
            </w:r>
          </w:p>
        </w:tc>
        <w:tc>
          <w:tcPr>
            <w:tcW w:w="3675" w:type="dxa"/>
            <w:tcBorders>
              <w:bottom w:val="nil"/>
            </w:tcBorders>
          </w:tcPr>
          <w:p>
            <w:pPr>
              <w:pStyle w:val="TableParagraph"/>
              <w:spacing w:before="3"/>
              <w:rPr>
                <w:rFonts w:ascii="黑体"/>
                <w:sz w:val="15"/>
              </w:rPr>
            </w:pPr>
          </w:p>
          <w:p>
            <w:pPr>
              <w:pStyle w:val="TableParagraph"/>
              <w:ind w:left="107"/>
              <w:rPr>
                <w:sz w:val="18"/>
              </w:rPr>
            </w:pPr>
            <w:r>
              <w:rPr>
                <w:sz w:val="18"/>
              </w:rPr>
              <w:t>5、按规定配备校医务人员，中学至少配一名</w:t>
            </w:r>
          </w:p>
        </w:tc>
        <w:tc>
          <w:tcPr>
            <w:tcW w:w="2139" w:type="dxa"/>
            <w:tcBorders>
              <w:bottom w:val="nil"/>
            </w:tcBorders>
          </w:tcPr>
          <w:p>
            <w:pPr>
              <w:pStyle w:val="TableParagraph"/>
              <w:rPr>
                <w:rFonts w:ascii="Times New Roman"/>
                <w:sz w:val="18"/>
              </w:rPr>
            </w:pPr>
          </w:p>
        </w:tc>
        <w:tc>
          <w:tcPr>
            <w:tcW w:w="954" w:type="dxa"/>
            <w:vMerge w:val="restart"/>
          </w:tcPr>
          <w:p>
            <w:pPr>
              <w:pStyle w:val="TableParagraph"/>
              <w:rPr>
                <w:rFonts w:ascii="Times New Roman"/>
                <w:sz w:val="18"/>
              </w:rPr>
            </w:pPr>
          </w:p>
        </w:tc>
        <w:tc>
          <w:tcPr>
            <w:tcW w:w="1576"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1" w:type="dxa"/>
            <w:tcBorders>
              <w:top w:val="nil"/>
              <w:bottom w:val="nil"/>
            </w:tcBorders>
          </w:tcPr>
          <w:p>
            <w:pPr>
              <w:pStyle w:val="TableParagraph"/>
              <w:spacing w:before="46"/>
              <w:ind w:left="7"/>
              <w:jc w:val="center"/>
              <w:rPr>
                <w:sz w:val="18"/>
              </w:rPr>
            </w:pPr>
            <w:r>
              <w:rPr>
                <w:sz w:val="18"/>
              </w:rPr>
              <w:t>治</w:t>
            </w:r>
          </w:p>
        </w:tc>
        <w:tc>
          <w:tcPr>
            <w:tcW w:w="3675" w:type="dxa"/>
            <w:tcBorders>
              <w:top w:val="nil"/>
              <w:bottom w:val="nil"/>
            </w:tcBorders>
          </w:tcPr>
          <w:p>
            <w:pPr>
              <w:pStyle w:val="TableParagraph"/>
              <w:spacing w:before="1"/>
              <w:rPr>
                <w:rFonts w:ascii="黑体"/>
                <w:sz w:val="14"/>
              </w:rPr>
            </w:pPr>
          </w:p>
          <w:p>
            <w:pPr>
              <w:pStyle w:val="TableParagraph"/>
              <w:ind w:left="126"/>
              <w:rPr>
                <w:sz w:val="18"/>
              </w:rPr>
            </w:pPr>
            <w:r>
              <w:rPr>
                <w:sz w:val="18"/>
              </w:rPr>
              <w:t>专职卫生教师，小学、幼儿园至少配一名兼</w:t>
            </w:r>
          </w:p>
        </w:tc>
        <w:tc>
          <w:tcPr>
            <w:tcW w:w="2139" w:type="dxa"/>
            <w:tcBorders>
              <w:top w:val="nil"/>
              <w:bottom w:val="nil"/>
            </w:tcBorders>
          </w:tcPr>
          <w:p>
            <w:pPr>
              <w:pStyle w:val="TableParagraph"/>
              <w:spacing w:before="1"/>
              <w:rPr>
                <w:rFonts w:ascii="黑体"/>
                <w:sz w:val="14"/>
              </w:rPr>
            </w:pPr>
          </w:p>
          <w:p>
            <w:pPr>
              <w:pStyle w:val="TableParagraph"/>
              <w:ind w:left="190"/>
              <w:rPr>
                <w:sz w:val="18"/>
              </w:rPr>
            </w:pPr>
            <w:r>
              <w:rPr>
                <w:sz w:val="18"/>
              </w:rPr>
              <w:t>未配备卫生教师的扣 2</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25"/>
          <w:jc w:val="left"/>
        </w:trPr>
        <w:tc>
          <w:tcPr>
            <w:tcW w:w="981" w:type="dxa"/>
            <w:tcBorders>
              <w:top w:val="nil"/>
              <w:bottom w:val="nil"/>
            </w:tcBorders>
          </w:tcPr>
          <w:p>
            <w:pPr>
              <w:pStyle w:val="TableParagraph"/>
              <w:spacing w:before="46"/>
              <w:ind w:left="64" w:right="57"/>
              <w:jc w:val="center"/>
              <w:rPr>
                <w:sz w:val="18"/>
              </w:rPr>
            </w:pPr>
            <w:r>
              <w:rPr>
                <w:sz w:val="18"/>
              </w:rPr>
              <w:t>（13 分）</w:t>
            </w:r>
          </w:p>
        </w:tc>
        <w:tc>
          <w:tcPr>
            <w:tcW w:w="3675" w:type="dxa"/>
            <w:tcBorders>
              <w:top w:val="nil"/>
              <w:bottom w:val="nil"/>
            </w:tcBorders>
          </w:tcPr>
          <w:p>
            <w:pPr>
              <w:pStyle w:val="TableParagraph"/>
              <w:spacing w:before="1"/>
              <w:rPr>
                <w:rFonts w:ascii="黑体"/>
                <w:sz w:val="14"/>
              </w:rPr>
            </w:pPr>
          </w:p>
          <w:p>
            <w:pPr>
              <w:pStyle w:val="TableParagraph"/>
              <w:ind w:left="126"/>
              <w:rPr>
                <w:sz w:val="18"/>
              </w:rPr>
            </w:pPr>
            <w:r>
              <w:rPr>
                <w:sz w:val="18"/>
              </w:rPr>
              <w:t>职卫生教师。根据季节变化、学生成长发育</w:t>
            </w:r>
          </w:p>
        </w:tc>
        <w:tc>
          <w:tcPr>
            <w:tcW w:w="2139" w:type="dxa"/>
            <w:tcBorders>
              <w:top w:val="nil"/>
              <w:bottom w:val="nil"/>
            </w:tcBorders>
          </w:tcPr>
          <w:p>
            <w:pPr>
              <w:pStyle w:val="TableParagraph"/>
              <w:spacing w:before="1"/>
              <w:rPr>
                <w:rFonts w:ascii="黑体"/>
                <w:sz w:val="14"/>
              </w:rPr>
            </w:pPr>
          </w:p>
          <w:p>
            <w:pPr>
              <w:pStyle w:val="TableParagraph"/>
              <w:ind w:left="106"/>
              <w:rPr>
                <w:sz w:val="18"/>
              </w:rPr>
            </w:pPr>
            <w:r>
              <w:rPr>
                <w:sz w:val="18"/>
              </w:rPr>
              <w:t>分；未及时上报疫情或未</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26"/>
              <w:rPr>
                <w:sz w:val="18"/>
              </w:rPr>
            </w:pPr>
            <w:r>
              <w:rPr>
                <w:sz w:val="18"/>
              </w:rPr>
              <w:t>规律、流行病动态适时开展流行病的调查、</w:t>
            </w:r>
          </w:p>
        </w:tc>
        <w:tc>
          <w:tcPr>
            <w:tcW w:w="2139" w:type="dxa"/>
            <w:tcBorders>
              <w:top w:val="nil"/>
              <w:bottom w:val="nil"/>
            </w:tcBorders>
          </w:tcPr>
          <w:p>
            <w:pPr>
              <w:pStyle w:val="TableParagraph"/>
              <w:spacing w:before="113"/>
              <w:ind w:left="106"/>
              <w:rPr>
                <w:sz w:val="18"/>
              </w:rPr>
            </w:pPr>
            <w:r>
              <w:rPr>
                <w:sz w:val="18"/>
              </w:rPr>
              <w:t>及时调查、预防的，酌情</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26"/>
              <w:rPr>
                <w:sz w:val="18"/>
              </w:rPr>
            </w:pPr>
            <w:r>
              <w:rPr>
                <w:sz w:val="18"/>
              </w:rPr>
              <w:t>预防，发现疫情及时向教育局及有关部门汇</w:t>
            </w:r>
          </w:p>
        </w:tc>
        <w:tc>
          <w:tcPr>
            <w:tcW w:w="2139" w:type="dxa"/>
            <w:tcBorders>
              <w:top w:val="nil"/>
              <w:bottom w:val="nil"/>
            </w:tcBorders>
          </w:tcPr>
          <w:p>
            <w:pPr>
              <w:pStyle w:val="TableParagraph"/>
              <w:spacing w:before="113"/>
              <w:ind w:left="777" w:right="771"/>
              <w:jc w:val="center"/>
              <w:rPr>
                <w:sz w:val="18"/>
              </w:rPr>
            </w:pPr>
            <w:r>
              <w:rPr>
                <w:sz w:val="18"/>
              </w:rPr>
              <w:t>扣分。</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38"/>
          <w:jc w:val="left"/>
        </w:trPr>
        <w:tc>
          <w:tcPr>
            <w:tcW w:w="981" w:type="dxa"/>
            <w:tcBorders>
              <w:top w:val="nil"/>
              <w:bottom w:val="nil"/>
            </w:tcBorders>
          </w:tcPr>
          <w:p>
            <w:pPr>
              <w:pStyle w:val="TableParagraph"/>
              <w:rPr>
                <w:rFonts w:ascii="Times New Roman"/>
                <w:sz w:val="18"/>
              </w:rPr>
            </w:pPr>
          </w:p>
        </w:tc>
        <w:tc>
          <w:tcPr>
            <w:tcW w:w="3675" w:type="dxa"/>
            <w:tcBorders>
              <w:top w:val="nil"/>
            </w:tcBorders>
          </w:tcPr>
          <w:p>
            <w:pPr>
              <w:pStyle w:val="TableParagraph"/>
              <w:spacing w:before="113"/>
              <w:ind w:left="1276" w:right="1269"/>
              <w:jc w:val="center"/>
              <w:rPr>
                <w:sz w:val="18"/>
              </w:rPr>
            </w:pPr>
            <w:r>
              <w:rPr>
                <w:sz w:val="18"/>
              </w:rPr>
              <w:t>报。（2 分）</w:t>
            </w:r>
          </w:p>
        </w:tc>
        <w:tc>
          <w:tcPr>
            <w:tcW w:w="2139" w:type="dxa"/>
            <w:tcBorders>
              <w:top w:val="nil"/>
            </w:tcBorders>
          </w:tcPr>
          <w:p>
            <w:pPr>
              <w:pStyle w:val="TableParagraph"/>
              <w:rPr>
                <w:rFonts w:ascii="Times New Roman"/>
                <w:sz w:val="18"/>
              </w:rPr>
            </w:pP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19"/>
          <w:jc w:val="left"/>
        </w:trPr>
        <w:tc>
          <w:tcPr>
            <w:tcW w:w="981" w:type="dxa"/>
            <w:tcBorders>
              <w:top w:val="nil"/>
              <w:bottom w:val="nil"/>
            </w:tcBorders>
          </w:tcPr>
          <w:p>
            <w:pPr>
              <w:pStyle w:val="TableParagraph"/>
              <w:rPr>
                <w:rFonts w:ascii="Times New Roman"/>
                <w:sz w:val="18"/>
              </w:rPr>
            </w:pPr>
          </w:p>
        </w:tc>
        <w:tc>
          <w:tcPr>
            <w:tcW w:w="3675" w:type="dxa"/>
            <w:tcBorders>
              <w:bottom w:val="nil"/>
            </w:tcBorders>
          </w:tcPr>
          <w:p>
            <w:pPr>
              <w:pStyle w:val="TableParagraph"/>
              <w:spacing w:before="8"/>
              <w:rPr>
                <w:rFonts w:ascii="黑体"/>
                <w:sz w:val="13"/>
              </w:rPr>
            </w:pPr>
          </w:p>
          <w:p>
            <w:pPr>
              <w:pStyle w:val="TableParagraph"/>
              <w:ind w:left="107"/>
              <w:rPr>
                <w:sz w:val="18"/>
              </w:rPr>
            </w:pPr>
            <w:r>
              <w:rPr>
                <w:sz w:val="18"/>
              </w:rPr>
              <w:t>6、主动与有关职能部门进行联系，及时汇报</w:t>
            </w:r>
          </w:p>
        </w:tc>
        <w:tc>
          <w:tcPr>
            <w:tcW w:w="2139" w:type="dxa"/>
            <w:tcBorders>
              <w:bottom w:val="nil"/>
            </w:tcBorders>
          </w:tcPr>
          <w:p>
            <w:pPr>
              <w:pStyle w:val="TableParagraph"/>
              <w:rPr>
                <w:rFonts w:ascii="Times New Roman"/>
                <w:sz w:val="18"/>
              </w:rPr>
            </w:pPr>
          </w:p>
        </w:tc>
        <w:tc>
          <w:tcPr>
            <w:tcW w:w="954" w:type="dxa"/>
            <w:vMerge w:val="restart"/>
          </w:tcPr>
          <w:p>
            <w:pPr>
              <w:pStyle w:val="TableParagraph"/>
              <w:rPr>
                <w:rFonts w:ascii="Times New Roman"/>
                <w:sz w:val="18"/>
              </w:rPr>
            </w:pPr>
          </w:p>
        </w:tc>
        <w:tc>
          <w:tcPr>
            <w:tcW w:w="1576"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07"/>
              <w:rPr>
                <w:sz w:val="18"/>
              </w:rPr>
            </w:pPr>
            <w:r>
              <w:rPr>
                <w:sz w:val="18"/>
              </w:rPr>
              <w:t>校园及周边治安情况及需有关部门整治的安</w:t>
            </w:r>
          </w:p>
        </w:tc>
        <w:tc>
          <w:tcPr>
            <w:tcW w:w="2139" w:type="dxa"/>
            <w:tcBorders>
              <w:top w:val="nil"/>
              <w:bottom w:val="nil"/>
            </w:tcBorders>
          </w:tcPr>
          <w:p>
            <w:pPr>
              <w:pStyle w:val="TableParagraph"/>
              <w:spacing w:before="113"/>
              <w:ind w:left="106"/>
              <w:rPr>
                <w:sz w:val="18"/>
              </w:rPr>
            </w:pPr>
            <w:r>
              <w:rPr>
                <w:sz w:val="18"/>
              </w:rPr>
              <w:t>未达到要求的，酌情扣</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1" w:type="dxa"/>
            <w:tcBorders>
              <w:top w:val="nil"/>
              <w:bottom w:val="nil"/>
            </w:tcBorders>
          </w:tcPr>
          <w:p>
            <w:pPr>
              <w:pStyle w:val="TableParagraph"/>
              <w:rPr>
                <w:rFonts w:ascii="Times New Roman"/>
                <w:sz w:val="18"/>
              </w:rPr>
            </w:pPr>
          </w:p>
        </w:tc>
        <w:tc>
          <w:tcPr>
            <w:tcW w:w="3675" w:type="dxa"/>
            <w:tcBorders>
              <w:top w:val="nil"/>
              <w:bottom w:val="nil"/>
            </w:tcBorders>
          </w:tcPr>
          <w:p>
            <w:pPr>
              <w:pStyle w:val="TableParagraph"/>
              <w:spacing w:before="113"/>
              <w:ind w:left="107"/>
              <w:rPr>
                <w:sz w:val="18"/>
              </w:rPr>
            </w:pPr>
            <w:r>
              <w:rPr>
                <w:sz w:val="18"/>
              </w:rPr>
              <w:t>全问题，积极配合有关部门进行学校及周边</w:t>
            </w:r>
          </w:p>
        </w:tc>
        <w:tc>
          <w:tcPr>
            <w:tcW w:w="2139" w:type="dxa"/>
            <w:tcBorders>
              <w:top w:val="nil"/>
              <w:bottom w:val="nil"/>
            </w:tcBorders>
          </w:tcPr>
          <w:p>
            <w:pPr>
              <w:pStyle w:val="TableParagraph"/>
              <w:spacing w:before="113"/>
              <w:ind w:left="106"/>
              <w:rPr>
                <w:sz w:val="18"/>
              </w:rPr>
            </w:pPr>
            <w:r>
              <w:rPr>
                <w:sz w:val="18"/>
              </w:rPr>
              <w:t>分，扣完为止。</w:t>
            </w:r>
          </w:p>
        </w:tc>
        <w:tc>
          <w:tcPr>
            <w:tcW w:w="954" w:type="dxa"/>
            <w:vMerge/>
            <w:tcBorders>
              <w:top w:val="nil"/>
            </w:tcBorders>
          </w:tcPr>
          <w:p>
            <w:pPr>
              <w:rPr>
                <w:sz w:val="2"/>
                <w:szCs w:val="2"/>
              </w:rPr>
            </w:pPr>
          </w:p>
        </w:tc>
        <w:tc>
          <w:tcPr>
            <w:tcW w:w="1576"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18"/>
          <w:jc w:val="left"/>
        </w:trPr>
        <w:tc>
          <w:tcPr>
            <w:tcW w:w="981" w:type="dxa"/>
            <w:tcBorders>
              <w:top w:val="nil"/>
            </w:tcBorders>
          </w:tcPr>
          <w:p>
            <w:pPr>
              <w:pStyle w:val="TableParagraph"/>
              <w:rPr>
                <w:rFonts w:ascii="Times New Roman"/>
                <w:sz w:val="18"/>
              </w:rPr>
            </w:pPr>
          </w:p>
        </w:tc>
        <w:tc>
          <w:tcPr>
            <w:tcW w:w="3675" w:type="dxa"/>
            <w:tcBorders>
              <w:top w:val="nil"/>
            </w:tcBorders>
          </w:tcPr>
          <w:p>
            <w:pPr>
              <w:pStyle w:val="TableParagraph"/>
              <w:spacing w:before="113"/>
              <w:ind w:left="107"/>
              <w:rPr>
                <w:sz w:val="18"/>
              </w:rPr>
            </w:pPr>
            <w:r>
              <w:rPr>
                <w:sz w:val="18"/>
              </w:rPr>
              <w:t>环境整治。（2 分）</w:t>
            </w:r>
          </w:p>
        </w:tc>
        <w:tc>
          <w:tcPr>
            <w:tcW w:w="2139" w:type="dxa"/>
            <w:tcBorders>
              <w:top w:val="nil"/>
            </w:tcBorders>
          </w:tcPr>
          <w:p>
            <w:pPr>
              <w:pStyle w:val="TableParagraph"/>
              <w:rPr>
                <w:rFonts w:ascii="Times New Roman"/>
                <w:sz w:val="18"/>
              </w:rPr>
            </w:pPr>
          </w:p>
        </w:tc>
        <w:tc>
          <w:tcPr>
            <w:tcW w:w="954" w:type="dxa"/>
            <w:vMerge/>
            <w:tcBorders>
              <w:top w:val="nil"/>
            </w:tcBorders>
          </w:tcPr>
          <w:p>
            <w:pPr>
              <w:rPr>
                <w:sz w:val="2"/>
                <w:szCs w:val="2"/>
              </w:rPr>
            </w:pPr>
          </w:p>
        </w:tc>
        <w:tc>
          <w:tcPr>
            <w:tcW w:w="1576" w:type="dxa"/>
            <w:vMerge/>
            <w:tcBorders>
              <w:top w:val="nil"/>
            </w:tcBorders>
          </w:tcPr>
          <w:p>
            <w:pPr>
              <w:rPr>
                <w:sz w:val="2"/>
                <w:szCs w:val="2"/>
              </w:rPr>
            </w:pPr>
          </w:p>
        </w:tc>
      </w:tr>
    </w:tbl>
    <w:p>
      <w:pPr>
        <w:spacing w:after="0"/>
        <w:rPr>
          <w:sz w:val="2"/>
          <w:szCs w:val="2"/>
        </w:rPr>
        <w:sectPr>
          <w:headerReference w:type="default" r:id="rId33"/>
          <w:footerReference w:type="default" r:id="rId34"/>
          <w:pgSz w:w="11910" w:h="16840"/>
          <w:pgMar w:top="1660" w:right="360" w:bottom="1340" w:left="860" w:header="1442" w:footer="1141"/>
          <w:pgNumType w:start="14"/>
          <w:cols w:space="708"/>
        </w:sectPr>
      </w:pPr>
    </w:p>
    <w:p>
      <w:pPr>
        <w:pStyle w:val="BodyText"/>
        <w:spacing w:before="1" w:after="1"/>
        <w:rPr>
          <w:rFonts w:ascii="黑体"/>
          <w:sz w:val="10"/>
        </w:rPr>
      </w:pPr>
      <w:r>
        <w:drawing>
          <wp:anchor distT="0" distB="0" distL="0" distR="0" simplePos="0" relativeHeight="251674624"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7"/>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0"/>
        <w:gridCol w:w="3672"/>
        <w:gridCol w:w="2145"/>
        <w:gridCol w:w="945"/>
        <w:gridCol w:w="1575"/>
      </w:tblGrid>
      <w:tr>
        <w:tblPrEx>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02"/>
          <w:jc w:val="left"/>
        </w:trPr>
        <w:tc>
          <w:tcPr>
            <w:tcW w:w="9317" w:type="dxa"/>
            <w:gridSpan w:val="5"/>
          </w:tcPr>
          <w:p>
            <w:pPr>
              <w:pStyle w:val="TableParagraph"/>
              <w:spacing w:before="135"/>
              <w:ind w:left="3153" w:right="3144"/>
              <w:jc w:val="center"/>
              <w:rPr>
                <w:sz w:val="18"/>
              </w:rPr>
            </w:pPr>
            <w:r>
              <w:rPr>
                <w:sz w:val="18"/>
              </w:rPr>
              <w:t>二、校园安全管理工作目标（60 分）</w:t>
            </w:r>
          </w:p>
        </w:tc>
      </w:tr>
      <w:tr>
        <w:tblPrEx>
          <w:tblW w:w="0" w:type="auto"/>
          <w:jc w:val="left"/>
          <w:tblInd w:w="591" w:type="dxa"/>
          <w:tblLayout w:type="fixed"/>
          <w:tblCellMar>
            <w:top w:w="0" w:type="dxa"/>
            <w:left w:w="0" w:type="dxa"/>
            <w:bottom w:w="0" w:type="dxa"/>
            <w:right w:w="0" w:type="dxa"/>
          </w:tblCellMar>
          <w:tblLook w:val="01E0"/>
        </w:tblPrEx>
        <w:trPr>
          <w:trHeight w:val="562"/>
          <w:jc w:val="left"/>
        </w:trPr>
        <w:tc>
          <w:tcPr>
            <w:tcW w:w="980" w:type="dxa"/>
          </w:tcPr>
          <w:p>
            <w:pPr>
              <w:pStyle w:val="TableParagraph"/>
              <w:spacing w:before="11"/>
              <w:rPr>
                <w:rFonts w:ascii="黑体"/>
                <w:sz w:val="12"/>
              </w:rPr>
            </w:pPr>
          </w:p>
          <w:p>
            <w:pPr>
              <w:pStyle w:val="TableParagraph"/>
              <w:ind w:left="64" w:right="53"/>
              <w:jc w:val="center"/>
              <w:rPr>
                <w:sz w:val="18"/>
              </w:rPr>
            </w:pPr>
            <w:r>
              <w:rPr>
                <w:sz w:val="18"/>
              </w:rPr>
              <w:t>项目</w:t>
            </w:r>
          </w:p>
        </w:tc>
        <w:tc>
          <w:tcPr>
            <w:tcW w:w="3672" w:type="dxa"/>
          </w:tcPr>
          <w:p>
            <w:pPr>
              <w:pStyle w:val="TableParagraph"/>
              <w:spacing w:before="11"/>
              <w:rPr>
                <w:rFonts w:ascii="黑体"/>
                <w:sz w:val="12"/>
              </w:rPr>
            </w:pPr>
          </w:p>
          <w:p>
            <w:pPr>
              <w:pStyle w:val="TableParagraph"/>
              <w:ind w:left="936"/>
              <w:rPr>
                <w:sz w:val="18"/>
              </w:rPr>
            </w:pPr>
            <w:r>
              <w:rPr>
                <w:sz w:val="18"/>
              </w:rPr>
              <w:t>考核内容及达到的要求</w:t>
            </w:r>
          </w:p>
        </w:tc>
        <w:tc>
          <w:tcPr>
            <w:tcW w:w="2145" w:type="dxa"/>
          </w:tcPr>
          <w:p>
            <w:pPr>
              <w:pStyle w:val="TableParagraph"/>
              <w:spacing w:before="11"/>
              <w:rPr>
                <w:rFonts w:ascii="黑体"/>
                <w:sz w:val="12"/>
              </w:rPr>
            </w:pPr>
          </w:p>
          <w:p>
            <w:pPr>
              <w:pStyle w:val="TableParagraph"/>
              <w:ind w:left="710"/>
              <w:rPr>
                <w:sz w:val="18"/>
              </w:rPr>
            </w:pPr>
            <w:r>
              <w:rPr>
                <w:sz w:val="18"/>
              </w:rPr>
              <w:t>评分标准</w:t>
            </w:r>
          </w:p>
        </w:tc>
        <w:tc>
          <w:tcPr>
            <w:tcW w:w="945" w:type="dxa"/>
          </w:tcPr>
          <w:p>
            <w:pPr>
              <w:pStyle w:val="TableParagraph"/>
              <w:spacing w:before="11"/>
              <w:rPr>
                <w:rFonts w:ascii="黑体"/>
                <w:sz w:val="12"/>
              </w:rPr>
            </w:pPr>
          </w:p>
          <w:p>
            <w:pPr>
              <w:pStyle w:val="TableParagraph"/>
              <w:ind w:left="202"/>
              <w:rPr>
                <w:sz w:val="18"/>
              </w:rPr>
            </w:pPr>
            <w:r>
              <w:rPr>
                <w:sz w:val="18"/>
              </w:rPr>
              <w:t>自评分</w:t>
            </w:r>
          </w:p>
        </w:tc>
        <w:tc>
          <w:tcPr>
            <w:tcW w:w="1575" w:type="dxa"/>
          </w:tcPr>
          <w:p>
            <w:pPr>
              <w:pStyle w:val="TableParagraph"/>
              <w:spacing w:before="11"/>
              <w:rPr>
                <w:rFonts w:ascii="黑体"/>
                <w:sz w:val="12"/>
              </w:rPr>
            </w:pPr>
          </w:p>
          <w:p>
            <w:pPr>
              <w:pStyle w:val="TableParagraph"/>
              <w:ind w:left="517"/>
              <w:rPr>
                <w:sz w:val="18"/>
              </w:rPr>
            </w:pPr>
            <w:r>
              <w:rPr>
                <w:sz w:val="18"/>
              </w:rPr>
              <w:t>考核分</w:t>
            </w:r>
          </w:p>
        </w:tc>
      </w:tr>
      <w:tr>
        <w:tblPrEx>
          <w:tblW w:w="0" w:type="auto"/>
          <w:jc w:val="left"/>
          <w:tblInd w:w="591" w:type="dxa"/>
          <w:tblLayout w:type="fixed"/>
          <w:tblCellMar>
            <w:top w:w="0" w:type="dxa"/>
            <w:left w:w="0" w:type="dxa"/>
            <w:bottom w:w="0" w:type="dxa"/>
            <w:right w:w="0" w:type="dxa"/>
          </w:tblCellMar>
          <w:tblLook w:val="01E0"/>
        </w:tblPrEx>
        <w:trPr>
          <w:trHeight w:val="464"/>
          <w:jc w:val="left"/>
        </w:trPr>
        <w:tc>
          <w:tcPr>
            <w:tcW w:w="980" w:type="dxa"/>
            <w:tcBorders>
              <w:bottom w:val="nil"/>
            </w:tcBorders>
          </w:tcPr>
          <w:p>
            <w:pPr>
              <w:pStyle w:val="TableParagraph"/>
              <w:rPr>
                <w:rFonts w:ascii="Times New Roman"/>
                <w:sz w:val="18"/>
              </w:rPr>
            </w:pPr>
          </w:p>
        </w:tc>
        <w:tc>
          <w:tcPr>
            <w:tcW w:w="3672" w:type="dxa"/>
            <w:tcBorders>
              <w:bottom w:val="nil"/>
            </w:tcBorders>
          </w:tcPr>
          <w:p>
            <w:pPr>
              <w:pStyle w:val="TableParagraph"/>
              <w:spacing w:before="120"/>
              <w:ind w:left="108"/>
              <w:rPr>
                <w:sz w:val="18"/>
              </w:rPr>
            </w:pPr>
            <w:r>
              <w:rPr>
                <w:sz w:val="18"/>
              </w:rPr>
              <w:t>1、与年级组、班级、教研组、各科室签订安</w:t>
            </w:r>
          </w:p>
        </w:tc>
        <w:tc>
          <w:tcPr>
            <w:tcW w:w="2145" w:type="dxa"/>
            <w:tcBorders>
              <w:bottom w:val="nil"/>
            </w:tcBorders>
          </w:tcPr>
          <w:p>
            <w:pPr>
              <w:pStyle w:val="TableParagraph"/>
              <w:rPr>
                <w:rFonts w:ascii="Times New Roman"/>
                <w:sz w:val="18"/>
              </w:rPr>
            </w:pP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672" w:type="dxa"/>
            <w:tcBorders>
              <w:top w:val="nil"/>
              <w:bottom w:val="nil"/>
            </w:tcBorders>
          </w:tcPr>
          <w:p>
            <w:pPr>
              <w:pStyle w:val="TableParagraph"/>
              <w:spacing w:before="113"/>
              <w:ind w:left="108"/>
              <w:rPr>
                <w:sz w:val="18"/>
              </w:rPr>
            </w:pPr>
            <w:r>
              <w:rPr>
                <w:sz w:val="18"/>
              </w:rPr>
              <w:t>全责任书达到 100%，形成科学、合理的学校</w:t>
            </w:r>
          </w:p>
        </w:tc>
        <w:tc>
          <w:tcPr>
            <w:tcW w:w="2145" w:type="dxa"/>
            <w:tcBorders>
              <w:top w:val="nil"/>
              <w:bottom w:val="nil"/>
            </w:tcBorders>
          </w:tcPr>
          <w:p>
            <w:pPr>
              <w:pStyle w:val="TableParagraph"/>
              <w:spacing w:before="113"/>
              <w:ind w:left="148"/>
              <w:rPr>
                <w:sz w:val="18"/>
              </w:rPr>
            </w:pPr>
            <w:r>
              <w:rPr>
                <w:sz w:val="18"/>
              </w:rPr>
              <w:t>签约率未达到 100%的不</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672" w:type="dxa"/>
            <w:tcBorders>
              <w:top w:val="nil"/>
              <w:bottom w:val="nil"/>
            </w:tcBorders>
          </w:tcPr>
          <w:p>
            <w:pPr>
              <w:pStyle w:val="TableParagraph"/>
              <w:spacing w:before="113"/>
              <w:ind w:left="1204"/>
              <w:rPr>
                <w:sz w:val="18"/>
              </w:rPr>
            </w:pPr>
            <w:r>
              <w:rPr>
                <w:sz w:val="18"/>
              </w:rPr>
              <w:t>安全责任体系。</w:t>
            </w:r>
          </w:p>
        </w:tc>
        <w:tc>
          <w:tcPr>
            <w:tcW w:w="2145" w:type="dxa"/>
            <w:tcBorders>
              <w:top w:val="nil"/>
              <w:bottom w:val="nil"/>
            </w:tcBorders>
          </w:tcPr>
          <w:p>
            <w:pPr>
              <w:pStyle w:val="TableParagraph"/>
              <w:spacing w:before="113"/>
              <w:ind w:left="780" w:right="772"/>
              <w:jc w:val="center"/>
              <w:rPr>
                <w:sz w:val="18"/>
              </w:rPr>
            </w:pPr>
            <w:r>
              <w:rPr>
                <w:sz w:val="18"/>
              </w:rPr>
              <w:t>得分。</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1"/>
          <w:jc w:val="left"/>
        </w:trPr>
        <w:tc>
          <w:tcPr>
            <w:tcW w:w="980" w:type="dxa"/>
            <w:tcBorders>
              <w:top w:val="nil"/>
              <w:bottom w:val="nil"/>
            </w:tcBorders>
          </w:tcPr>
          <w:p>
            <w:pPr>
              <w:pStyle w:val="TableParagraph"/>
              <w:rPr>
                <w:rFonts w:ascii="Times New Roman"/>
                <w:sz w:val="18"/>
              </w:rPr>
            </w:pPr>
          </w:p>
        </w:tc>
        <w:tc>
          <w:tcPr>
            <w:tcW w:w="3672" w:type="dxa"/>
            <w:tcBorders>
              <w:top w:val="nil"/>
            </w:tcBorders>
          </w:tcPr>
          <w:p>
            <w:pPr>
              <w:pStyle w:val="TableParagraph"/>
              <w:spacing w:before="113"/>
              <w:ind w:left="1455" w:right="1447"/>
              <w:jc w:val="center"/>
              <w:rPr>
                <w:sz w:val="18"/>
              </w:rPr>
            </w:pPr>
            <w:r>
              <w:rPr>
                <w:sz w:val="18"/>
              </w:rPr>
              <w:t>（2 分）</w:t>
            </w:r>
          </w:p>
        </w:tc>
        <w:tc>
          <w:tcPr>
            <w:tcW w:w="2145" w:type="dxa"/>
            <w:tcBorders>
              <w:top w:val="nil"/>
            </w:tcBorders>
          </w:tcPr>
          <w:p>
            <w:pPr>
              <w:pStyle w:val="TableParagraph"/>
              <w:rPr>
                <w:rFonts w:ascii="Times New Roman"/>
                <w:sz w:val="18"/>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6"/>
          <w:jc w:val="left"/>
        </w:trPr>
        <w:tc>
          <w:tcPr>
            <w:tcW w:w="980" w:type="dxa"/>
            <w:tcBorders>
              <w:top w:val="nil"/>
              <w:bottom w:val="nil"/>
            </w:tcBorders>
          </w:tcPr>
          <w:p>
            <w:pPr>
              <w:pStyle w:val="TableParagraph"/>
              <w:spacing w:before="124"/>
              <w:ind w:left="64" w:right="56"/>
              <w:jc w:val="center"/>
              <w:rPr>
                <w:sz w:val="18"/>
              </w:rPr>
            </w:pPr>
            <w:r>
              <w:rPr>
                <w:sz w:val="18"/>
              </w:rPr>
              <w:t>3、</w:t>
            </w:r>
          </w:p>
        </w:tc>
        <w:tc>
          <w:tcPr>
            <w:tcW w:w="3672" w:type="dxa"/>
            <w:tcBorders>
              <w:bottom w:val="nil"/>
            </w:tcBorders>
          </w:tcPr>
          <w:p>
            <w:pPr>
              <w:pStyle w:val="TableParagraph"/>
              <w:spacing w:before="119"/>
              <w:ind w:left="108"/>
              <w:rPr>
                <w:sz w:val="18"/>
              </w:rPr>
            </w:pPr>
            <w:r>
              <w:rPr>
                <w:sz w:val="18"/>
              </w:rPr>
              <w:t>2、学校与年级组、班级、教研组、各科室签</w:t>
            </w:r>
          </w:p>
        </w:tc>
        <w:tc>
          <w:tcPr>
            <w:tcW w:w="2145" w:type="dxa"/>
            <w:tcBorders>
              <w:bottom w:val="nil"/>
            </w:tcBorders>
          </w:tcPr>
          <w:p>
            <w:pPr>
              <w:pStyle w:val="TableParagraph"/>
              <w:rPr>
                <w:rFonts w:ascii="Times New Roman"/>
                <w:sz w:val="18"/>
              </w:rPr>
            </w:pP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spacing w:before="116"/>
              <w:ind w:left="64" w:right="53"/>
              <w:jc w:val="center"/>
              <w:rPr>
                <w:sz w:val="18"/>
              </w:rPr>
            </w:pPr>
            <w:r>
              <w:rPr>
                <w:sz w:val="18"/>
              </w:rPr>
              <w:t>学校</w:t>
            </w:r>
          </w:p>
        </w:tc>
        <w:tc>
          <w:tcPr>
            <w:tcW w:w="3672" w:type="dxa"/>
            <w:tcBorders>
              <w:top w:val="nil"/>
              <w:bottom w:val="nil"/>
            </w:tcBorders>
          </w:tcPr>
          <w:p>
            <w:pPr>
              <w:pStyle w:val="TableParagraph"/>
              <w:spacing w:before="111"/>
              <w:ind w:left="124"/>
              <w:rPr>
                <w:sz w:val="18"/>
              </w:rPr>
            </w:pPr>
            <w:r>
              <w:rPr>
                <w:sz w:val="18"/>
              </w:rPr>
              <w:t>订的责任书要有针对性、可操作性，便于检</w:t>
            </w:r>
          </w:p>
        </w:tc>
        <w:tc>
          <w:tcPr>
            <w:tcW w:w="2145" w:type="dxa"/>
            <w:tcBorders>
              <w:top w:val="nil"/>
              <w:bottom w:val="nil"/>
            </w:tcBorders>
          </w:tcPr>
          <w:p>
            <w:pPr>
              <w:pStyle w:val="TableParagraph"/>
              <w:spacing w:before="111"/>
              <w:ind w:left="170"/>
              <w:rPr>
                <w:sz w:val="18"/>
              </w:rPr>
            </w:pPr>
            <w:r>
              <w:rPr>
                <w:sz w:val="18"/>
              </w:rPr>
              <w:t>未达到要求的，酌情扣</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spacing w:before="116"/>
              <w:ind w:left="64" w:right="53"/>
              <w:jc w:val="center"/>
              <w:rPr>
                <w:sz w:val="18"/>
              </w:rPr>
            </w:pPr>
            <w:r>
              <w:rPr>
                <w:sz w:val="18"/>
              </w:rPr>
              <w:t>安全</w:t>
            </w:r>
          </w:p>
        </w:tc>
        <w:tc>
          <w:tcPr>
            <w:tcW w:w="3672" w:type="dxa"/>
            <w:tcBorders>
              <w:top w:val="nil"/>
              <w:bottom w:val="nil"/>
            </w:tcBorders>
          </w:tcPr>
          <w:p>
            <w:pPr>
              <w:pStyle w:val="TableParagraph"/>
              <w:spacing w:before="111"/>
              <w:ind w:left="1204"/>
              <w:rPr>
                <w:sz w:val="18"/>
              </w:rPr>
            </w:pPr>
            <w:r>
              <w:rPr>
                <w:sz w:val="18"/>
              </w:rPr>
              <w:t>查落实与考核。</w:t>
            </w:r>
          </w:p>
        </w:tc>
        <w:tc>
          <w:tcPr>
            <w:tcW w:w="2145" w:type="dxa"/>
            <w:tcBorders>
              <w:top w:val="nil"/>
              <w:bottom w:val="nil"/>
            </w:tcBorders>
          </w:tcPr>
          <w:p>
            <w:pPr>
              <w:pStyle w:val="TableParagraph"/>
              <w:spacing w:before="111"/>
              <w:ind w:left="441"/>
              <w:rPr>
                <w:sz w:val="18"/>
              </w:rPr>
            </w:pPr>
            <w:r>
              <w:rPr>
                <w:sz w:val="18"/>
              </w:rPr>
              <w:t>分，扣完为止。</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59"/>
          <w:jc w:val="left"/>
        </w:trPr>
        <w:tc>
          <w:tcPr>
            <w:tcW w:w="980" w:type="dxa"/>
            <w:tcBorders>
              <w:top w:val="nil"/>
              <w:bottom w:val="nil"/>
            </w:tcBorders>
          </w:tcPr>
          <w:p>
            <w:pPr>
              <w:pStyle w:val="TableParagraph"/>
              <w:spacing w:before="116"/>
              <w:ind w:left="64" w:right="53"/>
              <w:jc w:val="center"/>
              <w:rPr>
                <w:sz w:val="18"/>
              </w:rPr>
            </w:pPr>
            <w:r>
              <w:rPr>
                <w:sz w:val="18"/>
              </w:rPr>
              <w:t>责任</w:t>
            </w:r>
          </w:p>
        </w:tc>
        <w:tc>
          <w:tcPr>
            <w:tcW w:w="3672" w:type="dxa"/>
            <w:tcBorders>
              <w:top w:val="nil"/>
            </w:tcBorders>
          </w:tcPr>
          <w:p>
            <w:pPr>
              <w:pStyle w:val="TableParagraph"/>
              <w:spacing w:before="111"/>
              <w:ind w:left="1455" w:right="1447"/>
              <w:jc w:val="center"/>
              <w:rPr>
                <w:sz w:val="18"/>
              </w:rPr>
            </w:pPr>
            <w:r>
              <w:rPr>
                <w:sz w:val="18"/>
              </w:rPr>
              <w:t>（2 分）</w:t>
            </w:r>
          </w:p>
        </w:tc>
        <w:tc>
          <w:tcPr>
            <w:tcW w:w="2145" w:type="dxa"/>
            <w:tcBorders>
              <w:top w:val="nil"/>
            </w:tcBorders>
          </w:tcPr>
          <w:p>
            <w:pPr>
              <w:pStyle w:val="TableParagraph"/>
              <w:rPr>
                <w:rFonts w:ascii="Times New Roman"/>
                <w:sz w:val="18"/>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5"/>
          <w:jc w:val="left"/>
        </w:trPr>
        <w:tc>
          <w:tcPr>
            <w:tcW w:w="980" w:type="dxa"/>
            <w:tcBorders>
              <w:top w:val="nil"/>
              <w:bottom w:val="nil"/>
            </w:tcBorders>
          </w:tcPr>
          <w:p>
            <w:pPr>
              <w:pStyle w:val="TableParagraph"/>
              <w:spacing w:before="114" w:line="212" w:lineRule="exact"/>
              <w:ind w:left="8"/>
              <w:jc w:val="center"/>
              <w:rPr>
                <w:sz w:val="18"/>
              </w:rPr>
            </w:pPr>
            <w:r>
              <w:rPr>
                <w:sz w:val="18"/>
              </w:rPr>
              <w:t>制</w:t>
            </w:r>
          </w:p>
        </w:tc>
        <w:tc>
          <w:tcPr>
            <w:tcW w:w="3672" w:type="dxa"/>
            <w:tcBorders>
              <w:bottom w:val="nil"/>
            </w:tcBorders>
          </w:tcPr>
          <w:p>
            <w:pPr>
              <w:pStyle w:val="TableParagraph"/>
              <w:spacing w:before="119" w:line="207" w:lineRule="exact"/>
              <w:ind w:left="108"/>
              <w:rPr>
                <w:sz w:val="18"/>
              </w:rPr>
            </w:pPr>
            <w:r>
              <w:rPr>
                <w:sz w:val="18"/>
              </w:rPr>
              <w:t>3、及时发现和研究学校安全工作出现的新情</w:t>
            </w:r>
          </w:p>
        </w:tc>
        <w:tc>
          <w:tcPr>
            <w:tcW w:w="2145" w:type="dxa"/>
            <w:tcBorders>
              <w:bottom w:val="nil"/>
            </w:tcBorders>
          </w:tcPr>
          <w:p>
            <w:pPr>
              <w:pStyle w:val="TableParagraph"/>
              <w:rPr>
                <w:rFonts w:ascii="Times New Roman"/>
                <w:sz w:val="18"/>
              </w:rPr>
            </w:pP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1"/>
          <w:jc w:val="left"/>
        </w:trPr>
        <w:tc>
          <w:tcPr>
            <w:tcW w:w="980" w:type="dxa"/>
            <w:tcBorders>
              <w:top w:val="nil"/>
              <w:bottom w:val="nil"/>
            </w:tcBorders>
          </w:tcPr>
          <w:p>
            <w:pPr>
              <w:pStyle w:val="TableParagraph"/>
              <w:rPr>
                <w:rFonts w:ascii="Times New Roman"/>
                <w:sz w:val="14"/>
              </w:rPr>
            </w:pPr>
          </w:p>
        </w:tc>
        <w:tc>
          <w:tcPr>
            <w:tcW w:w="3672" w:type="dxa"/>
            <w:tcBorders>
              <w:top w:val="nil"/>
              <w:bottom w:val="nil"/>
            </w:tcBorders>
          </w:tcPr>
          <w:p>
            <w:pPr>
              <w:pStyle w:val="TableParagraph"/>
              <w:rPr>
                <w:rFonts w:ascii="Times New Roman"/>
                <w:sz w:val="14"/>
              </w:rPr>
            </w:pPr>
          </w:p>
        </w:tc>
        <w:tc>
          <w:tcPr>
            <w:tcW w:w="2145" w:type="dxa"/>
            <w:tcBorders>
              <w:top w:val="nil"/>
              <w:bottom w:val="nil"/>
            </w:tcBorders>
          </w:tcPr>
          <w:p>
            <w:pPr>
              <w:pStyle w:val="TableParagraph"/>
              <w:spacing w:line="202" w:lineRule="exact"/>
              <w:ind w:left="170"/>
              <w:rPr>
                <w:sz w:val="18"/>
              </w:rPr>
            </w:pPr>
            <w:r>
              <w:rPr>
                <w:sz w:val="18"/>
              </w:rPr>
              <w:t>未达到要求的，酌情扣</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6"/>
          <w:jc w:val="left"/>
        </w:trPr>
        <w:tc>
          <w:tcPr>
            <w:tcW w:w="980" w:type="dxa"/>
            <w:tcBorders>
              <w:top w:val="nil"/>
              <w:bottom w:val="nil"/>
            </w:tcBorders>
          </w:tcPr>
          <w:p>
            <w:pPr>
              <w:pStyle w:val="TableParagraph"/>
              <w:spacing w:line="206" w:lineRule="exact"/>
              <w:ind w:left="64" w:right="56"/>
              <w:jc w:val="center"/>
              <w:rPr>
                <w:sz w:val="18"/>
              </w:rPr>
            </w:pPr>
            <w:r>
              <w:rPr>
                <w:sz w:val="18"/>
              </w:rPr>
              <w:t>（8 分）</w:t>
            </w:r>
          </w:p>
        </w:tc>
        <w:tc>
          <w:tcPr>
            <w:tcW w:w="3672" w:type="dxa"/>
            <w:tcBorders>
              <w:top w:val="nil"/>
              <w:bottom w:val="nil"/>
            </w:tcBorders>
          </w:tcPr>
          <w:p>
            <w:pPr>
              <w:pStyle w:val="TableParagraph"/>
              <w:spacing w:line="206" w:lineRule="exact"/>
              <w:ind w:left="756"/>
              <w:rPr>
                <w:sz w:val="18"/>
              </w:rPr>
            </w:pPr>
            <w:r>
              <w:rPr>
                <w:sz w:val="18"/>
              </w:rPr>
              <w:t>况，解决存在的突出问题。</w:t>
            </w:r>
          </w:p>
        </w:tc>
        <w:tc>
          <w:tcPr>
            <w:tcW w:w="2145" w:type="dxa"/>
            <w:tcBorders>
              <w:top w:val="nil"/>
              <w:bottom w:val="nil"/>
            </w:tcBorders>
          </w:tcPr>
          <w:p>
            <w:pPr>
              <w:pStyle w:val="TableParagraph"/>
              <w:rPr>
                <w:rFonts w:ascii="Times New Roman"/>
                <w:sz w:val="16"/>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spacing w:line="204" w:lineRule="exact"/>
              <w:ind w:left="441"/>
              <w:rPr>
                <w:sz w:val="18"/>
              </w:rPr>
            </w:pPr>
            <w:r>
              <w:rPr>
                <w:sz w:val="18"/>
              </w:rPr>
              <w:t>分，扣完为止。</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6"/>
          <w:jc w:val="left"/>
        </w:trPr>
        <w:tc>
          <w:tcPr>
            <w:tcW w:w="980" w:type="dxa"/>
            <w:tcBorders>
              <w:top w:val="nil"/>
              <w:bottom w:val="nil"/>
            </w:tcBorders>
          </w:tcPr>
          <w:p>
            <w:pPr>
              <w:pStyle w:val="TableParagraph"/>
              <w:rPr>
                <w:rFonts w:ascii="Times New Roman"/>
                <w:sz w:val="18"/>
              </w:rPr>
            </w:pPr>
          </w:p>
        </w:tc>
        <w:tc>
          <w:tcPr>
            <w:tcW w:w="3672" w:type="dxa"/>
            <w:tcBorders>
              <w:top w:val="nil"/>
            </w:tcBorders>
          </w:tcPr>
          <w:p>
            <w:pPr>
              <w:pStyle w:val="TableParagraph"/>
              <w:spacing w:line="228" w:lineRule="exact"/>
              <w:ind w:left="1455" w:right="1447"/>
              <w:jc w:val="center"/>
              <w:rPr>
                <w:sz w:val="18"/>
              </w:rPr>
            </w:pPr>
            <w:r>
              <w:rPr>
                <w:sz w:val="18"/>
              </w:rPr>
              <w:t>（2 分）</w:t>
            </w:r>
          </w:p>
        </w:tc>
        <w:tc>
          <w:tcPr>
            <w:tcW w:w="2145" w:type="dxa"/>
            <w:tcBorders>
              <w:top w:val="nil"/>
            </w:tcBorders>
          </w:tcPr>
          <w:p>
            <w:pPr>
              <w:pStyle w:val="TableParagraph"/>
              <w:rPr>
                <w:rFonts w:ascii="Times New Roman"/>
                <w:sz w:val="18"/>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3"/>
          <w:jc w:val="left"/>
        </w:trPr>
        <w:tc>
          <w:tcPr>
            <w:tcW w:w="980" w:type="dxa"/>
            <w:tcBorders>
              <w:top w:val="nil"/>
              <w:bottom w:val="nil"/>
            </w:tcBorders>
          </w:tcPr>
          <w:p>
            <w:pPr>
              <w:pStyle w:val="TableParagraph"/>
              <w:rPr>
                <w:rFonts w:ascii="Times New Roman"/>
                <w:sz w:val="18"/>
              </w:rPr>
            </w:pPr>
          </w:p>
        </w:tc>
        <w:tc>
          <w:tcPr>
            <w:tcW w:w="3672" w:type="dxa"/>
            <w:tcBorders>
              <w:bottom w:val="nil"/>
            </w:tcBorders>
          </w:tcPr>
          <w:p>
            <w:pPr>
              <w:pStyle w:val="TableParagraph"/>
              <w:spacing w:before="119"/>
              <w:ind w:left="108"/>
              <w:rPr>
                <w:sz w:val="18"/>
              </w:rPr>
            </w:pPr>
            <w:r>
              <w:rPr>
                <w:sz w:val="18"/>
              </w:rPr>
              <w:t>4、定期对责任制的落实情况进行检查，年终</w:t>
            </w:r>
          </w:p>
        </w:tc>
        <w:tc>
          <w:tcPr>
            <w:tcW w:w="2145" w:type="dxa"/>
            <w:tcBorders>
              <w:bottom w:val="nil"/>
            </w:tcBorders>
          </w:tcPr>
          <w:p>
            <w:pPr>
              <w:pStyle w:val="TableParagraph"/>
              <w:spacing w:before="119"/>
              <w:ind w:left="194"/>
              <w:rPr>
                <w:sz w:val="18"/>
              </w:rPr>
            </w:pPr>
            <w:r>
              <w:rPr>
                <w:sz w:val="18"/>
              </w:rPr>
              <w:t>未定期检查考核的扣 1</w:t>
            </w: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7"/>
          <w:jc w:val="left"/>
        </w:trPr>
        <w:tc>
          <w:tcPr>
            <w:tcW w:w="980" w:type="dxa"/>
            <w:tcBorders>
              <w:top w:val="nil"/>
              <w:bottom w:val="nil"/>
            </w:tcBorders>
          </w:tcPr>
          <w:p>
            <w:pPr>
              <w:pStyle w:val="TableParagraph"/>
              <w:rPr>
                <w:rFonts w:ascii="Times New Roman"/>
                <w:sz w:val="18"/>
              </w:rPr>
            </w:pPr>
          </w:p>
        </w:tc>
        <w:tc>
          <w:tcPr>
            <w:tcW w:w="3672" w:type="dxa"/>
            <w:tcBorders>
              <w:top w:val="nil"/>
              <w:bottom w:val="nil"/>
            </w:tcBorders>
          </w:tcPr>
          <w:p>
            <w:pPr>
              <w:pStyle w:val="TableParagraph"/>
              <w:spacing w:before="113"/>
              <w:ind w:left="170"/>
              <w:rPr>
                <w:sz w:val="18"/>
              </w:rPr>
            </w:pPr>
            <w:r>
              <w:rPr>
                <w:sz w:val="18"/>
              </w:rPr>
              <w:t>进行严格考核，实行安全一票否决制。（2</w:t>
            </w:r>
          </w:p>
        </w:tc>
        <w:tc>
          <w:tcPr>
            <w:tcW w:w="2145" w:type="dxa"/>
            <w:tcBorders>
              <w:top w:val="nil"/>
              <w:bottom w:val="nil"/>
            </w:tcBorders>
          </w:tcPr>
          <w:p>
            <w:pPr>
              <w:pStyle w:val="TableParagraph"/>
              <w:spacing w:before="113"/>
              <w:ind w:left="108"/>
              <w:rPr>
                <w:sz w:val="18"/>
              </w:rPr>
            </w:pPr>
            <w:r>
              <w:rPr>
                <w:sz w:val="18"/>
              </w:rPr>
              <w:t>分，未实行安全一票否决</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2"/>
          <w:jc w:val="left"/>
        </w:trPr>
        <w:tc>
          <w:tcPr>
            <w:tcW w:w="980" w:type="dxa"/>
            <w:tcBorders>
              <w:top w:val="nil"/>
            </w:tcBorders>
          </w:tcPr>
          <w:p>
            <w:pPr>
              <w:pStyle w:val="TableParagraph"/>
              <w:rPr>
                <w:rFonts w:ascii="Times New Roman"/>
                <w:sz w:val="18"/>
              </w:rPr>
            </w:pPr>
          </w:p>
        </w:tc>
        <w:tc>
          <w:tcPr>
            <w:tcW w:w="3672" w:type="dxa"/>
            <w:tcBorders>
              <w:top w:val="nil"/>
            </w:tcBorders>
          </w:tcPr>
          <w:p>
            <w:pPr>
              <w:pStyle w:val="TableParagraph"/>
              <w:spacing w:before="113"/>
              <w:ind w:left="1455" w:right="1445"/>
              <w:jc w:val="center"/>
              <w:rPr>
                <w:sz w:val="18"/>
              </w:rPr>
            </w:pPr>
            <w:r>
              <w:rPr>
                <w:sz w:val="18"/>
              </w:rPr>
              <w:t>分）</w:t>
            </w:r>
          </w:p>
        </w:tc>
        <w:tc>
          <w:tcPr>
            <w:tcW w:w="2145" w:type="dxa"/>
            <w:tcBorders>
              <w:top w:val="nil"/>
            </w:tcBorders>
          </w:tcPr>
          <w:p>
            <w:pPr>
              <w:pStyle w:val="TableParagraph"/>
              <w:spacing w:before="113"/>
              <w:ind w:left="530"/>
              <w:rPr>
                <w:sz w:val="18"/>
              </w:rPr>
            </w:pPr>
            <w:r>
              <w:rPr>
                <w:sz w:val="18"/>
              </w:rPr>
              <w:t>制的扣 2 分。</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462"/>
          <w:jc w:val="left"/>
        </w:trPr>
        <w:tc>
          <w:tcPr>
            <w:tcW w:w="980" w:type="dxa"/>
            <w:tcBorders>
              <w:bottom w:val="nil"/>
            </w:tcBorders>
          </w:tcPr>
          <w:p>
            <w:pPr>
              <w:pStyle w:val="TableParagraph"/>
              <w:rPr>
                <w:rFonts w:ascii="Times New Roman"/>
                <w:sz w:val="18"/>
              </w:rPr>
            </w:pPr>
          </w:p>
        </w:tc>
        <w:tc>
          <w:tcPr>
            <w:tcW w:w="3672" w:type="dxa"/>
            <w:tcBorders>
              <w:bottom w:val="nil"/>
            </w:tcBorders>
          </w:tcPr>
          <w:p>
            <w:pPr>
              <w:pStyle w:val="TableParagraph"/>
              <w:rPr>
                <w:rFonts w:ascii="Times New Roman"/>
                <w:sz w:val="18"/>
              </w:rPr>
            </w:pPr>
          </w:p>
        </w:tc>
        <w:tc>
          <w:tcPr>
            <w:tcW w:w="2145" w:type="dxa"/>
            <w:tcBorders>
              <w:bottom w:val="nil"/>
            </w:tcBorders>
          </w:tcPr>
          <w:p>
            <w:pPr>
              <w:pStyle w:val="TableParagraph"/>
              <w:spacing w:before="118"/>
              <w:ind w:left="108"/>
              <w:rPr>
                <w:sz w:val="18"/>
              </w:rPr>
            </w:pPr>
            <w:r>
              <w:rPr>
                <w:spacing w:val="-5"/>
                <w:sz w:val="18"/>
              </w:rPr>
              <w:t xml:space="preserve">未及时上报每次扣 </w:t>
            </w:r>
            <w:r>
              <w:rPr>
                <w:sz w:val="18"/>
              </w:rPr>
              <w:t>1</w:t>
            </w:r>
            <w:r>
              <w:rPr>
                <w:spacing w:val="-16"/>
                <w:sz w:val="18"/>
              </w:rPr>
              <w:t xml:space="preserve"> 分，</w:t>
            </w: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458"/>
          <w:jc w:val="left"/>
        </w:trPr>
        <w:tc>
          <w:tcPr>
            <w:tcW w:w="980" w:type="dxa"/>
            <w:tcBorders>
              <w:top w:val="nil"/>
              <w:bottom w:val="nil"/>
            </w:tcBorders>
          </w:tcPr>
          <w:p>
            <w:pPr>
              <w:pStyle w:val="TableParagraph"/>
              <w:rPr>
                <w:rFonts w:ascii="Times New Roman"/>
                <w:sz w:val="18"/>
              </w:rPr>
            </w:pPr>
          </w:p>
        </w:tc>
        <w:tc>
          <w:tcPr>
            <w:tcW w:w="3672" w:type="dxa"/>
            <w:tcBorders>
              <w:top w:val="nil"/>
              <w:bottom w:val="nil"/>
            </w:tcBorders>
          </w:tcPr>
          <w:p>
            <w:pPr>
              <w:pStyle w:val="TableParagraph"/>
              <w:spacing w:before="113"/>
              <w:ind w:left="441"/>
              <w:rPr>
                <w:sz w:val="18"/>
              </w:rPr>
            </w:pPr>
            <w:r>
              <w:rPr>
                <w:sz w:val="18"/>
              </w:rPr>
              <w:t>1、按规定及时如实上报事故情况。</w:t>
            </w:r>
          </w:p>
        </w:tc>
        <w:tc>
          <w:tcPr>
            <w:tcW w:w="2145" w:type="dxa"/>
            <w:tcBorders>
              <w:top w:val="nil"/>
              <w:bottom w:val="nil"/>
            </w:tcBorders>
          </w:tcPr>
          <w:p>
            <w:pPr>
              <w:pStyle w:val="TableParagraph"/>
              <w:spacing w:before="113"/>
              <w:ind w:left="108"/>
              <w:rPr>
                <w:sz w:val="18"/>
              </w:rPr>
            </w:pPr>
            <w:r>
              <w:rPr>
                <w:sz w:val="18"/>
              </w:rPr>
              <w:t>扣完为止；未如实上报或</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6"/>
          <w:jc w:val="left"/>
        </w:trPr>
        <w:tc>
          <w:tcPr>
            <w:tcW w:w="980" w:type="dxa"/>
            <w:tcBorders>
              <w:top w:val="nil"/>
              <w:bottom w:val="nil"/>
            </w:tcBorders>
          </w:tcPr>
          <w:p>
            <w:pPr>
              <w:pStyle w:val="TableParagraph"/>
              <w:rPr>
                <w:rFonts w:ascii="Times New Roman"/>
                <w:sz w:val="18"/>
              </w:rPr>
            </w:pPr>
          </w:p>
        </w:tc>
        <w:tc>
          <w:tcPr>
            <w:tcW w:w="3672" w:type="dxa"/>
            <w:tcBorders>
              <w:top w:val="nil"/>
              <w:bottom w:val="nil"/>
            </w:tcBorders>
          </w:tcPr>
          <w:p>
            <w:pPr>
              <w:pStyle w:val="TableParagraph"/>
              <w:spacing w:before="113" w:line="213" w:lineRule="exact"/>
              <w:ind w:left="1455" w:right="1447"/>
              <w:jc w:val="center"/>
              <w:rPr>
                <w:sz w:val="18"/>
              </w:rPr>
            </w:pPr>
            <w:r>
              <w:rPr>
                <w:sz w:val="18"/>
              </w:rPr>
              <w:t>（2 分）</w:t>
            </w:r>
          </w:p>
        </w:tc>
        <w:tc>
          <w:tcPr>
            <w:tcW w:w="2145" w:type="dxa"/>
            <w:tcBorders>
              <w:top w:val="nil"/>
              <w:bottom w:val="nil"/>
            </w:tcBorders>
          </w:tcPr>
          <w:p>
            <w:pPr>
              <w:pStyle w:val="TableParagraph"/>
              <w:spacing w:before="113" w:line="213" w:lineRule="exact"/>
              <w:ind w:left="108"/>
              <w:rPr>
                <w:sz w:val="18"/>
              </w:rPr>
            </w:pPr>
            <w:r>
              <w:rPr>
                <w:sz w:val="18"/>
              </w:rPr>
              <w:t>迟瞒报的，扣该大项全部</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spacing w:before="2" w:line="202" w:lineRule="exact"/>
              <w:ind w:left="64" w:right="56"/>
              <w:jc w:val="center"/>
              <w:rPr>
                <w:sz w:val="18"/>
              </w:rPr>
            </w:pPr>
            <w:r>
              <w:rPr>
                <w:sz w:val="18"/>
              </w:rPr>
              <w:t>4、</w:t>
            </w: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rPr>
                <w:rFonts w:ascii="Times New Roman"/>
                <w:sz w:val="16"/>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spacing w:line="204" w:lineRule="exact"/>
              <w:ind w:left="781" w:right="770"/>
              <w:jc w:val="center"/>
              <w:rPr>
                <w:sz w:val="18"/>
              </w:rPr>
            </w:pPr>
            <w:r>
              <w:rPr>
                <w:sz w:val="18"/>
              </w:rPr>
              <w:t>6 分。</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106"/>
          <w:jc w:val="left"/>
        </w:trPr>
        <w:tc>
          <w:tcPr>
            <w:tcW w:w="980" w:type="dxa"/>
            <w:vMerge w:val="restart"/>
            <w:tcBorders>
              <w:top w:val="nil"/>
              <w:bottom w:val="nil"/>
            </w:tcBorders>
          </w:tcPr>
          <w:p>
            <w:pPr>
              <w:pStyle w:val="TableParagraph"/>
              <w:spacing w:before="2" w:line="207" w:lineRule="exact"/>
              <w:ind w:left="310"/>
              <w:rPr>
                <w:sz w:val="18"/>
              </w:rPr>
            </w:pPr>
            <w:r>
              <w:rPr>
                <w:sz w:val="18"/>
              </w:rPr>
              <w:t>事故</w:t>
            </w:r>
          </w:p>
        </w:tc>
        <w:tc>
          <w:tcPr>
            <w:tcW w:w="3672" w:type="dxa"/>
            <w:tcBorders>
              <w:top w:val="nil"/>
            </w:tcBorders>
          </w:tcPr>
          <w:p>
            <w:pPr>
              <w:pStyle w:val="TableParagraph"/>
              <w:rPr>
                <w:rFonts w:ascii="Times New Roman"/>
                <w:sz w:val="4"/>
              </w:rPr>
            </w:pPr>
          </w:p>
        </w:tc>
        <w:tc>
          <w:tcPr>
            <w:tcW w:w="2145" w:type="dxa"/>
            <w:tcBorders>
              <w:top w:val="nil"/>
            </w:tcBorders>
          </w:tcPr>
          <w:p>
            <w:pPr>
              <w:pStyle w:val="TableParagraph"/>
              <w:rPr>
                <w:rFonts w:ascii="Times New Roman"/>
                <w:sz w:val="4"/>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111"/>
          <w:jc w:val="left"/>
        </w:trPr>
        <w:tc>
          <w:tcPr>
            <w:tcW w:w="980" w:type="dxa"/>
            <w:vMerge/>
            <w:tcBorders>
              <w:top w:val="nil"/>
              <w:bottom w:val="nil"/>
            </w:tcBorders>
          </w:tcPr>
          <w:p>
            <w:pPr>
              <w:rPr>
                <w:sz w:val="2"/>
                <w:szCs w:val="2"/>
              </w:rPr>
            </w:pPr>
          </w:p>
        </w:tc>
        <w:tc>
          <w:tcPr>
            <w:tcW w:w="3672" w:type="dxa"/>
            <w:tcBorders>
              <w:bottom w:val="nil"/>
            </w:tcBorders>
          </w:tcPr>
          <w:p>
            <w:pPr>
              <w:pStyle w:val="TableParagraph"/>
              <w:rPr>
                <w:rFonts w:ascii="Times New Roman"/>
                <w:sz w:val="6"/>
              </w:rPr>
            </w:pPr>
          </w:p>
        </w:tc>
        <w:tc>
          <w:tcPr>
            <w:tcW w:w="2145" w:type="dxa"/>
            <w:tcBorders>
              <w:bottom w:val="nil"/>
            </w:tcBorders>
          </w:tcPr>
          <w:p>
            <w:pPr>
              <w:pStyle w:val="TableParagraph"/>
              <w:rPr>
                <w:rFonts w:ascii="Times New Roman"/>
                <w:sz w:val="6"/>
              </w:rPr>
            </w:pP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spacing w:line="204" w:lineRule="exact"/>
              <w:ind w:left="108"/>
              <w:rPr>
                <w:sz w:val="18"/>
              </w:rPr>
            </w:pPr>
            <w:r>
              <w:rPr>
                <w:sz w:val="18"/>
              </w:rPr>
              <w:t>2、有“突发事件”、消防安全、“流行病发</w:t>
            </w:r>
          </w:p>
        </w:tc>
        <w:tc>
          <w:tcPr>
            <w:tcW w:w="2145" w:type="dxa"/>
            <w:tcBorders>
              <w:top w:val="nil"/>
              <w:bottom w:val="nil"/>
            </w:tcBorders>
          </w:tcPr>
          <w:p>
            <w:pPr>
              <w:pStyle w:val="TableParagraph"/>
              <w:rPr>
                <w:rFonts w:ascii="Times New Roman"/>
                <w:sz w:val="16"/>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4"/>
          <w:jc w:val="left"/>
        </w:trPr>
        <w:tc>
          <w:tcPr>
            <w:tcW w:w="980" w:type="dxa"/>
            <w:tcBorders>
              <w:top w:val="nil"/>
              <w:bottom w:val="nil"/>
            </w:tcBorders>
          </w:tcPr>
          <w:p>
            <w:pPr>
              <w:pStyle w:val="TableParagraph"/>
              <w:spacing w:line="204" w:lineRule="exact"/>
              <w:ind w:left="64" w:right="53"/>
              <w:jc w:val="center"/>
              <w:rPr>
                <w:sz w:val="18"/>
              </w:rPr>
            </w:pPr>
            <w:r>
              <w:rPr>
                <w:sz w:val="18"/>
              </w:rPr>
              <w:t>上报</w:t>
            </w: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rPr>
                <w:rFonts w:ascii="Times New Roman"/>
                <w:sz w:val="16"/>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4"/>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spacing w:line="204" w:lineRule="exact"/>
              <w:ind w:left="108"/>
              <w:rPr>
                <w:sz w:val="18"/>
              </w:rPr>
            </w:pPr>
            <w:r>
              <w:rPr>
                <w:spacing w:val="-17"/>
                <w:sz w:val="18"/>
              </w:rPr>
              <w:t>生”、“校内突发伤亡”、“暴力恐怖事件”、</w:t>
            </w:r>
          </w:p>
        </w:tc>
        <w:tc>
          <w:tcPr>
            <w:tcW w:w="2145" w:type="dxa"/>
            <w:tcBorders>
              <w:top w:val="nil"/>
              <w:bottom w:val="nil"/>
            </w:tcBorders>
          </w:tcPr>
          <w:p>
            <w:pPr>
              <w:pStyle w:val="TableParagraph"/>
              <w:spacing w:line="204" w:lineRule="exact"/>
              <w:ind w:left="108"/>
              <w:rPr>
                <w:sz w:val="18"/>
              </w:rPr>
            </w:pPr>
            <w:r>
              <w:rPr>
                <w:sz w:val="18"/>
              </w:rPr>
              <w:t>预案制定不全的，酌情扣</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spacing w:line="204" w:lineRule="exact"/>
              <w:ind w:left="64" w:right="53"/>
              <w:jc w:val="center"/>
              <w:rPr>
                <w:sz w:val="18"/>
              </w:rPr>
            </w:pPr>
            <w:r>
              <w:rPr>
                <w:sz w:val="18"/>
              </w:rPr>
              <w:t>及处</w:t>
            </w: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rPr>
                <w:rFonts w:ascii="Times New Roman"/>
                <w:sz w:val="16"/>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spacing w:line="204" w:lineRule="exact"/>
              <w:ind w:left="124"/>
              <w:rPr>
                <w:sz w:val="18"/>
              </w:rPr>
            </w:pPr>
            <w:r>
              <w:rPr>
                <w:sz w:val="18"/>
              </w:rPr>
              <w:t>“防台抗汛”等预案，发生事故，立即按预</w:t>
            </w:r>
          </w:p>
        </w:tc>
        <w:tc>
          <w:tcPr>
            <w:tcW w:w="2145" w:type="dxa"/>
            <w:tcBorders>
              <w:top w:val="nil"/>
              <w:bottom w:val="nil"/>
            </w:tcBorders>
          </w:tcPr>
          <w:p>
            <w:pPr>
              <w:pStyle w:val="TableParagraph"/>
              <w:spacing w:line="204" w:lineRule="exact"/>
              <w:ind w:left="108"/>
              <w:rPr>
                <w:sz w:val="18"/>
              </w:rPr>
            </w:pPr>
            <w:r>
              <w:rPr>
                <w:sz w:val="18"/>
              </w:rPr>
              <w:t>分，直到扣完；预案未及</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spacing w:line="204" w:lineRule="exact"/>
              <w:ind w:left="8"/>
              <w:jc w:val="center"/>
              <w:rPr>
                <w:sz w:val="18"/>
              </w:rPr>
            </w:pPr>
            <w:r>
              <w:rPr>
                <w:sz w:val="18"/>
              </w:rPr>
              <w:t>理</w:t>
            </w: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rPr>
                <w:rFonts w:ascii="Times New Roman"/>
                <w:sz w:val="16"/>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spacing w:line="204" w:lineRule="exact"/>
              <w:ind w:left="957"/>
              <w:rPr>
                <w:sz w:val="18"/>
              </w:rPr>
            </w:pPr>
            <w:r>
              <w:rPr>
                <w:sz w:val="18"/>
              </w:rPr>
              <w:t>案进行处理。（2 分）</w:t>
            </w:r>
          </w:p>
        </w:tc>
        <w:tc>
          <w:tcPr>
            <w:tcW w:w="2145" w:type="dxa"/>
            <w:tcBorders>
              <w:top w:val="nil"/>
              <w:bottom w:val="nil"/>
            </w:tcBorders>
          </w:tcPr>
          <w:p>
            <w:pPr>
              <w:pStyle w:val="TableParagraph"/>
              <w:spacing w:line="204" w:lineRule="exact"/>
              <w:ind w:left="170"/>
              <w:rPr>
                <w:sz w:val="18"/>
              </w:rPr>
            </w:pPr>
            <w:r>
              <w:rPr>
                <w:sz w:val="18"/>
              </w:rPr>
              <w:t>时完善的，酌情扣分。</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580"/>
          <w:jc w:val="left"/>
        </w:trPr>
        <w:tc>
          <w:tcPr>
            <w:tcW w:w="980" w:type="dxa"/>
            <w:tcBorders>
              <w:top w:val="nil"/>
              <w:bottom w:val="nil"/>
            </w:tcBorders>
          </w:tcPr>
          <w:p>
            <w:pPr>
              <w:pStyle w:val="TableParagraph"/>
              <w:spacing w:line="228" w:lineRule="exact"/>
              <w:ind w:left="64" w:right="56"/>
              <w:jc w:val="center"/>
              <w:rPr>
                <w:sz w:val="18"/>
              </w:rPr>
            </w:pPr>
            <w:r>
              <w:rPr>
                <w:sz w:val="18"/>
              </w:rPr>
              <w:t>（6 分）</w:t>
            </w:r>
          </w:p>
        </w:tc>
        <w:tc>
          <w:tcPr>
            <w:tcW w:w="3672" w:type="dxa"/>
            <w:tcBorders>
              <w:top w:val="nil"/>
            </w:tcBorders>
          </w:tcPr>
          <w:p>
            <w:pPr>
              <w:pStyle w:val="TableParagraph"/>
              <w:rPr>
                <w:rFonts w:ascii="Times New Roman"/>
                <w:sz w:val="18"/>
              </w:rPr>
            </w:pPr>
          </w:p>
        </w:tc>
        <w:tc>
          <w:tcPr>
            <w:tcW w:w="2145" w:type="dxa"/>
            <w:tcBorders>
              <w:top w:val="nil"/>
            </w:tcBorders>
          </w:tcPr>
          <w:p>
            <w:pPr>
              <w:pStyle w:val="TableParagraph"/>
              <w:rPr>
                <w:rFonts w:ascii="Times New Roman"/>
                <w:sz w:val="18"/>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6"/>
          <w:jc w:val="left"/>
        </w:trPr>
        <w:tc>
          <w:tcPr>
            <w:tcW w:w="980" w:type="dxa"/>
            <w:tcBorders>
              <w:top w:val="nil"/>
              <w:bottom w:val="nil"/>
            </w:tcBorders>
          </w:tcPr>
          <w:p>
            <w:pPr>
              <w:pStyle w:val="TableParagraph"/>
              <w:rPr>
                <w:rFonts w:ascii="Times New Roman"/>
                <w:sz w:val="18"/>
              </w:rPr>
            </w:pPr>
          </w:p>
        </w:tc>
        <w:tc>
          <w:tcPr>
            <w:tcW w:w="3672" w:type="dxa"/>
            <w:tcBorders>
              <w:bottom w:val="nil"/>
            </w:tcBorders>
          </w:tcPr>
          <w:p>
            <w:pPr>
              <w:pStyle w:val="TableParagraph"/>
              <w:spacing w:before="120" w:line="207" w:lineRule="exact"/>
              <w:ind w:left="108"/>
              <w:rPr>
                <w:sz w:val="18"/>
              </w:rPr>
            </w:pPr>
            <w:r>
              <w:rPr>
                <w:sz w:val="18"/>
              </w:rPr>
              <w:t>3、认真总结事故经验教训，严肃处理事故责</w:t>
            </w:r>
          </w:p>
        </w:tc>
        <w:tc>
          <w:tcPr>
            <w:tcW w:w="2145" w:type="dxa"/>
            <w:tcBorders>
              <w:bottom w:val="nil"/>
            </w:tcBorders>
          </w:tcPr>
          <w:p>
            <w:pPr>
              <w:pStyle w:val="TableParagraph"/>
              <w:rPr>
                <w:rFonts w:ascii="Times New Roman"/>
                <w:sz w:val="18"/>
              </w:rPr>
            </w:pPr>
          </w:p>
        </w:tc>
        <w:tc>
          <w:tcPr>
            <w:tcW w:w="945" w:type="dxa"/>
            <w:vMerge w:val="restart"/>
          </w:tcPr>
          <w:p>
            <w:pPr>
              <w:pStyle w:val="TableParagraph"/>
              <w:rPr>
                <w:rFonts w:ascii="Times New Roman"/>
                <w:sz w:val="18"/>
              </w:rPr>
            </w:pPr>
          </w:p>
        </w:tc>
        <w:tc>
          <w:tcPr>
            <w:tcW w:w="1575" w:type="dxa"/>
            <w:vMerge w:val="restart"/>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23"/>
          <w:jc w:val="left"/>
        </w:trPr>
        <w:tc>
          <w:tcPr>
            <w:tcW w:w="980" w:type="dxa"/>
            <w:tcBorders>
              <w:top w:val="nil"/>
              <w:bottom w:val="nil"/>
            </w:tcBorders>
          </w:tcPr>
          <w:p>
            <w:pPr>
              <w:pStyle w:val="TableParagraph"/>
              <w:rPr>
                <w:rFonts w:ascii="Times New Roman"/>
                <w:sz w:val="16"/>
              </w:rPr>
            </w:pPr>
          </w:p>
        </w:tc>
        <w:tc>
          <w:tcPr>
            <w:tcW w:w="3672" w:type="dxa"/>
            <w:tcBorders>
              <w:top w:val="nil"/>
              <w:bottom w:val="nil"/>
            </w:tcBorders>
          </w:tcPr>
          <w:p>
            <w:pPr>
              <w:pStyle w:val="TableParagraph"/>
              <w:rPr>
                <w:rFonts w:ascii="Times New Roman"/>
                <w:sz w:val="16"/>
              </w:rPr>
            </w:pPr>
          </w:p>
        </w:tc>
        <w:tc>
          <w:tcPr>
            <w:tcW w:w="2145" w:type="dxa"/>
            <w:tcBorders>
              <w:top w:val="nil"/>
              <w:bottom w:val="nil"/>
            </w:tcBorders>
          </w:tcPr>
          <w:p>
            <w:pPr>
              <w:pStyle w:val="TableParagraph"/>
              <w:spacing w:line="204" w:lineRule="exact"/>
              <w:ind w:left="108"/>
              <w:rPr>
                <w:sz w:val="18"/>
              </w:rPr>
            </w:pPr>
            <w:r>
              <w:rPr>
                <w:sz w:val="18"/>
              </w:rPr>
              <w:t>未达要求的，酌情扣分。</w:t>
            </w:r>
          </w:p>
        </w:tc>
        <w:tc>
          <w:tcPr>
            <w:tcW w:w="945" w:type="dxa"/>
            <w:vMerge/>
            <w:tcBorders>
              <w:top w:val="nil"/>
            </w:tcBorders>
          </w:tcPr>
          <w:p>
            <w:pPr>
              <w:rPr>
                <w:sz w:val="2"/>
                <w:szCs w:val="2"/>
              </w:rPr>
            </w:pPr>
          </w:p>
        </w:tc>
        <w:tc>
          <w:tcPr>
            <w:tcW w:w="1575" w:type="dxa"/>
            <w:vMerge/>
            <w:tcBorders>
              <w:top w:val="nil"/>
            </w:tcBorders>
          </w:tcPr>
          <w:p>
            <w:pPr>
              <w:rPr>
                <w:sz w:val="2"/>
                <w:szCs w:val="2"/>
              </w:rPr>
            </w:pPr>
          </w:p>
        </w:tc>
      </w:tr>
      <w:tr>
        <w:tblPrEx>
          <w:tblW w:w="0" w:type="auto"/>
          <w:jc w:val="left"/>
          <w:tblInd w:w="591" w:type="dxa"/>
          <w:tblLayout w:type="fixed"/>
          <w:tblCellMar>
            <w:top w:w="0" w:type="dxa"/>
            <w:left w:w="0" w:type="dxa"/>
            <w:bottom w:w="0" w:type="dxa"/>
            <w:right w:w="0" w:type="dxa"/>
          </w:tblCellMar>
          <w:tblLook w:val="01E0"/>
        </w:tblPrEx>
        <w:trPr>
          <w:trHeight w:val="345"/>
          <w:jc w:val="left"/>
        </w:trPr>
        <w:tc>
          <w:tcPr>
            <w:tcW w:w="980" w:type="dxa"/>
            <w:tcBorders>
              <w:top w:val="nil"/>
            </w:tcBorders>
          </w:tcPr>
          <w:p>
            <w:pPr>
              <w:pStyle w:val="TableParagraph"/>
              <w:rPr>
                <w:rFonts w:ascii="Times New Roman"/>
                <w:sz w:val="18"/>
              </w:rPr>
            </w:pPr>
          </w:p>
        </w:tc>
        <w:tc>
          <w:tcPr>
            <w:tcW w:w="3672" w:type="dxa"/>
            <w:tcBorders>
              <w:top w:val="nil"/>
            </w:tcBorders>
          </w:tcPr>
          <w:p>
            <w:pPr>
              <w:pStyle w:val="TableParagraph"/>
              <w:spacing w:line="228" w:lineRule="exact"/>
              <w:ind w:left="124"/>
              <w:rPr>
                <w:sz w:val="18"/>
              </w:rPr>
            </w:pPr>
            <w:r>
              <w:rPr>
                <w:sz w:val="18"/>
              </w:rPr>
              <w:t>任人，事故按时结案率达到 100%。（2 分）</w:t>
            </w:r>
          </w:p>
        </w:tc>
        <w:tc>
          <w:tcPr>
            <w:tcW w:w="2145" w:type="dxa"/>
            <w:tcBorders>
              <w:top w:val="nil"/>
            </w:tcBorders>
          </w:tcPr>
          <w:p>
            <w:pPr>
              <w:pStyle w:val="TableParagraph"/>
              <w:rPr>
                <w:rFonts w:ascii="Times New Roman"/>
                <w:sz w:val="18"/>
              </w:rPr>
            </w:pPr>
          </w:p>
        </w:tc>
        <w:tc>
          <w:tcPr>
            <w:tcW w:w="945" w:type="dxa"/>
            <w:vMerge/>
            <w:tcBorders>
              <w:top w:val="nil"/>
            </w:tcBorders>
          </w:tcPr>
          <w:p>
            <w:pPr>
              <w:rPr>
                <w:sz w:val="2"/>
                <w:szCs w:val="2"/>
              </w:rPr>
            </w:pPr>
          </w:p>
        </w:tc>
        <w:tc>
          <w:tcPr>
            <w:tcW w:w="1575" w:type="dxa"/>
            <w:vMerge/>
            <w:tcBorders>
              <w:top w:val="nil"/>
            </w:tcBorders>
          </w:tcPr>
          <w:p>
            <w:pPr>
              <w:rPr>
                <w:sz w:val="2"/>
                <w:szCs w:val="2"/>
              </w:rPr>
            </w:pPr>
          </w:p>
        </w:tc>
      </w:tr>
    </w:tbl>
    <w:p>
      <w:pPr>
        <w:spacing w:after="0"/>
        <w:rPr>
          <w:sz w:val="2"/>
          <w:szCs w:val="2"/>
        </w:rPr>
        <w:sectPr>
          <w:headerReference w:type="default" r:id="rId35"/>
          <w:footerReference w:type="default" r:id="rId36"/>
          <w:pgSz w:w="11910" w:h="16840"/>
          <w:pgMar w:top="2240" w:right="360" w:bottom="1340" w:left="860" w:header="1442" w:footer="1141"/>
          <w:pgNumType w:start="15"/>
          <w:cols w:space="708"/>
        </w:sectPr>
      </w:pPr>
    </w:p>
    <w:p>
      <w:pPr>
        <w:pStyle w:val="BodyText"/>
        <w:spacing w:before="1" w:after="1"/>
        <w:rPr>
          <w:rFonts w:ascii="黑体"/>
          <w:sz w:val="10"/>
        </w:rPr>
      </w:pPr>
      <w:r>
        <w:drawing>
          <wp:anchor distT="0" distB="0" distL="0" distR="0" simplePos="0" relativeHeight="251675648"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8"/>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1"/>
        <w:gridCol w:w="3675"/>
        <w:gridCol w:w="2139"/>
        <w:gridCol w:w="954"/>
        <w:gridCol w:w="1576"/>
      </w:tblGrid>
      <w:tr>
        <w:tblPrEx>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27"/>
          <w:jc w:val="left"/>
        </w:trPr>
        <w:tc>
          <w:tcPr>
            <w:tcW w:w="9325" w:type="dxa"/>
            <w:gridSpan w:val="5"/>
          </w:tcPr>
          <w:p>
            <w:pPr>
              <w:pStyle w:val="TableParagraph"/>
              <w:spacing w:before="150"/>
              <w:ind w:left="3158" w:right="3147"/>
              <w:jc w:val="center"/>
              <w:rPr>
                <w:sz w:val="18"/>
              </w:rPr>
            </w:pPr>
            <w:r>
              <w:rPr>
                <w:sz w:val="18"/>
              </w:rPr>
              <w:t>二、校园安全管理工作目标（60 分）</w:t>
            </w:r>
          </w:p>
        </w:tc>
      </w:tr>
      <w:tr>
        <w:tblPrEx>
          <w:tblW w:w="0" w:type="auto"/>
          <w:jc w:val="left"/>
          <w:tblInd w:w="591" w:type="dxa"/>
          <w:tblLayout w:type="fixed"/>
          <w:tblCellMar>
            <w:top w:w="0" w:type="dxa"/>
            <w:left w:w="0" w:type="dxa"/>
            <w:bottom w:w="0" w:type="dxa"/>
            <w:right w:w="0" w:type="dxa"/>
          </w:tblCellMar>
          <w:tblLook w:val="01E0"/>
        </w:tblPrEx>
        <w:trPr>
          <w:trHeight w:val="591"/>
          <w:jc w:val="left"/>
        </w:trPr>
        <w:tc>
          <w:tcPr>
            <w:tcW w:w="981" w:type="dxa"/>
          </w:tcPr>
          <w:p>
            <w:pPr>
              <w:pStyle w:val="TableParagraph"/>
              <w:spacing w:before="1"/>
              <w:rPr>
                <w:rFonts w:ascii="黑体"/>
                <w:sz w:val="14"/>
              </w:rPr>
            </w:pPr>
          </w:p>
          <w:p>
            <w:pPr>
              <w:pStyle w:val="TableParagraph"/>
              <w:ind w:left="310"/>
              <w:rPr>
                <w:sz w:val="18"/>
              </w:rPr>
            </w:pPr>
            <w:r>
              <w:rPr>
                <w:sz w:val="18"/>
              </w:rPr>
              <w:t>项目</w:t>
            </w:r>
          </w:p>
        </w:tc>
        <w:tc>
          <w:tcPr>
            <w:tcW w:w="3675" w:type="dxa"/>
          </w:tcPr>
          <w:p>
            <w:pPr>
              <w:pStyle w:val="TableParagraph"/>
              <w:spacing w:before="1"/>
              <w:rPr>
                <w:rFonts w:ascii="黑体"/>
                <w:sz w:val="14"/>
              </w:rPr>
            </w:pPr>
          </w:p>
          <w:p>
            <w:pPr>
              <w:pStyle w:val="TableParagraph"/>
              <w:ind w:left="937"/>
              <w:rPr>
                <w:sz w:val="18"/>
              </w:rPr>
            </w:pPr>
            <w:r>
              <w:rPr>
                <w:sz w:val="18"/>
              </w:rPr>
              <w:t>考核内容及达到的要求</w:t>
            </w:r>
          </w:p>
        </w:tc>
        <w:tc>
          <w:tcPr>
            <w:tcW w:w="2139" w:type="dxa"/>
          </w:tcPr>
          <w:p>
            <w:pPr>
              <w:pStyle w:val="TableParagraph"/>
              <w:spacing w:before="1"/>
              <w:rPr>
                <w:rFonts w:ascii="黑体"/>
                <w:sz w:val="14"/>
              </w:rPr>
            </w:pPr>
          </w:p>
          <w:p>
            <w:pPr>
              <w:pStyle w:val="TableParagraph"/>
              <w:ind w:left="713"/>
              <w:rPr>
                <w:sz w:val="18"/>
              </w:rPr>
            </w:pPr>
            <w:r>
              <w:rPr>
                <w:sz w:val="18"/>
              </w:rPr>
              <w:t>评分标准</w:t>
            </w:r>
          </w:p>
        </w:tc>
        <w:tc>
          <w:tcPr>
            <w:tcW w:w="954" w:type="dxa"/>
          </w:tcPr>
          <w:p>
            <w:pPr>
              <w:pStyle w:val="TableParagraph"/>
              <w:spacing w:before="1"/>
              <w:rPr>
                <w:rFonts w:ascii="黑体"/>
                <w:sz w:val="14"/>
              </w:rPr>
            </w:pPr>
          </w:p>
          <w:p>
            <w:pPr>
              <w:pStyle w:val="TableParagraph"/>
              <w:ind w:left="211"/>
              <w:rPr>
                <w:sz w:val="18"/>
              </w:rPr>
            </w:pPr>
            <w:r>
              <w:rPr>
                <w:sz w:val="18"/>
              </w:rPr>
              <w:t>自评分</w:t>
            </w:r>
          </w:p>
        </w:tc>
        <w:tc>
          <w:tcPr>
            <w:tcW w:w="1576" w:type="dxa"/>
          </w:tcPr>
          <w:p>
            <w:pPr>
              <w:pStyle w:val="TableParagraph"/>
              <w:spacing w:before="1"/>
              <w:rPr>
                <w:rFonts w:ascii="黑体"/>
                <w:sz w:val="14"/>
              </w:rPr>
            </w:pPr>
          </w:p>
          <w:p>
            <w:pPr>
              <w:pStyle w:val="TableParagraph"/>
              <w:ind w:left="517"/>
              <w:rPr>
                <w:sz w:val="18"/>
              </w:rPr>
            </w:pPr>
            <w:r>
              <w:rPr>
                <w:sz w:val="18"/>
              </w:rPr>
              <w:t>考核分</w:t>
            </w:r>
          </w:p>
        </w:tc>
      </w:tr>
      <w:tr>
        <w:tblPrEx>
          <w:tblW w:w="0" w:type="auto"/>
          <w:jc w:val="left"/>
          <w:tblInd w:w="591" w:type="dxa"/>
          <w:tblLayout w:type="fixed"/>
          <w:tblCellMar>
            <w:top w:w="0" w:type="dxa"/>
            <w:left w:w="0" w:type="dxa"/>
            <w:bottom w:w="0" w:type="dxa"/>
            <w:right w:w="0" w:type="dxa"/>
          </w:tblCellMar>
          <w:tblLook w:val="01E0"/>
        </w:tblPrEx>
        <w:trPr>
          <w:trHeight w:val="1951"/>
          <w:jc w:val="left"/>
        </w:trPr>
        <w:tc>
          <w:tcPr>
            <w:tcW w:w="981"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7" w:line="487" w:lineRule="auto"/>
              <w:ind w:left="310" w:right="298" w:firstLine="43"/>
              <w:jc w:val="both"/>
              <w:rPr>
                <w:sz w:val="18"/>
              </w:rPr>
            </w:pPr>
            <w:r>
              <w:rPr>
                <w:sz w:val="18"/>
              </w:rPr>
              <w:t>5、学校安全宣传教育工作</w:t>
            </w:r>
          </w:p>
          <w:p>
            <w:pPr>
              <w:pStyle w:val="TableParagraph"/>
              <w:spacing w:line="230" w:lineRule="exact"/>
              <w:ind w:left="106"/>
              <w:rPr>
                <w:sz w:val="18"/>
              </w:rPr>
            </w:pPr>
            <w:r>
              <w:rPr>
                <w:sz w:val="18"/>
              </w:rPr>
              <w:t>（10 分）</w:t>
            </w:r>
          </w:p>
        </w:tc>
        <w:tc>
          <w:tcPr>
            <w:tcW w:w="3675" w:type="dxa"/>
          </w:tcPr>
          <w:p>
            <w:pPr>
              <w:pStyle w:val="TableParagraph"/>
              <w:rPr>
                <w:rFonts w:ascii="黑体"/>
                <w:sz w:val="18"/>
              </w:rPr>
            </w:pPr>
          </w:p>
          <w:p>
            <w:pPr>
              <w:pStyle w:val="TableParagraph"/>
              <w:spacing w:before="9"/>
              <w:rPr>
                <w:rFonts w:ascii="黑体"/>
                <w:sz w:val="12"/>
              </w:rPr>
            </w:pPr>
          </w:p>
          <w:p>
            <w:pPr>
              <w:pStyle w:val="TableParagraph"/>
              <w:spacing w:line="487" w:lineRule="auto"/>
              <w:ind w:left="107" w:right="3"/>
              <w:rPr>
                <w:sz w:val="18"/>
              </w:rPr>
            </w:pPr>
            <w:r>
              <w:rPr>
                <w:sz w:val="18"/>
              </w:rPr>
              <w:t>1</w:t>
            </w:r>
            <w:r>
              <w:rPr>
                <w:spacing w:val="-15"/>
                <w:sz w:val="18"/>
              </w:rPr>
              <w:t>、加强对保卫干部、保安、门卫、年级组长、</w:t>
            </w:r>
            <w:r>
              <w:rPr>
                <w:sz w:val="18"/>
              </w:rPr>
              <w:t>班主任、义务消防员等学校安全管理人员的安全知识培训教育。（2</w:t>
            </w:r>
            <w:r>
              <w:rPr>
                <w:spacing w:val="-23"/>
                <w:sz w:val="18"/>
              </w:rPr>
              <w:t xml:space="preserve"> 分</w:t>
            </w:r>
            <w:r>
              <w:rPr>
                <w:sz w:val="18"/>
              </w:rPr>
              <w:t>）</w:t>
            </w:r>
          </w:p>
        </w:tc>
        <w:tc>
          <w:tcPr>
            <w:tcW w:w="2139" w:type="dxa"/>
          </w:tcPr>
          <w:p>
            <w:pPr>
              <w:pStyle w:val="TableParagraph"/>
              <w:spacing w:before="158" w:line="487" w:lineRule="auto"/>
              <w:ind w:left="106" w:right="95"/>
              <w:jc w:val="both"/>
              <w:rPr>
                <w:sz w:val="18"/>
              </w:rPr>
            </w:pPr>
            <w:r>
              <w:rPr>
                <w:spacing w:val="9"/>
                <w:sz w:val="18"/>
              </w:rPr>
              <w:t>未组织开展教育培训工</w:t>
            </w:r>
            <w:r>
              <w:rPr>
                <w:spacing w:val="-16"/>
                <w:sz w:val="18"/>
              </w:rPr>
              <w:t xml:space="preserve">作的，扣 </w:t>
            </w:r>
            <w:r>
              <w:rPr>
                <w:sz w:val="18"/>
              </w:rPr>
              <w:t>2</w:t>
            </w:r>
            <w:r>
              <w:rPr>
                <w:spacing w:val="-15"/>
                <w:sz w:val="18"/>
              </w:rPr>
              <w:t xml:space="preserve"> 分，开展教育</w:t>
            </w:r>
            <w:r>
              <w:rPr>
                <w:spacing w:val="-8"/>
                <w:sz w:val="18"/>
              </w:rPr>
              <w:t>培训工作不力的，效果不</w:t>
            </w:r>
          </w:p>
          <w:p>
            <w:pPr>
              <w:pStyle w:val="TableParagraph"/>
              <w:spacing w:line="230" w:lineRule="exact"/>
              <w:ind w:left="106"/>
              <w:rPr>
                <w:sz w:val="18"/>
              </w:rPr>
            </w:pPr>
            <w:r>
              <w:rPr>
                <w:sz w:val="18"/>
              </w:rPr>
              <w:t>好的，酌情扣分。</w:t>
            </w:r>
          </w:p>
        </w:tc>
        <w:tc>
          <w:tcPr>
            <w:tcW w:w="954" w:type="dxa"/>
          </w:tcPr>
          <w:p>
            <w:pPr>
              <w:pStyle w:val="TableParagraph"/>
              <w:rPr>
                <w:rFonts w:ascii="Times New Roman"/>
                <w:sz w:val="18"/>
              </w:rPr>
            </w:pPr>
          </w:p>
        </w:tc>
        <w:tc>
          <w:tcPr>
            <w:tcW w:w="1576"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471"/>
          <w:jc w:val="left"/>
        </w:trPr>
        <w:tc>
          <w:tcPr>
            <w:tcW w:w="981" w:type="dxa"/>
            <w:vMerge/>
            <w:tcBorders>
              <w:top w:val="nil"/>
            </w:tcBorders>
          </w:tcPr>
          <w:p>
            <w:pPr>
              <w:rPr>
                <w:sz w:val="2"/>
                <w:szCs w:val="2"/>
              </w:rPr>
            </w:pPr>
          </w:p>
        </w:tc>
        <w:tc>
          <w:tcPr>
            <w:tcW w:w="3675" w:type="dxa"/>
          </w:tcPr>
          <w:p>
            <w:pPr>
              <w:pStyle w:val="TableParagraph"/>
              <w:spacing w:before="4"/>
              <w:rPr>
                <w:rFonts w:ascii="黑体"/>
                <w:sz w:val="14"/>
              </w:rPr>
            </w:pPr>
          </w:p>
          <w:p>
            <w:pPr>
              <w:pStyle w:val="TableParagraph"/>
              <w:spacing w:line="487" w:lineRule="auto"/>
              <w:ind w:left="107" w:right="-44"/>
              <w:rPr>
                <w:sz w:val="18"/>
              </w:rPr>
            </w:pPr>
            <w:r>
              <w:rPr>
                <w:sz w:val="18"/>
              </w:rPr>
              <w:t>2</w:t>
            </w:r>
            <w:r>
              <w:rPr>
                <w:spacing w:val="-7"/>
                <w:sz w:val="18"/>
              </w:rPr>
              <w:t>、根据教育局统一部署，结合实际，认真组</w:t>
            </w:r>
            <w:r>
              <w:rPr>
                <w:spacing w:val="-18"/>
                <w:sz w:val="18"/>
              </w:rPr>
              <w:t>织开展“综合治理宣传月”、“安全教育周”、“安全生产月”、“禁毒宣传月”、 “</w:t>
            </w:r>
            <w:r>
              <w:rPr>
                <w:spacing w:val="-8"/>
                <w:sz w:val="18"/>
              </w:rPr>
              <w:t xml:space="preserve">11·9” </w:t>
            </w:r>
            <w:r>
              <w:rPr>
                <w:sz w:val="18"/>
              </w:rPr>
              <w:t>消防日等安全教育活动。</w:t>
            </w:r>
          </w:p>
          <w:p>
            <w:pPr>
              <w:pStyle w:val="TableParagraph"/>
              <w:spacing w:line="230" w:lineRule="exact"/>
              <w:ind w:left="107"/>
              <w:rPr>
                <w:sz w:val="18"/>
              </w:rPr>
            </w:pPr>
            <w:r>
              <w:rPr>
                <w:sz w:val="18"/>
              </w:rPr>
              <w:t>（2 分）</w:t>
            </w:r>
          </w:p>
        </w:tc>
        <w:tc>
          <w:tcPr>
            <w:tcW w:w="2139" w:type="dxa"/>
          </w:tcPr>
          <w:p>
            <w:pPr>
              <w:pStyle w:val="TableParagraph"/>
              <w:spacing w:before="4"/>
              <w:rPr>
                <w:rFonts w:ascii="黑体"/>
                <w:sz w:val="14"/>
              </w:rPr>
            </w:pPr>
          </w:p>
          <w:p>
            <w:pPr>
              <w:pStyle w:val="TableParagraph"/>
              <w:spacing w:line="487" w:lineRule="auto"/>
              <w:ind w:left="106" w:right="40"/>
              <w:rPr>
                <w:sz w:val="18"/>
              </w:rPr>
            </w:pPr>
            <w:r>
              <w:rPr>
                <w:spacing w:val="-2"/>
                <w:sz w:val="18"/>
              </w:rPr>
              <w:t xml:space="preserve">未组织相关教育活动的， </w:t>
            </w:r>
            <w:r>
              <w:rPr>
                <w:spacing w:val="-23"/>
                <w:sz w:val="18"/>
              </w:rPr>
              <w:t xml:space="preserve">扣 </w:t>
            </w:r>
            <w:r>
              <w:rPr>
                <w:sz w:val="18"/>
              </w:rPr>
              <w:t>2</w:t>
            </w:r>
            <w:r>
              <w:rPr>
                <w:spacing w:val="-12"/>
                <w:sz w:val="18"/>
              </w:rPr>
              <w:t xml:space="preserve"> 分；活动内容少，教</w:t>
            </w:r>
          </w:p>
          <w:p>
            <w:pPr>
              <w:pStyle w:val="TableParagraph"/>
              <w:spacing w:line="230" w:lineRule="exact"/>
              <w:ind w:left="106"/>
              <w:rPr>
                <w:sz w:val="18"/>
              </w:rPr>
            </w:pPr>
            <w:r>
              <w:rPr>
                <w:spacing w:val="-7"/>
                <w:sz w:val="18"/>
              </w:rPr>
              <w:t xml:space="preserve">育效果不好扣 </w:t>
            </w:r>
            <w:r>
              <w:rPr>
                <w:sz w:val="18"/>
              </w:rPr>
              <w:t>1</w:t>
            </w:r>
            <w:r>
              <w:rPr>
                <w:spacing w:val="-21"/>
                <w:sz w:val="18"/>
              </w:rPr>
              <w:t xml:space="preserve"> 分；未按</w:t>
            </w:r>
          </w:p>
          <w:p>
            <w:pPr>
              <w:pStyle w:val="TableParagraph"/>
              <w:spacing w:before="8" w:line="460" w:lineRule="atLeast"/>
              <w:ind w:left="106" w:right="96"/>
              <w:rPr>
                <w:sz w:val="18"/>
              </w:rPr>
            </w:pPr>
            <w:r>
              <w:rPr>
                <w:sz w:val="18"/>
              </w:rPr>
              <w:t>时上交活动材料的扣 1 分。</w:t>
            </w:r>
          </w:p>
        </w:tc>
        <w:tc>
          <w:tcPr>
            <w:tcW w:w="954" w:type="dxa"/>
          </w:tcPr>
          <w:p>
            <w:pPr>
              <w:pStyle w:val="TableParagraph"/>
              <w:rPr>
                <w:rFonts w:ascii="Times New Roman"/>
                <w:sz w:val="18"/>
              </w:rPr>
            </w:pPr>
          </w:p>
        </w:tc>
        <w:tc>
          <w:tcPr>
            <w:tcW w:w="1576"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1982"/>
          <w:jc w:val="left"/>
        </w:trPr>
        <w:tc>
          <w:tcPr>
            <w:tcW w:w="981" w:type="dxa"/>
            <w:vMerge/>
            <w:tcBorders>
              <w:top w:val="nil"/>
            </w:tcBorders>
          </w:tcPr>
          <w:p>
            <w:pPr>
              <w:rPr>
                <w:sz w:val="2"/>
                <w:szCs w:val="2"/>
              </w:rPr>
            </w:pPr>
          </w:p>
        </w:tc>
        <w:tc>
          <w:tcPr>
            <w:tcW w:w="3675" w:type="dxa"/>
          </w:tcPr>
          <w:p>
            <w:pPr>
              <w:pStyle w:val="TableParagraph"/>
              <w:spacing w:before="7"/>
              <w:rPr>
                <w:rFonts w:ascii="黑体"/>
                <w:sz w:val="13"/>
              </w:rPr>
            </w:pPr>
          </w:p>
          <w:p>
            <w:pPr>
              <w:pStyle w:val="TableParagraph"/>
              <w:spacing w:before="1" w:line="487" w:lineRule="auto"/>
              <w:ind w:left="107" w:right="3"/>
              <w:rPr>
                <w:sz w:val="18"/>
              </w:rPr>
            </w:pPr>
            <w:r>
              <w:rPr>
                <w:sz w:val="18"/>
              </w:rPr>
              <w:t>3</w:t>
            </w:r>
            <w:r>
              <w:rPr>
                <w:spacing w:val="-21"/>
                <w:sz w:val="18"/>
              </w:rPr>
              <w:t>、将“防溺水安全教育”、“交通安全教育”、</w:t>
            </w:r>
            <w:r>
              <w:rPr>
                <w:sz w:val="18"/>
              </w:rPr>
              <w:t>消防安全、法制教育、“心理健康教育”等纳入学校教育活动中。</w:t>
            </w:r>
          </w:p>
          <w:p>
            <w:pPr>
              <w:pStyle w:val="TableParagraph"/>
              <w:spacing w:line="230" w:lineRule="exact"/>
              <w:ind w:left="107"/>
              <w:rPr>
                <w:sz w:val="18"/>
              </w:rPr>
            </w:pPr>
            <w:r>
              <w:rPr>
                <w:sz w:val="18"/>
              </w:rPr>
              <w:t>（2 分）</w:t>
            </w:r>
          </w:p>
        </w:tc>
        <w:tc>
          <w:tcPr>
            <w:tcW w:w="2139" w:type="dxa"/>
          </w:tcPr>
          <w:p>
            <w:pPr>
              <w:pStyle w:val="TableParagraph"/>
              <w:rPr>
                <w:rFonts w:ascii="黑体"/>
                <w:sz w:val="18"/>
              </w:rPr>
            </w:pPr>
          </w:p>
          <w:p>
            <w:pPr>
              <w:pStyle w:val="TableParagraph"/>
              <w:rPr>
                <w:rFonts w:ascii="黑体"/>
                <w:sz w:val="18"/>
              </w:rPr>
            </w:pPr>
          </w:p>
          <w:p>
            <w:pPr>
              <w:pStyle w:val="TableParagraph"/>
              <w:spacing w:before="1"/>
              <w:rPr>
                <w:rFonts w:ascii="黑体"/>
                <w:sz w:val="14"/>
              </w:rPr>
            </w:pPr>
          </w:p>
          <w:p>
            <w:pPr>
              <w:pStyle w:val="TableParagraph"/>
              <w:spacing w:line="487" w:lineRule="auto"/>
              <w:ind w:left="106" w:right="29"/>
              <w:rPr>
                <w:sz w:val="18"/>
              </w:rPr>
            </w:pPr>
            <w:r>
              <w:rPr>
                <w:sz w:val="18"/>
              </w:rPr>
              <w:t>活动内容少、教育效果不好的，酌情扣分。</w:t>
            </w:r>
          </w:p>
        </w:tc>
        <w:tc>
          <w:tcPr>
            <w:tcW w:w="954" w:type="dxa"/>
          </w:tcPr>
          <w:p>
            <w:pPr>
              <w:pStyle w:val="TableParagraph"/>
              <w:rPr>
                <w:rFonts w:ascii="Times New Roman"/>
                <w:sz w:val="18"/>
              </w:rPr>
            </w:pPr>
          </w:p>
        </w:tc>
        <w:tc>
          <w:tcPr>
            <w:tcW w:w="1576"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340"/>
          <w:jc w:val="left"/>
        </w:trPr>
        <w:tc>
          <w:tcPr>
            <w:tcW w:w="981" w:type="dxa"/>
            <w:vMerge/>
            <w:tcBorders>
              <w:top w:val="nil"/>
            </w:tcBorders>
          </w:tcPr>
          <w:p>
            <w:pPr>
              <w:rPr>
                <w:sz w:val="2"/>
                <w:szCs w:val="2"/>
              </w:rPr>
            </w:pPr>
          </w:p>
        </w:tc>
        <w:tc>
          <w:tcPr>
            <w:tcW w:w="3675" w:type="dxa"/>
          </w:tcPr>
          <w:p>
            <w:pPr>
              <w:pStyle w:val="TableParagraph"/>
              <w:spacing w:before="118" w:line="487" w:lineRule="auto"/>
              <w:ind w:left="107" w:right="92"/>
              <w:jc w:val="both"/>
              <w:rPr>
                <w:sz w:val="18"/>
              </w:rPr>
            </w:pPr>
            <w:r>
              <w:rPr>
                <w:sz w:val="18"/>
              </w:rPr>
              <w:t>4</w:t>
            </w:r>
            <w:r>
              <w:rPr>
                <w:spacing w:val="-17"/>
                <w:sz w:val="18"/>
              </w:rPr>
              <w:t>、将“法制教育”、“消防安全教育”、“禁</w:t>
            </w:r>
            <w:r>
              <w:rPr>
                <w:sz w:val="18"/>
              </w:rPr>
              <w:t>毒教育”等列入到学校教学计划中，充分利用综合实践课等时间进行课堂教育，并达到规定的课时。</w:t>
            </w:r>
          </w:p>
          <w:p>
            <w:pPr>
              <w:pStyle w:val="TableParagraph"/>
              <w:spacing w:line="230" w:lineRule="exact"/>
              <w:ind w:left="107"/>
              <w:jc w:val="both"/>
              <w:rPr>
                <w:sz w:val="18"/>
              </w:rPr>
            </w:pPr>
            <w:r>
              <w:rPr>
                <w:sz w:val="18"/>
              </w:rPr>
              <w:t>（2 分）</w:t>
            </w:r>
          </w:p>
        </w:tc>
        <w:tc>
          <w:tcPr>
            <w:tcW w:w="2139" w:type="dxa"/>
          </w:tcPr>
          <w:p>
            <w:pPr>
              <w:pStyle w:val="TableParagraph"/>
              <w:rPr>
                <w:rFonts w:ascii="黑体"/>
                <w:sz w:val="18"/>
              </w:rPr>
            </w:pPr>
          </w:p>
          <w:p>
            <w:pPr>
              <w:pStyle w:val="TableParagraph"/>
              <w:rPr>
                <w:rFonts w:ascii="黑体"/>
                <w:sz w:val="18"/>
              </w:rPr>
            </w:pPr>
          </w:p>
          <w:p>
            <w:pPr>
              <w:pStyle w:val="TableParagraph"/>
              <w:spacing w:before="125" w:line="487" w:lineRule="auto"/>
              <w:ind w:left="106" w:right="40"/>
              <w:jc w:val="both"/>
              <w:rPr>
                <w:sz w:val="18"/>
              </w:rPr>
            </w:pPr>
            <w:r>
              <w:rPr>
                <w:sz w:val="18"/>
              </w:rPr>
              <w:t>未列入教学计划的，扣 2 分，未达到规定课时的， 酌情扣。</w:t>
            </w:r>
          </w:p>
        </w:tc>
        <w:tc>
          <w:tcPr>
            <w:tcW w:w="954" w:type="dxa"/>
          </w:tcPr>
          <w:p>
            <w:pPr>
              <w:pStyle w:val="TableParagraph"/>
              <w:rPr>
                <w:rFonts w:ascii="Times New Roman"/>
                <w:sz w:val="18"/>
              </w:rPr>
            </w:pPr>
          </w:p>
        </w:tc>
        <w:tc>
          <w:tcPr>
            <w:tcW w:w="1576"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2807"/>
          <w:jc w:val="left"/>
        </w:trPr>
        <w:tc>
          <w:tcPr>
            <w:tcW w:w="981" w:type="dxa"/>
            <w:vMerge/>
            <w:tcBorders>
              <w:top w:val="nil"/>
            </w:tcBorders>
          </w:tcPr>
          <w:p>
            <w:pPr>
              <w:rPr>
                <w:sz w:val="2"/>
                <w:szCs w:val="2"/>
              </w:rPr>
            </w:pPr>
          </w:p>
        </w:tc>
        <w:tc>
          <w:tcPr>
            <w:tcW w:w="3675" w:type="dxa"/>
          </w:tcPr>
          <w:p>
            <w:pPr>
              <w:pStyle w:val="TableParagraph"/>
              <w:spacing w:before="120" w:line="487" w:lineRule="auto"/>
              <w:ind w:left="107" w:right="97"/>
              <w:jc w:val="both"/>
              <w:rPr>
                <w:sz w:val="18"/>
              </w:rPr>
            </w:pPr>
            <w:r>
              <w:rPr>
                <w:sz w:val="18"/>
              </w:rPr>
              <w:t>5</w:t>
            </w:r>
            <w:r>
              <w:rPr>
                <w:spacing w:val="-8"/>
                <w:sz w:val="18"/>
              </w:rPr>
              <w:t>、主动与法制副校长、交警辅导员联系，法</w:t>
            </w:r>
            <w:r>
              <w:rPr>
                <w:spacing w:val="-1"/>
                <w:sz w:val="18"/>
              </w:rPr>
              <w:t>制副校长、交警辅导员到校进行安全法制宣</w:t>
            </w:r>
            <w:r>
              <w:rPr>
                <w:sz w:val="18"/>
              </w:rPr>
              <w:t>讲，一年不少于四次。</w:t>
            </w:r>
          </w:p>
          <w:p>
            <w:pPr>
              <w:pStyle w:val="TableParagraph"/>
              <w:spacing w:line="230" w:lineRule="exact"/>
              <w:ind w:left="107"/>
              <w:jc w:val="both"/>
              <w:rPr>
                <w:sz w:val="18"/>
              </w:rPr>
            </w:pPr>
            <w:r>
              <w:rPr>
                <w:sz w:val="18"/>
              </w:rPr>
              <w:t>（2 分）</w:t>
            </w:r>
          </w:p>
        </w:tc>
        <w:tc>
          <w:tcPr>
            <w:tcW w:w="2139" w:type="dxa"/>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9" w:line="487" w:lineRule="auto"/>
              <w:ind w:left="106" w:right="95"/>
              <w:jc w:val="both"/>
              <w:rPr>
                <w:sz w:val="18"/>
              </w:rPr>
            </w:pPr>
            <w:r>
              <w:rPr>
                <w:spacing w:val="-9"/>
                <w:sz w:val="18"/>
              </w:rPr>
              <w:t>法制副校长、交警辅导员</w:t>
            </w:r>
            <w:r>
              <w:rPr>
                <w:spacing w:val="-6"/>
                <w:sz w:val="18"/>
              </w:rPr>
              <w:t xml:space="preserve">安全法制宣讲少 </w:t>
            </w:r>
            <w:r>
              <w:rPr>
                <w:sz w:val="18"/>
              </w:rPr>
              <w:t>1</w:t>
            </w:r>
            <w:r>
              <w:rPr>
                <w:spacing w:val="-26"/>
                <w:sz w:val="18"/>
              </w:rPr>
              <w:t xml:space="preserve"> 次扣 </w:t>
            </w:r>
            <w:r>
              <w:rPr>
                <w:spacing w:val="-14"/>
                <w:sz w:val="18"/>
              </w:rPr>
              <w:t xml:space="preserve">1 </w:t>
            </w:r>
            <w:r>
              <w:rPr>
                <w:sz w:val="18"/>
              </w:rPr>
              <w:t>分。</w:t>
            </w:r>
          </w:p>
        </w:tc>
        <w:tc>
          <w:tcPr>
            <w:tcW w:w="954" w:type="dxa"/>
          </w:tcPr>
          <w:p>
            <w:pPr>
              <w:pStyle w:val="TableParagraph"/>
              <w:rPr>
                <w:rFonts w:ascii="Times New Roman"/>
                <w:sz w:val="18"/>
              </w:rPr>
            </w:pPr>
          </w:p>
        </w:tc>
        <w:tc>
          <w:tcPr>
            <w:tcW w:w="1576" w:type="dxa"/>
          </w:tcPr>
          <w:p>
            <w:pPr>
              <w:pStyle w:val="TableParagraph"/>
              <w:rPr>
                <w:rFonts w:ascii="Times New Roman"/>
                <w:sz w:val="18"/>
              </w:rPr>
            </w:pPr>
          </w:p>
        </w:tc>
      </w:tr>
    </w:tbl>
    <w:p>
      <w:pPr>
        <w:spacing w:after="0"/>
        <w:rPr>
          <w:rFonts w:ascii="Times New Roman"/>
          <w:sz w:val="18"/>
        </w:rPr>
        <w:sectPr>
          <w:headerReference w:type="default" r:id="rId37"/>
          <w:footerReference w:type="default" r:id="rId38"/>
          <w:pgSz w:w="11910" w:h="16840"/>
          <w:pgMar w:top="2240" w:right="360" w:bottom="1340" w:left="860" w:header="1442" w:footer="1141"/>
          <w:pgNumType w:start="16"/>
          <w:cols w:space="708"/>
        </w:sectPr>
      </w:pPr>
    </w:p>
    <w:p>
      <w:pPr>
        <w:pStyle w:val="BodyText"/>
        <w:spacing w:before="1" w:after="1"/>
        <w:rPr>
          <w:rFonts w:ascii="黑体"/>
          <w:sz w:val="10"/>
        </w:rPr>
      </w:pPr>
      <w:r>
        <w:drawing>
          <wp:anchor distT="0" distB="0" distL="0" distR="0" simplePos="0" relativeHeight="251676672"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tbl>
      <w:tblPr>
        <w:tblStyle w:val="TableNormal9"/>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0"/>
        <w:gridCol w:w="3672"/>
        <w:gridCol w:w="2137"/>
        <w:gridCol w:w="953"/>
        <w:gridCol w:w="1575"/>
      </w:tblGrid>
      <w:tr>
        <w:tblPrEx>
          <w:tblW w:w="0" w:type="auto"/>
          <w:jc w:val="left"/>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9317" w:type="dxa"/>
            <w:gridSpan w:val="5"/>
          </w:tcPr>
          <w:p>
            <w:pPr>
              <w:pStyle w:val="TableParagraph"/>
              <w:spacing w:before="118"/>
              <w:ind w:left="3153" w:right="3144"/>
              <w:jc w:val="center"/>
              <w:rPr>
                <w:sz w:val="18"/>
              </w:rPr>
            </w:pPr>
            <w:r>
              <w:rPr>
                <w:sz w:val="18"/>
              </w:rPr>
              <w:t>二、校园安全管理工作目标（60 分）</w:t>
            </w:r>
          </w:p>
        </w:tc>
      </w:tr>
      <w:tr>
        <w:tblPrEx>
          <w:tblW w:w="0" w:type="auto"/>
          <w:jc w:val="left"/>
          <w:tblInd w:w="591" w:type="dxa"/>
          <w:tblLayout w:type="fixed"/>
          <w:tblCellMar>
            <w:top w:w="0" w:type="dxa"/>
            <w:left w:w="0" w:type="dxa"/>
            <w:bottom w:w="0" w:type="dxa"/>
            <w:right w:w="0" w:type="dxa"/>
          </w:tblCellMar>
          <w:tblLook w:val="01E0"/>
        </w:tblPrEx>
        <w:trPr>
          <w:trHeight w:val="562"/>
          <w:jc w:val="left"/>
        </w:trPr>
        <w:tc>
          <w:tcPr>
            <w:tcW w:w="980" w:type="dxa"/>
          </w:tcPr>
          <w:p>
            <w:pPr>
              <w:pStyle w:val="TableParagraph"/>
              <w:spacing w:before="12"/>
              <w:rPr>
                <w:rFonts w:ascii="黑体"/>
                <w:sz w:val="12"/>
              </w:rPr>
            </w:pPr>
          </w:p>
          <w:p>
            <w:pPr>
              <w:pStyle w:val="TableParagraph"/>
              <w:ind w:left="310"/>
              <w:rPr>
                <w:sz w:val="18"/>
              </w:rPr>
            </w:pPr>
            <w:r>
              <w:rPr>
                <w:sz w:val="18"/>
              </w:rPr>
              <w:t>项目</w:t>
            </w:r>
          </w:p>
        </w:tc>
        <w:tc>
          <w:tcPr>
            <w:tcW w:w="3672" w:type="dxa"/>
          </w:tcPr>
          <w:p>
            <w:pPr>
              <w:pStyle w:val="TableParagraph"/>
              <w:spacing w:before="12"/>
              <w:rPr>
                <w:rFonts w:ascii="黑体"/>
                <w:sz w:val="12"/>
              </w:rPr>
            </w:pPr>
          </w:p>
          <w:p>
            <w:pPr>
              <w:pStyle w:val="TableParagraph"/>
              <w:ind w:left="936"/>
              <w:rPr>
                <w:sz w:val="18"/>
              </w:rPr>
            </w:pPr>
            <w:r>
              <w:rPr>
                <w:sz w:val="18"/>
              </w:rPr>
              <w:t>考核内容及达到的要求</w:t>
            </w:r>
          </w:p>
        </w:tc>
        <w:tc>
          <w:tcPr>
            <w:tcW w:w="2137" w:type="dxa"/>
          </w:tcPr>
          <w:p>
            <w:pPr>
              <w:pStyle w:val="TableParagraph"/>
              <w:spacing w:before="12"/>
              <w:rPr>
                <w:rFonts w:ascii="黑体"/>
                <w:sz w:val="12"/>
              </w:rPr>
            </w:pPr>
          </w:p>
          <w:p>
            <w:pPr>
              <w:pStyle w:val="TableParagraph"/>
              <w:ind w:left="710"/>
              <w:rPr>
                <w:sz w:val="18"/>
              </w:rPr>
            </w:pPr>
            <w:r>
              <w:rPr>
                <w:sz w:val="18"/>
              </w:rPr>
              <w:t>评分标准</w:t>
            </w:r>
          </w:p>
        </w:tc>
        <w:tc>
          <w:tcPr>
            <w:tcW w:w="953" w:type="dxa"/>
          </w:tcPr>
          <w:p>
            <w:pPr>
              <w:pStyle w:val="TableParagraph"/>
              <w:spacing w:before="12"/>
              <w:rPr>
                <w:rFonts w:ascii="黑体"/>
                <w:sz w:val="12"/>
              </w:rPr>
            </w:pPr>
          </w:p>
          <w:p>
            <w:pPr>
              <w:pStyle w:val="TableParagraph"/>
              <w:ind w:left="210"/>
              <w:rPr>
                <w:sz w:val="18"/>
              </w:rPr>
            </w:pPr>
            <w:r>
              <w:rPr>
                <w:sz w:val="18"/>
              </w:rPr>
              <w:t>自评分</w:t>
            </w:r>
          </w:p>
        </w:tc>
        <w:tc>
          <w:tcPr>
            <w:tcW w:w="1575" w:type="dxa"/>
          </w:tcPr>
          <w:p>
            <w:pPr>
              <w:pStyle w:val="TableParagraph"/>
              <w:spacing w:before="12"/>
              <w:rPr>
                <w:rFonts w:ascii="黑体"/>
                <w:sz w:val="12"/>
              </w:rPr>
            </w:pPr>
          </w:p>
          <w:p>
            <w:pPr>
              <w:pStyle w:val="TableParagraph"/>
              <w:ind w:left="517"/>
              <w:rPr>
                <w:sz w:val="18"/>
              </w:rPr>
            </w:pPr>
            <w:r>
              <w:rPr>
                <w:sz w:val="18"/>
              </w:rPr>
              <w:t>考核分</w:t>
            </w:r>
          </w:p>
        </w:tc>
      </w:tr>
      <w:tr>
        <w:tblPrEx>
          <w:tblW w:w="0" w:type="auto"/>
          <w:jc w:val="left"/>
          <w:tblInd w:w="591" w:type="dxa"/>
          <w:tblLayout w:type="fixed"/>
          <w:tblCellMar>
            <w:top w:w="0" w:type="dxa"/>
            <w:left w:w="0" w:type="dxa"/>
            <w:bottom w:w="0" w:type="dxa"/>
            <w:right w:w="0" w:type="dxa"/>
          </w:tblCellMar>
          <w:tblLook w:val="01E0"/>
        </w:tblPrEx>
        <w:trPr>
          <w:trHeight w:val="1872"/>
          <w:jc w:val="left"/>
        </w:trPr>
        <w:tc>
          <w:tcPr>
            <w:tcW w:w="980" w:type="dxa"/>
            <w:vMerge w:val="restart"/>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1"/>
              <w:rPr>
                <w:rFonts w:ascii="黑体"/>
                <w:sz w:val="12"/>
              </w:rPr>
            </w:pPr>
          </w:p>
          <w:p>
            <w:pPr>
              <w:pStyle w:val="TableParagraph"/>
              <w:spacing w:line="487" w:lineRule="auto"/>
              <w:ind w:left="310" w:right="297"/>
              <w:jc w:val="both"/>
              <w:rPr>
                <w:sz w:val="18"/>
              </w:rPr>
            </w:pPr>
            <w:r>
              <w:rPr>
                <w:sz w:val="18"/>
              </w:rPr>
              <w:t>学校教育教学安全保障措施</w:t>
            </w:r>
          </w:p>
          <w:p>
            <w:pPr>
              <w:pStyle w:val="TableParagraph"/>
              <w:spacing w:line="230" w:lineRule="exact"/>
              <w:ind w:left="152"/>
              <w:rPr>
                <w:sz w:val="18"/>
              </w:rPr>
            </w:pPr>
            <w:r>
              <w:rPr>
                <w:sz w:val="18"/>
              </w:rPr>
              <w:t>（9 分）</w:t>
            </w:r>
          </w:p>
        </w:tc>
        <w:tc>
          <w:tcPr>
            <w:tcW w:w="3672" w:type="dxa"/>
          </w:tcPr>
          <w:p>
            <w:pPr>
              <w:pStyle w:val="TableParagraph"/>
              <w:rPr>
                <w:rFonts w:ascii="黑体"/>
                <w:sz w:val="18"/>
              </w:rPr>
            </w:pPr>
          </w:p>
          <w:p>
            <w:pPr>
              <w:pStyle w:val="TableParagraph"/>
              <w:rPr>
                <w:rFonts w:ascii="黑体"/>
                <w:sz w:val="18"/>
              </w:rPr>
            </w:pPr>
          </w:p>
          <w:p>
            <w:pPr>
              <w:pStyle w:val="TableParagraph"/>
              <w:spacing w:before="125" w:line="487" w:lineRule="auto"/>
              <w:ind w:left="108" w:right="39"/>
              <w:rPr>
                <w:sz w:val="18"/>
              </w:rPr>
            </w:pPr>
            <w:r>
              <w:rPr>
                <w:sz w:val="18"/>
              </w:rPr>
              <w:t>1、按教育局要求，建立健全并及时完善各项教育教学安全管理规章制度。（2 分）</w:t>
            </w:r>
          </w:p>
        </w:tc>
        <w:tc>
          <w:tcPr>
            <w:tcW w:w="2137" w:type="dxa"/>
          </w:tcPr>
          <w:p>
            <w:pPr>
              <w:pStyle w:val="TableParagraph"/>
              <w:spacing w:before="119" w:line="487" w:lineRule="auto"/>
              <w:ind w:left="108" w:right="96"/>
              <w:jc w:val="both"/>
              <w:rPr>
                <w:sz w:val="18"/>
              </w:rPr>
            </w:pPr>
            <w:r>
              <w:rPr>
                <w:spacing w:val="9"/>
                <w:sz w:val="18"/>
              </w:rPr>
              <w:t>未建立健全各项规章制</w:t>
            </w:r>
            <w:r>
              <w:rPr>
                <w:spacing w:val="-10"/>
                <w:sz w:val="18"/>
              </w:rPr>
              <w:t>度的，酌情扣分，扣完为止；未及时完善的，酌情</w:t>
            </w:r>
          </w:p>
          <w:p>
            <w:pPr>
              <w:pStyle w:val="TableParagraph"/>
              <w:spacing w:line="230" w:lineRule="exact"/>
              <w:ind w:left="108"/>
              <w:rPr>
                <w:sz w:val="18"/>
              </w:rPr>
            </w:pPr>
            <w:r>
              <w:rPr>
                <w:sz w:val="18"/>
              </w:rPr>
              <w:t>扣分。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1403"/>
          <w:jc w:val="left"/>
        </w:trPr>
        <w:tc>
          <w:tcPr>
            <w:tcW w:w="980" w:type="dxa"/>
            <w:vMerge/>
            <w:tcBorders>
              <w:top w:val="nil"/>
            </w:tcBorders>
          </w:tcPr>
          <w:p>
            <w:pPr>
              <w:rPr>
                <w:sz w:val="2"/>
                <w:szCs w:val="2"/>
              </w:rPr>
            </w:pPr>
          </w:p>
        </w:tc>
        <w:tc>
          <w:tcPr>
            <w:tcW w:w="3672" w:type="dxa"/>
          </w:tcPr>
          <w:p>
            <w:pPr>
              <w:pStyle w:val="TableParagraph"/>
              <w:spacing w:before="118" w:line="487" w:lineRule="auto"/>
              <w:ind w:left="108" w:right="30"/>
              <w:rPr>
                <w:sz w:val="18"/>
              </w:rPr>
            </w:pPr>
            <w:r>
              <w:rPr>
                <w:sz w:val="18"/>
              </w:rPr>
              <w:t>2、加强对食堂工作人员、锅炉工、电工、驾驶员、校医等特殊岗位工作人员的培训，特</w:t>
            </w:r>
          </w:p>
          <w:p>
            <w:pPr>
              <w:pStyle w:val="TableParagraph"/>
              <w:spacing w:line="230" w:lineRule="exact"/>
              <w:ind w:left="108"/>
              <w:rPr>
                <w:sz w:val="18"/>
              </w:rPr>
            </w:pPr>
            <w:r>
              <w:rPr>
                <w:sz w:val="18"/>
              </w:rPr>
              <w:t>殊岗位人员持证上岗率达 100%。（2 分）</w:t>
            </w:r>
          </w:p>
        </w:tc>
        <w:tc>
          <w:tcPr>
            <w:tcW w:w="2137" w:type="dxa"/>
          </w:tcPr>
          <w:p>
            <w:pPr>
              <w:pStyle w:val="TableParagraph"/>
              <w:rPr>
                <w:rFonts w:ascii="黑体"/>
                <w:sz w:val="18"/>
              </w:rPr>
            </w:pPr>
          </w:p>
          <w:p>
            <w:pPr>
              <w:pStyle w:val="TableParagraph"/>
              <w:spacing w:before="123" w:line="487" w:lineRule="auto"/>
              <w:ind w:left="108" w:right="5"/>
              <w:rPr>
                <w:sz w:val="18"/>
              </w:rPr>
            </w:pPr>
            <w:r>
              <w:rPr>
                <w:sz w:val="18"/>
              </w:rPr>
              <w:t>特殊岗位人员持证上岗率未达 100%的，扣 2 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1403"/>
          <w:jc w:val="left"/>
        </w:trPr>
        <w:tc>
          <w:tcPr>
            <w:tcW w:w="980" w:type="dxa"/>
            <w:vMerge/>
            <w:tcBorders>
              <w:top w:val="nil"/>
            </w:tcBorders>
          </w:tcPr>
          <w:p>
            <w:pPr>
              <w:rPr>
                <w:sz w:val="2"/>
                <w:szCs w:val="2"/>
              </w:rPr>
            </w:pPr>
          </w:p>
        </w:tc>
        <w:tc>
          <w:tcPr>
            <w:tcW w:w="3672" w:type="dxa"/>
          </w:tcPr>
          <w:p>
            <w:pPr>
              <w:pStyle w:val="TableParagraph"/>
              <w:spacing w:before="118" w:line="487" w:lineRule="auto"/>
              <w:ind w:left="108" w:right="7"/>
              <w:rPr>
                <w:sz w:val="18"/>
              </w:rPr>
            </w:pPr>
            <w:r>
              <w:rPr>
                <w:sz w:val="18"/>
              </w:rPr>
              <w:t>3</w:t>
            </w:r>
            <w:r>
              <w:rPr>
                <w:spacing w:val="-14"/>
                <w:sz w:val="18"/>
              </w:rPr>
              <w:t>、按《杭州市中小学安全保卫技术防范标准》</w:t>
            </w:r>
            <w:r>
              <w:rPr>
                <w:sz w:val="18"/>
              </w:rPr>
              <w:t>要求，做好“三铁一器”、报警器、灭火器</w:t>
            </w:r>
          </w:p>
          <w:p>
            <w:pPr>
              <w:pStyle w:val="TableParagraph"/>
              <w:spacing w:line="230" w:lineRule="exact"/>
              <w:ind w:left="108"/>
              <w:rPr>
                <w:sz w:val="18"/>
              </w:rPr>
            </w:pPr>
            <w:r>
              <w:rPr>
                <w:sz w:val="18"/>
              </w:rPr>
              <w:t>等技防设备的配置工作。（2 分）</w:t>
            </w:r>
          </w:p>
        </w:tc>
        <w:tc>
          <w:tcPr>
            <w:tcW w:w="2137" w:type="dxa"/>
          </w:tcPr>
          <w:p>
            <w:pPr>
              <w:pStyle w:val="TableParagraph"/>
              <w:rPr>
                <w:rFonts w:ascii="黑体"/>
                <w:sz w:val="18"/>
              </w:rPr>
            </w:pPr>
          </w:p>
          <w:p>
            <w:pPr>
              <w:pStyle w:val="TableParagraph"/>
              <w:spacing w:before="122" w:line="487" w:lineRule="auto"/>
              <w:ind w:left="108" w:right="36"/>
              <w:rPr>
                <w:sz w:val="18"/>
              </w:rPr>
            </w:pPr>
            <w:r>
              <w:rPr>
                <w:sz w:val="18"/>
              </w:rPr>
              <w:t>未按要求做好技防设施配备工作的，酌情扣分。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1403"/>
          <w:jc w:val="left"/>
        </w:trPr>
        <w:tc>
          <w:tcPr>
            <w:tcW w:w="980" w:type="dxa"/>
            <w:vMerge/>
            <w:tcBorders>
              <w:top w:val="nil"/>
            </w:tcBorders>
          </w:tcPr>
          <w:p>
            <w:pPr>
              <w:rPr>
                <w:sz w:val="2"/>
                <w:szCs w:val="2"/>
              </w:rPr>
            </w:pPr>
          </w:p>
        </w:tc>
        <w:tc>
          <w:tcPr>
            <w:tcW w:w="3672" w:type="dxa"/>
          </w:tcPr>
          <w:p>
            <w:pPr>
              <w:pStyle w:val="TableParagraph"/>
              <w:spacing w:before="120"/>
              <w:ind w:left="108"/>
              <w:rPr>
                <w:sz w:val="18"/>
              </w:rPr>
            </w:pPr>
            <w:r>
              <w:rPr>
                <w:sz w:val="18"/>
              </w:rPr>
              <w:t>4、按照《安全生产法》规定，加强对安全设</w:t>
            </w:r>
          </w:p>
          <w:p>
            <w:pPr>
              <w:pStyle w:val="TableParagraph"/>
              <w:spacing w:before="8" w:line="460" w:lineRule="atLeast"/>
              <w:ind w:left="108" w:right="95"/>
              <w:rPr>
                <w:sz w:val="18"/>
              </w:rPr>
            </w:pPr>
            <w:r>
              <w:rPr>
                <w:sz w:val="18"/>
              </w:rPr>
              <w:t>备、重大危险源、实验室危险化学品及出租场地的安全管理。（2 分）</w:t>
            </w:r>
          </w:p>
        </w:tc>
        <w:tc>
          <w:tcPr>
            <w:tcW w:w="2137" w:type="dxa"/>
          </w:tcPr>
          <w:p>
            <w:pPr>
              <w:pStyle w:val="TableParagraph"/>
              <w:rPr>
                <w:rFonts w:ascii="黑体"/>
                <w:sz w:val="18"/>
              </w:rPr>
            </w:pPr>
          </w:p>
          <w:p>
            <w:pPr>
              <w:pStyle w:val="TableParagraph"/>
              <w:spacing w:before="122" w:line="487" w:lineRule="auto"/>
              <w:ind w:left="108" w:right="96"/>
              <w:rPr>
                <w:sz w:val="18"/>
              </w:rPr>
            </w:pPr>
            <w:r>
              <w:rPr>
                <w:sz w:val="18"/>
              </w:rPr>
              <w:t>未达到要求的，酌情扣分。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936"/>
          <w:jc w:val="left"/>
        </w:trPr>
        <w:tc>
          <w:tcPr>
            <w:tcW w:w="980" w:type="dxa"/>
            <w:vMerge/>
            <w:tcBorders>
              <w:top w:val="nil"/>
            </w:tcBorders>
          </w:tcPr>
          <w:p>
            <w:pPr>
              <w:rPr>
                <w:sz w:val="2"/>
                <w:szCs w:val="2"/>
              </w:rPr>
            </w:pPr>
          </w:p>
        </w:tc>
        <w:tc>
          <w:tcPr>
            <w:tcW w:w="3672" w:type="dxa"/>
          </w:tcPr>
          <w:p>
            <w:pPr>
              <w:pStyle w:val="TableParagraph"/>
              <w:spacing w:before="120"/>
              <w:ind w:left="108"/>
              <w:rPr>
                <w:sz w:val="18"/>
              </w:rPr>
            </w:pPr>
            <w:r>
              <w:rPr>
                <w:sz w:val="18"/>
              </w:rPr>
              <w:t>5、学校学生外出实践活动、春秋游及其他活</w:t>
            </w:r>
          </w:p>
          <w:p>
            <w:pPr>
              <w:pStyle w:val="TableParagraph"/>
              <w:spacing w:before="6"/>
              <w:rPr>
                <w:rFonts w:ascii="黑体"/>
                <w:sz w:val="18"/>
              </w:rPr>
            </w:pPr>
          </w:p>
          <w:p>
            <w:pPr>
              <w:pStyle w:val="TableParagraph"/>
              <w:ind w:left="108"/>
              <w:rPr>
                <w:sz w:val="18"/>
              </w:rPr>
            </w:pPr>
            <w:r>
              <w:rPr>
                <w:spacing w:val="-2"/>
                <w:sz w:val="18"/>
              </w:rPr>
              <w:t>动时，要及时向教育局教育科申报。</w:t>
            </w:r>
            <w:r>
              <w:rPr>
                <w:sz w:val="18"/>
              </w:rPr>
              <w:t>（1</w:t>
            </w:r>
            <w:r>
              <w:rPr>
                <w:spacing w:val="-23"/>
                <w:sz w:val="18"/>
              </w:rPr>
              <w:t xml:space="preserve"> 分</w:t>
            </w:r>
            <w:r>
              <w:rPr>
                <w:sz w:val="18"/>
              </w:rPr>
              <w:t>）</w:t>
            </w:r>
          </w:p>
        </w:tc>
        <w:tc>
          <w:tcPr>
            <w:tcW w:w="2137" w:type="dxa"/>
          </w:tcPr>
          <w:p>
            <w:pPr>
              <w:pStyle w:val="TableParagraph"/>
              <w:rPr>
                <w:rFonts w:ascii="黑体"/>
                <w:sz w:val="18"/>
              </w:rPr>
            </w:pPr>
          </w:p>
          <w:p>
            <w:pPr>
              <w:pStyle w:val="TableParagraph"/>
              <w:spacing w:before="122"/>
              <w:ind w:left="108"/>
              <w:rPr>
                <w:sz w:val="18"/>
              </w:rPr>
            </w:pPr>
            <w:r>
              <w:rPr>
                <w:sz w:val="18"/>
              </w:rPr>
              <w:t>少申报一次扣 1 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1403"/>
          <w:jc w:val="left"/>
        </w:trPr>
        <w:tc>
          <w:tcPr>
            <w:tcW w:w="980" w:type="dxa"/>
          </w:tcPr>
          <w:p>
            <w:pPr>
              <w:pStyle w:val="TableParagraph"/>
              <w:spacing w:before="119" w:line="487" w:lineRule="auto"/>
              <w:ind w:left="130" w:right="117"/>
              <w:rPr>
                <w:sz w:val="18"/>
              </w:rPr>
            </w:pPr>
            <w:r>
              <w:rPr>
                <w:spacing w:val="-5"/>
                <w:sz w:val="18"/>
              </w:rPr>
              <w:t>学校安全管理台账</w:t>
            </w:r>
          </w:p>
          <w:p>
            <w:pPr>
              <w:pStyle w:val="TableParagraph"/>
              <w:spacing w:line="230" w:lineRule="exact"/>
              <w:ind w:left="152"/>
              <w:rPr>
                <w:sz w:val="18"/>
              </w:rPr>
            </w:pPr>
            <w:r>
              <w:rPr>
                <w:sz w:val="18"/>
              </w:rPr>
              <w:t>（2</w:t>
            </w:r>
            <w:r>
              <w:rPr>
                <w:spacing w:val="-23"/>
                <w:sz w:val="18"/>
              </w:rPr>
              <w:t xml:space="preserve"> 分</w:t>
            </w:r>
            <w:r>
              <w:rPr>
                <w:sz w:val="18"/>
              </w:rPr>
              <w:t>）</w:t>
            </w:r>
          </w:p>
        </w:tc>
        <w:tc>
          <w:tcPr>
            <w:tcW w:w="3672" w:type="dxa"/>
          </w:tcPr>
          <w:p>
            <w:pPr>
              <w:pStyle w:val="TableParagraph"/>
              <w:rPr>
                <w:rFonts w:ascii="黑体"/>
                <w:sz w:val="18"/>
              </w:rPr>
            </w:pPr>
          </w:p>
          <w:p>
            <w:pPr>
              <w:pStyle w:val="TableParagraph"/>
              <w:spacing w:before="121" w:line="487" w:lineRule="auto"/>
              <w:ind w:left="108" w:right="95"/>
              <w:rPr>
                <w:sz w:val="18"/>
              </w:rPr>
            </w:pPr>
            <w:r>
              <w:rPr>
                <w:sz w:val="18"/>
              </w:rPr>
              <w:t>学校安全管理台账内容齐全，分类科学，整理规范，查阅方便。</w:t>
            </w:r>
          </w:p>
        </w:tc>
        <w:tc>
          <w:tcPr>
            <w:tcW w:w="2137" w:type="dxa"/>
          </w:tcPr>
          <w:p>
            <w:pPr>
              <w:pStyle w:val="TableParagraph"/>
              <w:rPr>
                <w:rFonts w:ascii="黑体"/>
                <w:sz w:val="18"/>
              </w:rPr>
            </w:pPr>
          </w:p>
          <w:p>
            <w:pPr>
              <w:pStyle w:val="TableParagraph"/>
              <w:rPr>
                <w:rFonts w:ascii="黑体"/>
                <w:sz w:val="18"/>
              </w:rPr>
            </w:pPr>
          </w:p>
          <w:p>
            <w:pPr>
              <w:pStyle w:val="TableParagraph"/>
              <w:spacing w:before="126"/>
              <w:ind w:left="108"/>
              <w:rPr>
                <w:sz w:val="18"/>
              </w:rPr>
            </w:pPr>
            <w:r>
              <w:rPr>
                <w:sz w:val="18"/>
              </w:rPr>
              <w:t>未按要求的，酌情扣分。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r>
        <w:tblPrEx>
          <w:tblW w:w="0" w:type="auto"/>
          <w:jc w:val="left"/>
          <w:tblInd w:w="591" w:type="dxa"/>
          <w:tblLayout w:type="fixed"/>
          <w:tblCellMar>
            <w:top w:w="0" w:type="dxa"/>
            <w:left w:w="0" w:type="dxa"/>
            <w:bottom w:w="0" w:type="dxa"/>
            <w:right w:w="0" w:type="dxa"/>
          </w:tblCellMar>
          <w:tblLook w:val="01E0"/>
        </w:tblPrEx>
        <w:trPr>
          <w:trHeight w:val="1404"/>
          <w:jc w:val="left"/>
        </w:trPr>
        <w:tc>
          <w:tcPr>
            <w:tcW w:w="980" w:type="dxa"/>
          </w:tcPr>
          <w:p>
            <w:pPr>
              <w:pStyle w:val="TableParagraph"/>
              <w:rPr>
                <w:rFonts w:ascii="黑体"/>
                <w:sz w:val="18"/>
              </w:rPr>
            </w:pPr>
          </w:p>
          <w:p>
            <w:pPr>
              <w:pStyle w:val="TableParagraph"/>
              <w:spacing w:before="123"/>
              <w:ind w:left="64" w:right="53"/>
              <w:jc w:val="center"/>
              <w:rPr>
                <w:sz w:val="18"/>
              </w:rPr>
            </w:pPr>
            <w:r>
              <w:rPr>
                <w:sz w:val="18"/>
              </w:rPr>
              <w:t>加分</w:t>
            </w:r>
          </w:p>
          <w:p>
            <w:pPr>
              <w:pStyle w:val="TableParagraph"/>
              <w:spacing w:before="7"/>
              <w:rPr>
                <w:rFonts w:ascii="黑体"/>
                <w:sz w:val="18"/>
              </w:rPr>
            </w:pPr>
          </w:p>
          <w:p>
            <w:pPr>
              <w:pStyle w:val="TableParagraph"/>
              <w:ind w:left="64" w:right="56"/>
              <w:jc w:val="center"/>
              <w:rPr>
                <w:sz w:val="18"/>
              </w:rPr>
            </w:pPr>
            <w:r>
              <w:rPr>
                <w:sz w:val="18"/>
              </w:rPr>
              <w:t>（5 分）</w:t>
            </w:r>
          </w:p>
        </w:tc>
        <w:tc>
          <w:tcPr>
            <w:tcW w:w="3672" w:type="dxa"/>
          </w:tcPr>
          <w:p>
            <w:pPr>
              <w:pStyle w:val="TableParagraph"/>
              <w:spacing w:before="119" w:line="487" w:lineRule="auto"/>
              <w:ind w:left="108" w:right="95"/>
              <w:rPr>
                <w:sz w:val="18"/>
              </w:rPr>
            </w:pPr>
            <w:r>
              <w:rPr>
                <w:sz w:val="18"/>
              </w:rPr>
              <w:t>学校安全管理、安全防范中在某一方面或几方面有较大创新和突破，成效显著。</w:t>
            </w:r>
          </w:p>
        </w:tc>
        <w:tc>
          <w:tcPr>
            <w:tcW w:w="2137" w:type="dxa"/>
          </w:tcPr>
          <w:p>
            <w:pPr>
              <w:pStyle w:val="TableParagraph"/>
              <w:rPr>
                <w:rFonts w:ascii="黑体"/>
                <w:sz w:val="18"/>
              </w:rPr>
            </w:pPr>
          </w:p>
          <w:p>
            <w:pPr>
              <w:pStyle w:val="TableParagraph"/>
              <w:spacing w:before="123"/>
              <w:ind w:left="108"/>
              <w:rPr>
                <w:sz w:val="18"/>
              </w:rPr>
            </w:pPr>
            <w:r>
              <w:rPr>
                <w:spacing w:val="-5"/>
                <w:sz w:val="18"/>
              </w:rPr>
              <w:t xml:space="preserve">每创新突破一项加 </w:t>
            </w:r>
            <w:r>
              <w:rPr>
                <w:sz w:val="18"/>
              </w:rPr>
              <w:t>1</w:t>
            </w:r>
            <w:r>
              <w:rPr>
                <w:spacing w:val="-16"/>
                <w:sz w:val="18"/>
              </w:rPr>
              <w:t xml:space="preserve"> 分，</w:t>
            </w:r>
          </w:p>
          <w:p>
            <w:pPr>
              <w:pStyle w:val="TableParagraph"/>
              <w:spacing w:before="7"/>
              <w:rPr>
                <w:rFonts w:ascii="黑体"/>
                <w:sz w:val="18"/>
              </w:rPr>
            </w:pPr>
          </w:p>
          <w:p>
            <w:pPr>
              <w:pStyle w:val="TableParagraph"/>
              <w:ind w:left="108"/>
              <w:rPr>
                <w:sz w:val="18"/>
              </w:rPr>
            </w:pPr>
            <w:r>
              <w:rPr>
                <w:sz w:val="18"/>
              </w:rPr>
              <w:t>最多不超过 5 分。</w:t>
            </w:r>
          </w:p>
        </w:tc>
        <w:tc>
          <w:tcPr>
            <w:tcW w:w="953" w:type="dxa"/>
          </w:tcPr>
          <w:p>
            <w:pPr>
              <w:pStyle w:val="TableParagraph"/>
              <w:rPr>
                <w:rFonts w:ascii="Times New Roman"/>
                <w:sz w:val="18"/>
              </w:rPr>
            </w:pPr>
          </w:p>
        </w:tc>
        <w:tc>
          <w:tcPr>
            <w:tcW w:w="1575" w:type="dxa"/>
          </w:tcPr>
          <w:p>
            <w:pPr>
              <w:pStyle w:val="TableParagraph"/>
              <w:rPr>
                <w:rFonts w:ascii="Times New Roman"/>
                <w:sz w:val="18"/>
              </w:rPr>
            </w:pPr>
          </w:p>
        </w:tc>
      </w:tr>
    </w:tbl>
    <w:p>
      <w:pPr>
        <w:pStyle w:val="BodyText"/>
        <w:rPr>
          <w:rFonts w:ascii="黑体"/>
          <w:sz w:val="20"/>
        </w:rPr>
      </w:pPr>
    </w:p>
    <w:p>
      <w:pPr>
        <w:pStyle w:val="BodyText"/>
        <w:spacing w:before="12"/>
        <w:rPr>
          <w:rFonts w:ascii="黑体"/>
          <w:sz w:val="24"/>
        </w:rPr>
      </w:pPr>
    </w:p>
    <w:p>
      <w:pPr>
        <w:pStyle w:val="ListParagraph"/>
        <w:numPr>
          <w:ilvl w:val="2"/>
          <w:numId w:val="38"/>
        </w:numPr>
        <w:tabs>
          <w:tab w:val="left" w:pos="1293"/>
        </w:tabs>
        <w:spacing w:before="70" w:after="0" w:line="240" w:lineRule="auto"/>
        <w:ind w:left="1292" w:right="0" w:hanging="735"/>
        <w:jc w:val="left"/>
        <w:rPr>
          <w:rFonts w:ascii="黑体" w:eastAsia="黑体" w:hint="eastAsia"/>
          <w:sz w:val="21"/>
        </w:rPr>
      </w:pPr>
      <w:bookmarkStart w:id="75" w:name="A.2.2　考核办法"/>
      <w:bookmarkEnd w:id="75"/>
      <w:r>
        <w:rPr>
          <w:rFonts w:ascii="黑体" w:eastAsia="黑体" w:hint="eastAsia"/>
          <w:sz w:val="21"/>
        </w:rPr>
        <w:t>考核办法</w:t>
      </w:r>
    </w:p>
    <w:p>
      <w:pPr>
        <w:pStyle w:val="BodyText"/>
        <w:spacing w:before="6"/>
        <w:rPr>
          <w:rFonts w:ascii="黑体"/>
          <w:sz w:val="15"/>
        </w:rPr>
      </w:pPr>
    </w:p>
    <w:p>
      <w:pPr>
        <w:pStyle w:val="ListParagraph"/>
        <w:numPr>
          <w:ilvl w:val="3"/>
          <w:numId w:val="38"/>
        </w:numPr>
        <w:tabs>
          <w:tab w:val="left" w:pos="1504"/>
          <w:tab w:val="left" w:pos="2763"/>
        </w:tabs>
        <w:spacing w:before="0" w:after="0" w:line="240" w:lineRule="auto"/>
        <w:ind w:left="1504" w:right="0" w:hanging="946"/>
        <w:jc w:val="left"/>
        <w:rPr>
          <w:sz w:val="21"/>
        </w:rPr>
      </w:pPr>
      <w:bookmarkStart w:id="76" w:name="A.2.2.1　考核期为    年 月 日至  月  日。"/>
      <w:bookmarkEnd w:id="76"/>
      <w:r>
        <w:rPr>
          <w:sz w:val="21"/>
        </w:rPr>
        <w:t>考</w:t>
      </w:r>
      <w:r>
        <w:rPr>
          <w:sz w:val="21"/>
        </w:rPr>
        <w:t>核期为</w:t>
        <w:tab/>
        <w:t>年</w:t>
      </w:r>
      <w:r>
        <w:rPr>
          <w:spacing w:val="-1"/>
          <w:sz w:val="21"/>
        </w:rPr>
        <w:t xml:space="preserve"> </w:t>
      </w:r>
      <w:r>
        <w:rPr>
          <w:sz w:val="21"/>
        </w:rPr>
        <w:t>月 日至</w:t>
      </w:r>
      <w:r>
        <w:rPr>
          <w:spacing w:val="3"/>
          <w:sz w:val="21"/>
        </w:rPr>
        <w:t xml:space="preserve"> </w:t>
      </w:r>
      <w:r>
        <w:rPr>
          <w:sz w:val="21"/>
        </w:rPr>
        <w:t>月</w:t>
      </w:r>
      <w:r>
        <w:rPr>
          <w:spacing w:val="1"/>
          <w:sz w:val="21"/>
        </w:rPr>
        <w:t xml:space="preserve"> </w:t>
      </w:r>
      <w:r>
        <w:rPr>
          <w:sz w:val="21"/>
        </w:rPr>
        <w:t>日。</w:t>
      </w:r>
    </w:p>
    <w:p>
      <w:pPr>
        <w:pStyle w:val="ListParagraph"/>
        <w:numPr>
          <w:ilvl w:val="3"/>
          <w:numId w:val="38"/>
        </w:numPr>
        <w:tabs>
          <w:tab w:val="left" w:pos="1504"/>
          <w:tab w:val="left" w:pos="3815"/>
        </w:tabs>
        <w:spacing w:before="43" w:after="0" w:line="278" w:lineRule="auto"/>
        <w:ind w:left="558" w:right="775" w:firstLine="0"/>
        <w:jc w:val="left"/>
        <w:rPr>
          <w:sz w:val="21"/>
        </w:rPr>
      </w:pPr>
      <w:bookmarkStart w:id="77" w:name="A.2.2.2　各中小学、幼儿园在    年  月  日前，就全年学校安全管理工"/>
      <w:bookmarkEnd w:id="77"/>
      <w:r>
        <w:rPr>
          <w:sz w:val="21"/>
        </w:rPr>
        <w:t>各</w:t>
      </w:r>
      <w:r>
        <w:rPr>
          <w:sz w:val="21"/>
        </w:rPr>
        <w:t>中小学、幼儿园在</w:t>
        <w:tab/>
        <w:t>年</w:t>
      </w:r>
      <w:r>
        <w:rPr>
          <w:spacing w:val="101"/>
          <w:sz w:val="21"/>
        </w:rPr>
        <w:t xml:space="preserve"> </w:t>
      </w:r>
      <w:r>
        <w:rPr>
          <w:sz w:val="21"/>
        </w:rPr>
        <w:t>月</w:t>
      </w:r>
      <w:r>
        <w:rPr>
          <w:spacing w:val="102"/>
          <w:sz w:val="21"/>
        </w:rPr>
        <w:t xml:space="preserve"> </w:t>
      </w:r>
      <w:r>
        <w:rPr>
          <w:sz w:val="21"/>
        </w:rPr>
        <w:t>日前，就全年学校安全管理工作目标管理完成情况写出自查报告，并对得分情况进行自评。</w:t>
      </w:r>
    </w:p>
    <w:p>
      <w:pPr>
        <w:spacing w:after="0" w:line="278" w:lineRule="auto"/>
        <w:jc w:val="left"/>
        <w:rPr>
          <w:sz w:val="21"/>
        </w:rPr>
        <w:sectPr>
          <w:headerReference w:type="default" r:id="rId39"/>
          <w:footerReference w:type="default" r:id="rId40"/>
          <w:pgSz w:w="11910" w:h="16840"/>
          <w:pgMar w:top="2240" w:right="360" w:bottom="1340" w:left="860" w:header="1442" w:footer="1141"/>
          <w:pgNumType w:start="17"/>
          <w:cols w:space="708"/>
        </w:sectPr>
      </w:pPr>
    </w:p>
    <w:p>
      <w:pPr>
        <w:pStyle w:val="BodyText"/>
        <w:spacing w:before="9"/>
        <w:rPr>
          <w:sz w:val="14"/>
        </w:rPr>
      </w:pPr>
      <w:r>
        <w:drawing>
          <wp:anchor distT="0" distB="0" distL="0" distR="0" simplePos="0" relativeHeight="251677696" behindDoc="0" locked="0" layoutInCell="1" allowOverlap="1">
            <wp:simplePos x="0" y="0"/>
            <wp:positionH relativeFrom="page">
              <wp:posOffset>215900</wp:posOffset>
            </wp:positionH>
            <wp:positionV relativeFrom="page">
              <wp:posOffset>5243830</wp:posOffset>
            </wp:positionV>
            <wp:extent cx="7112000" cy="48768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ListParagraph"/>
        <w:numPr>
          <w:ilvl w:val="3"/>
          <w:numId w:val="39"/>
        </w:numPr>
        <w:tabs>
          <w:tab w:val="left" w:pos="1504"/>
        </w:tabs>
        <w:spacing w:before="70" w:after="0" w:line="278" w:lineRule="auto"/>
        <w:ind w:left="558" w:right="772" w:firstLine="0"/>
        <w:jc w:val="left"/>
        <w:rPr>
          <w:sz w:val="21"/>
        </w:rPr>
      </w:pPr>
      <w:bookmarkStart w:id="78" w:name="A.2.2.3　在各中小学、幼儿园自查的基础上，教育局组织对学校安全事故目标和学"/>
      <w:bookmarkEnd w:id="78"/>
      <w:r>
        <w:rPr>
          <w:sz w:val="21"/>
        </w:rPr>
        <w:t>在各中小学、幼儿园自查的基础上，教育局组织对学校安全事故目标和学校安全管理目标完</w:t>
      </w:r>
      <w:r>
        <w:rPr>
          <w:sz w:val="21"/>
        </w:rPr>
        <w:t>成情况进行检查、评定。</w:t>
      </w:r>
    </w:p>
    <w:p>
      <w:pPr>
        <w:pStyle w:val="ListParagraph"/>
        <w:numPr>
          <w:ilvl w:val="3"/>
          <w:numId w:val="39"/>
        </w:numPr>
        <w:tabs>
          <w:tab w:val="left" w:pos="1504"/>
        </w:tabs>
        <w:spacing w:before="0" w:after="0" w:line="269" w:lineRule="exact"/>
        <w:ind w:left="1504" w:right="0" w:hanging="946"/>
        <w:jc w:val="left"/>
        <w:rPr>
          <w:sz w:val="21"/>
        </w:rPr>
      </w:pPr>
      <w:bookmarkStart w:id="79" w:name="A.2.2.4　按照谁主管谁负责的原则，责任书签字人如有工作变动，接任人为当然负"/>
      <w:bookmarkEnd w:id="79"/>
      <w:r>
        <w:rPr>
          <w:sz w:val="21"/>
        </w:rPr>
        <w:t>按照谁主管谁负责的原则，责任书签字人如有工作变动，接任人为当然负责人。</w:t>
      </w:r>
    </w:p>
    <w:p>
      <w:pPr>
        <w:pStyle w:val="ListParagraph"/>
        <w:numPr>
          <w:ilvl w:val="3"/>
          <w:numId w:val="39"/>
        </w:numPr>
        <w:tabs>
          <w:tab w:val="left" w:pos="1504"/>
        </w:tabs>
        <w:spacing w:before="43" w:after="0" w:line="240" w:lineRule="auto"/>
        <w:ind w:left="1504" w:right="0" w:hanging="946"/>
        <w:jc w:val="left"/>
        <w:rPr>
          <w:sz w:val="21"/>
        </w:rPr>
      </w:pPr>
      <w:bookmarkStart w:id="80" w:name="A.2.2.5　本责任书一式二份，甲乙双方各执一份。"/>
      <w:bookmarkEnd w:id="80"/>
      <w:r>
        <w:rPr>
          <w:sz w:val="21"/>
        </w:rPr>
        <w:t>本责任书一式二份，甲乙双方各执一份。</w:t>
      </w:r>
    </w:p>
    <w:p>
      <w:pPr>
        <w:pStyle w:val="BodyText"/>
        <w:spacing w:before="6"/>
        <w:rPr>
          <w:sz w:val="15"/>
        </w:rPr>
      </w:pPr>
    </w:p>
    <w:p>
      <w:pPr>
        <w:pStyle w:val="ListParagraph"/>
        <w:numPr>
          <w:ilvl w:val="2"/>
          <w:numId w:val="39"/>
        </w:numPr>
        <w:tabs>
          <w:tab w:val="left" w:pos="1293"/>
        </w:tabs>
        <w:spacing w:before="0" w:after="0" w:line="240" w:lineRule="auto"/>
        <w:ind w:left="1292" w:right="0" w:hanging="735"/>
        <w:jc w:val="left"/>
        <w:rPr>
          <w:rFonts w:ascii="黑体" w:eastAsia="黑体" w:hint="eastAsia"/>
          <w:sz w:val="21"/>
        </w:rPr>
      </w:pPr>
      <w:bookmarkStart w:id="81" w:name="A.2.3　奖惩措施"/>
      <w:bookmarkEnd w:id="81"/>
      <w:r>
        <w:rPr>
          <w:rFonts w:ascii="黑体" w:eastAsia="黑体" w:hint="eastAsia"/>
          <w:sz w:val="21"/>
        </w:rPr>
        <w:t>奖惩措施</w:t>
      </w:r>
    </w:p>
    <w:p>
      <w:pPr>
        <w:pStyle w:val="BodyText"/>
        <w:spacing w:before="7"/>
        <w:rPr>
          <w:rFonts w:ascii="黑体"/>
          <w:sz w:val="15"/>
        </w:rPr>
      </w:pPr>
    </w:p>
    <w:p>
      <w:pPr>
        <w:pStyle w:val="ListParagraph"/>
        <w:numPr>
          <w:ilvl w:val="3"/>
          <w:numId w:val="39"/>
        </w:numPr>
        <w:tabs>
          <w:tab w:val="left" w:pos="1504"/>
        </w:tabs>
        <w:spacing w:before="0" w:after="0" w:line="240" w:lineRule="auto"/>
        <w:ind w:left="1504" w:right="0" w:hanging="946"/>
        <w:jc w:val="both"/>
        <w:rPr>
          <w:sz w:val="21"/>
        </w:rPr>
      </w:pPr>
      <w:bookmarkStart w:id="82" w:name="A.2.3.1　教育局对年度学校安全工作先进单位进行表彰。"/>
      <w:bookmarkEnd w:id="82"/>
      <w:r>
        <w:rPr>
          <w:sz w:val="21"/>
        </w:rPr>
        <w:t>教育局对年度学校安全工作先进单位进行表彰。</w:t>
      </w:r>
    </w:p>
    <w:p>
      <w:pPr>
        <w:pStyle w:val="ListParagraph"/>
        <w:numPr>
          <w:ilvl w:val="3"/>
          <w:numId w:val="39"/>
        </w:numPr>
        <w:tabs>
          <w:tab w:val="left" w:pos="1504"/>
        </w:tabs>
        <w:spacing w:before="43" w:after="0" w:line="278" w:lineRule="auto"/>
        <w:ind w:left="558" w:right="772" w:firstLine="0"/>
        <w:jc w:val="both"/>
        <w:rPr>
          <w:sz w:val="21"/>
        </w:rPr>
      </w:pPr>
      <w:bookmarkStart w:id="83" w:name="A.2.3.2　（    ）年，实行综合治理责任抵押金制度。签约单位应在责任书签"/>
      <w:bookmarkEnd w:id="83"/>
      <w:r>
        <w:rPr>
          <w:sz w:val="21"/>
        </w:rPr>
        <w:t>（</w:t>
      </w:r>
      <w:r>
        <w:rPr>
          <w:spacing w:val="47"/>
          <w:sz w:val="21"/>
        </w:rPr>
        <w:t xml:space="preserve">  </w:t>
      </w:r>
      <w:r>
        <w:rPr>
          <w:sz w:val="21"/>
        </w:rPr>
        <w:t>）年，实行综合治理责任抵押金制度。签约单位应在责任书签订之日起15日内，向教育局计财科交纳综合治理责任抵押金（</w:t>
      </w:r>
      <w:r>
        <w:rPr>
          <w:spacing w:val="31"/>
          <w:sz w:val="21"/>
        </w:rPr>
        <w:t xml:space="preserve">   </w:t>
      </w:r>
      <w:r>
        <w:rPr>
          <w:sz w:val="21"/>
        </w:rPr>
        <w:t>），年度综合治理先进单位和合格单位，返还押金；考核不合格的或发生安全事故的，酌情扣除押金。</w:t>
      </w:r>
    </w:p>
    <w:p>
      <w:pPr>
        <w:pStyle w:val="ListParagraph"/>
        <w:numPr>
          <w:ilvl w:val="3"/>
          <w:numId w:val="39"/>
        </w:numPr>
        <w:tabs>
          <w:tab w:val="left" w:pos="1504"/>
        </w:tabs>
        <w:spacing w:before="0" w:after="0" w:line="278" w:lineRule="auto"/>
        <w:ind w:left="558" w:right="772" w:firstLine="0"/>
        <w:jc w:val="both"/>
        <w:rPr>
          <w:sz w:val="21"/>
        </w:rPr>
      </w:pPr>
      <w:bookmarkStart w:id="84" w:name="A.2.3.3　教育局对考核合格的学校，根据考核情况予以奖励，其中：奖励额的25"/>
      <w:bookmarkEnd w:id="84"/>
      <w:r>
        <w:rPr>
          <w:spacing w:val="-6"/>
          <w:w w:val="95"/>
          <w:sz w:val="21"/>
        </w:rPr>
        <w:t>教育局对考核合格的学校，根据考核情况予以奖励，其中：奖励额的</w:t>
      </w:r>
      <w:r>
        <w:rPr>
          <w:w w:val="95"/>
          <w:sz w:val="21"/>
        </w:rPr>
        <w:t xml:space="preserve">25%发给各学校主要负责   </w:t>
      </w:r>
      <w:r>
        <w:rPr>
          <w:sz w:val="21"/>
        </w:rPr>
        <w:t>人，25%发给分管负责人，其余发给学校有关人员。</w:t>
      </w:r>
    </w:p>
    <w:p>
      <w:pPr>
        <w:pStyle w:val="ListParagraph"/>
        <w:numPr>
          <w:ilvl w:val="3"/>
          <w:numId w:val="39"/>
        </w:numPr>
        <w:tabs>
          <w:tab w:val="left" w:pos="1504"/>
        </w:tabs>
        <w:spacing w:before="0" w:after="0" w:line="278" w:lineRule="auto"/>
        <w:ind w:left="558" w:right="772" w:firstLine="0"/>
        <w:jc w:val="both"/>
        <w:rPr>
          <w:sz w:val="21"/>
        </w:rPr>
      </w:pPr>
      <w:bookmarkStart w:id="85" w:name="A.2.3.4　实行学校安全一票否决制，凡考核不合格的或发生重大安全责任事故的学"/>
      <w:bookmarkEnd w:id="85"/>
      <w:r>
        <w:rPr>
          <w:sz w:val="21"/>
        </w:rPr>
        <w:t>实行学校安全一票否决制，凡考核不合格的或发生重大安全责任事故的学校不得评先进，并</w:t>
      </w:r>
      <w:r>
        <w:rPr>
          <w:sz w:val="21"/>
        </w:rPr>
        <w:t>对相关责任人在评优推先、表彰奖励等方面作为重要负面依据。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p>
    <w:p>
      <w:pPr>
        <w:pStyle w:val="BodyText"/>
        <w:tabs>
          <w:tab w:val="left" w:pos="4652"/>
        </w:tabs>
        <w:spacing w:before="1"/>
        <w:ind w:left="558"/>
      </w:pPr>
      <w:r>
        <w:t>甲方单位（盖章）</w:t>
        <w:tab/>
        <w:t>乙方单位（盖章）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5"/>
        </w:rPr>
      </w:pPr>
    </w:p>
    <w:p>
      <w:pPr>
        <w:pStyle w:val="BodyText"/>
        <w:tabs>
          <w:tab w:val="left" w:pos="4652"/>
        </w:tabs>
        <w:ind w:left="558"/>
      </w:pPr>
      <w:r>
        <w:t>甲方负责人（签字）</w:t>
        <w:tab/>
        <w:t>乙方负责人（签字）</w:t>
      </w:r>
    </w:p>
    <w:p>
      <w:pPr>
        <w:pStyle w:val="BodyText"/>
        <w:rPr>
          <w:sz w:val="20"/>
        </w:rPr>
      </w:pPr>
    </w:p>
    <w:p>
      <w:pPr>
        <w:pStyle w:val="BodyText"/>
        <w:rPr>
          <w:sz w:val="20"/>
        </w:rPr>
      </w:pPr>
    </w:p>
    <w:p>
      <w:pPr>
        <w:pStyle w:val="BodyText"/>
        <w:rPr>
          <w:sz w:val="20"/>
        </w:rPr>
      </w:pPr>
    </w:p>
    <w:p>
      <w:pPr>
        <w:pStyle w:val="BodyText"/>
        <w:spacing w:before="7"/>
        <w:rPr>
          <w:sz w:val="28"/>
        </w:rPr>
      </w:pPr>
    </w:p>
    <w:p>
      <w:pPr>
        <w:pStyle w:val="BodyText"/>
        <w:ind w:left="6544"/>
      </w:pPr>
      <w:r>
        <w:t>年 月 日</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https://d.book118.com/405001004320011041</w:t>
        </w:r>
      </w:hyperlink>
    </w:p>
    <w:p>
      <w:pPr>
        <w:spacing w:after="0"/>
      </w:pPr>
    </w:p>
    <w:sectPr>
      <w:headerReference w:type="default" r:id="rId42"/>
      <w:footerReference w:type="default" r:id="rId43"/>
      <w:pgSz w:w="11910" w:h="16840"/>
      <w:pgMar w:top="1660" w:right="360" w:bottom="1340" w:left="860" w:header="1442" w:footer="1141"/>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pt;height:11pt;margin-top:773.83pt;margin-left:523.16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0.5pt;height:11pt;margin-top:773.83pt;margin-left:521.16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0.5pt;height:11pt;margin-top:773.83pt;margin-left:521.16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0.5pt;height:11pt;margin-top:773.83pt;margin-left:521.16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0.5pt;height:11pt;margin-top:773.83pt;margin-left:521.16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0.5pt;height:11pt;margin-top:773.83pt;margin-left:521.16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0.5pt;height:11pt;margin-top:773.83pt;margin-left:521.16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0.5pt;height:11pt;margin-top:773.83pt;margin-left:521.16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0.5pt;height:11pt;margin-top:773.83pt;margin-left:521.16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0.5pt;height:11pt;margin-top:773.83pt;margin-left:521.16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0.5pt;height:11pt;margin-top:773.83pt;margin-left:521.16pt;mso-position-horizontal-relative:page;mso-position-vertical-relative:page;position:absolute;z-index:-25164800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5.1pt;height:11pt;margin-top:773.83pt;margin-left:516.72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5.1pt;height:11pt;margin-top:773.83pt;margin-left:516.72pt;mso-position-horizontal-relative:page;mso-position-vertical-relative:page;position:absolute;z-index:-25164595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12</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5.1pt;height:11pt;margin-top:773.83pt;margin-left:516.72pt;mso-position-horizontal-relative:page;mso-position-vertical-relative:page;position:absolute;z-index:-25164492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13</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5.1pt;height:11pt;margin-top:773.83pt;margin-left:516.72pt;mso-position-horizontal-relative:page;mso-position-vertical-relative:page;position:absolute;z-index:-25164390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14</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5.1pt;height:11pt;margin-top:773.83pt;margin-left:516.72pt;mso-position-horizontal-relative:page;mso-position-vertical-relative:page;position:absolute;z-index:-25164288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15</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5.1pt;height:11pt;margin-top:773.83pt;margin-left:516.72pt;mso-position-horizontal-relative:page;mso-position-vertical-relative:page;position:absolute;z-index:-25164185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16</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5.1pt;height:11pt;margin-top:773.83pt;margin-left:516.72pt;mso-position-horizontal-relative:page;mso-position-vertical-relative:page;position:absolute;z-index:-25164083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5.1pt;height:11pt;margin-top:773.83pt;margin-left:516.72pt;mso-position-horizontal-relative:page;mso-position-vertical-relative:page;position:absolute;z-index:-25163980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18</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01.8pt;height:13.6pt;margin-top:71.1pt;margin-left:437.84pt;mso-position-horizontal-relative:page;mso-position-vertical-relative:page;position:absolute;z-index:-251658240"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1.8pt;height:13.6pt;margin-top:71.1pt;margin-left:437.84pt;mso-position-horizontal-relative:page;mso-position-vertical-relative:page;position:absolute;z-index:-251657216"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01.8pt;height:13.6pt;margin-top:71.1pt;margin-left:437.84pt;mso-position-horizontal-relative:page;mso-position-vertical-relative:page;position:absolute;z-index:-251656192"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1.8pt;height:13.6pt;margin-top:71.1pt;margin-left:437.84pt;mso-position-horizontal-relative:page;mso-position-vertical-relative:page;position:absolute;z-index:-251655168"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01.8pt;height:13.6pt;margin-top:71.1pt;margin-left:437.84pt;mso-position-horizontal-relative:page;mso-position-vertical-relative:page;position:absolute;z-index:-251654144"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1.8pt;height:13.6pt;margin-top:71.1pt;margin-left:437.84pt;mso-position-horizontal-relative:page;mso-position-vertical-relative:page;position:absolute;z-index:-251653120"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01.8pt;height:13.6pt;margin-top:71.1pt;margin-left:437.84pt;mso-position-horizontal-relative:page;mso-position-vertical-relative:page;position:absolute;z-index:-251652096"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01.8pt;height:13.6pt;margin-top:71.1pt;margin-left:437.84pt;mso-position-horizontal-relative:page;mso-position-vertical-relative:page;position:absolute;z-index:-251651072"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01.8pt;height:13.6pt;margin-top:71.1pt;margin-left:437.84pt;mso-position-horizontal-relative:page;mso-position-vertical-relative:page;position:absolute;z-index:-251650048"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r>
      <w:pict>
        <v:shape id="_x0000_s2066" type="#_x0000_t202" style="width:183.05pt;height:12.45pt;margin-top:97.11pt;margin-left:213.2pt;mso-position-horizontal-relative:page;mso-position-vertical-relative:page;position:absolute;z-index:-251649024" filled="f" stroked="f">
          <v:textbox inset="0,0,0,0">
            <w:txbxContent>
              <w:p>
                <w:pPr>
                  <w:pStyle w:val="BodyText"/>
                  <w:spacing w:line="249" w:lineRule="exact"/>
                  <w:ind w:left="20"/>
                  <w:rPr>
                    <w:rFonts w:ascii="黑体" w:eastAsia="黑体" w:hint="eastAsia"/>
                  </w:rPr>
                </w:pPr>
                <w:r>
                  <w:rPr>
                    <w:rFonts w:ascii="黑体" w:eastAsia="黑体" w:hint="eastAsia"/>
                    <w:spacing w:val="-28"/>
                  </w:rPr>
                  <w:t xml:space="preserve">表 </w:t>
                </w:r>
                <w:r>
                  <w:rPr>
                    <w:rFonts w:ascii="黑体" w:eastAsia="黑体" w:hint="eastAsia"/>
                  </w:rPr>
                  <w:t>A.1</w:t>
                </w:r>
                <w:r>
                  <w:rPr>
                    <w:rFonts w:ascii="黑体" w:eastAsia="黑体" w:hint="eastAsia"/>
                    <w:spacing w:val="-2"/>
                  </w:rPr>
                  <w:t xml:space="preserve"> 社会治安综合治理目标考核(续)</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01.8pt;height:13.6pt;margin-top:71.1pt;margin-left:437.84pt;mso-position-horizontal-relative:page;mso-position-vertical-relative:page;position:absolute;z-index:-251648000"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r>
      <w:pict>
        <v:shape id="_x0000_s2069" type="#_x0000_t202" style="width:183.05pt;height:12.45pt;margin-top:97.11pt;margin-left:213.2pt;mso-position-horizontal-relative:page;mso-position-vertical-relative:page;position:absolute;z-index:-251646976" filled="f" stroked="f">
          <v:textbox inset="0,0,0,0">
            <w:txbxContent>
              <w:p>
                <w:pPr>
                  <w:pStyle w:val="BodyText"/>
                  <w:spacing w:line="249" w:lineRule="exact"/>
                  <w:ind w:left="20"/>
                  <w:rPr>
                    <w:rFonts w:ascii="黑体" w:eastAsia="黑体" w:hint="eastAsia"/>
                  </w:rPr>
                </w:pPr>
                <w:r>
                  <w:rPr>
                    <w:rFonts w:ascii="黑体" w:eastAsia="黑体" w:hint="eastAsia"/>
                    <w:spacing w:val="-28"/>
                  </w:rPr>
                  <w:t xml:space="preserve">表 </w:t>
                </w:r>
                <w:r>
                  <w:rPr>
                    <w:rFonts w:ascii="黑体" w:eastAsia="黑体" w:hint="eastAsia"/>
                  </w:rPr>
                  <w:t>A.1</w:t>
                </w:r>
                <w:r>
                  <w:rPr>
                    <w:rFonts w:ascii="黑体" w:eastAsia="黑体" w:hint="eastAsia"/>
                    <w:spacing w:val="-2"/>
                  </w:rPr>
                  <w:t xml:space="preserve"> 社会治安综合治理目标考核(续)</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01.8pt;height:13.6pt;margin-top:71.1pt;margin-left:437.84pt;mso-position-horizontal-relative:page;mso-position-vertical-relative:page;position:absolute;z-index:-251645952"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r>
      <w:pict>
        <v:shape id="_x0000_s2072" type="#_x0000_t202" style="width:183.05pt;height:12.45pt;margin-top:97.11pt;margin-left:213.2pt;mso-position-horizontal-relative:page;mso-position-vertical-relative:page;position:absolute;z-index:-251644928" filled="f" stroked="f">
          <v:textbox inset="0,0,0,0">
            <w:txbxContent>
              <w:p>
                <w:pPr>
                  <w:pStyle w:val="BodyText"/>
                  <w:spacing w:line="249" w:lineRule="exact"/>
                  <w:ind w:left="20"/>
                  <w:rPr>
                    <w:rFonts w:ascii="黑体" w:eastAsia="黑体" w:hint="eastAsia"/>
                  </w:rPr>
                </w:pPr>
                <w:r>
                  <w:rPr>
                    <w:rFonts w:ascii="黑体" w:eastAsia="黑体" w:hint="eastAsia"/>
                    <w:spacing w:val="-28"/>
                  </w:rPr>
                  <w:t xml:space="preserve">表 </w:t>
                </w:r>
                <w:r>
                  <w:rPr>
                    <w:rFonts w:ascii="黑体" w:eastAsia="黑体" w:hint="eastAsia"/>
                  </w:rPr>
                  <w:t>A.1</w:t>
                </w:r>
                <w:r>
                  <w:rPr>
                    <w:rFonts w:ascii="黑体" w:eastAsia="黑体" w:hint="eastAsia"/>
                    <w:spacing w:val="-2"/>
                  </w:rPr>
                  <w:t xml:space="preserve"> 社会治安综合治理目标考核(续)</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01.8pt;height:13.6pt;margin-top:71.1pt;margin-left:437.84pt;mso-position-horizontal-relative:page;mso-position-vertical-relative:page;position:absolute;z-index:-251643904"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01.8pt;height:13.6pt;margin-top:71.1pt;margin-left:437.84pt;mso-position-horizontal-relative:page;mso-position-vertical-relative:page;position:absolute;z-index:-251642880"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01.8pt;height:13.6pt;margin-top:71.1pt;margin-left:437.84pt;mso-position-horizontal-relative:page;mso-position-vertical-relative:page;position:absolute;z-index:-251641856"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01.8pt;height:13.6pt;margin-top:71.1pt;margin-left:437.84pt;mso-position-horizontal-relative:page;mso-position-vertical-relative:page;position:absolute;z-index:-251640832"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01.8pt;height:13.6pt;margin-top:71.1pt;margin-left:437.84pt;mso-position-horizontal-relative:page;mso-position-vertical-relative:page;position:absolute;z-index:-251639808"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r>
      <w:pict>
        <v:shape id="_x0000_s2083" type="#_x0000_t202" style="width:177.75pt;height:12.45pt;margin-top:100.95pt;margin-left:215.84pt;mso-position-horizontal-relative:page;mso-position-vertical-relative:page;position:absolute;z-index:-251638784" filled="f" stroked="f">
          <v:textbox inset="0,0,0,0">
            <w:txbxContent>
              <w:p>
                <w:pPr>
                  <w:pStyle w:val="BodyText"/>
                  <w:spacing w:line="249" w:lineRule="exact"/>
                  <w:ind w:left="20"/>
                  <w:rPr>
                    <w:rFonts w:ascii="黑体" w:eastAsia="黑体" w:hint="eastAsia"/>
                  </w:rPr>
                </w:pPr>
                <w:r>
                  <w:rPr>
                    <w:rFonts w:ascii="黑体" w:eastAsia="黑体" w:hint="eastAsia"/>
                  </w:rPr>
                  <w:t>表 A.3 校园安全目标管理考核表(续)</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01.8pt;height:13.6pt;margin-top:71.1pt;margin-left:437.84pt;mso-position-horizontal-relative:page;mso-position-vertical-relative:page;position:absolute;z-index:-251637760"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r>
      <w:pict>
        <v:shape id="_x0000_s2086" type="#_x0000_t202" style="width:177.75pt;height:12.45pt;margin-top:100.95pt;margin-left:215.84pt;mso-position-horizontal-relative:page;mso-position-vertical-relative:page;position:absolute;z-index:-251636736" filled="f" stroked="f">
          <v:textbox inset="0,0,0,0">
            <w:txbxContent>
              <w:p>
                <w:pPr>
                  <w:pStyle w:val="BodyText"/>
                  <w:spacing w:line="249" w:lineRule="exact"/>
                  <w:ind w:left="20"/>
                  <w:rPr>
                    <w:rFonts w:ascii="黑体" w:eastAsia="黑体" w:hint="eastAsia"/>
                  </w:rPr>
                </w:pPr>
                <w:r>
                  <w:rPr>
                    <w:rFonts w:ascii="黑体" w:eastAsia="黑体" w:hint="eastAsia"/>
                  </w:rPr>
                  <w:t>表 A.3 校园安全目标管理考核表(续)</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01.8pt;height:13.6pt;margin-top:71.1pt;margin-left:437.84pt;mso-position-horizontal-relative:page;mso-position-vertical-relative:page;position:absolute;z-index:-251635712"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r>
      <w:pict>
        <v:shape id="_x0000_s2089" type="#_x0000_t202" style="width:177.75pt;height:12.45pt;margin-top:100.95pt;margin-left:215.84pt;mso-position-horizontal-relative:page;mso-position-vertical-relative:page;position:absolute;z-index:-251634688" filled="f" stroked="f">
          <v:textbox inset="0,0,0,0">
            <w:txbxContent>
              <w:p>
                <w:pPr>
                  <w:pStyle w:val="BodyText"/>
                  <w:spacing w:line="249" w:lineRule="exact"/>
                  <w:ind w:left="20"/>
                  <w:rPr>
                    <w:rFonts w:ascii="黑体" w:eastAsia="黑体" w:hint="eastAsia"/>
                  </w:rPr>
                </w:pPr>
                <w:r>
                  <w:rPr>
                    <w:rFonts w:ascii="黑体" w:eastAsia="黑体" w:hint="eastAsia"/>
                  </w:rPr>
                  <w:t>表 A.3 校园安全目标管理考核表(续)</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01.8pt;height:13.6pt;margin-top:71.1pt;margin-left:437.84pt;mso-position-horizontal-relative:page;mso-position-vertical-relative:page;position:absolute;z-index:-251633664" filled="f" stroked="f">
          <v:textbox inset="0,0,0,0">
            <w:txbxContent>
              <w:p>
                <w:pPr>
                  <w:pStyle w:val="BodyText"/>
                  <w:spacing w:line="265" w:lineRule="exact"/>
                  <w:ind w:left="20"/>
                  <w:rPr>
                    <w:rFonts w:ascii="黑体" w:hAnsi="黑体"/>
                  </w:rPr>
                </w:pPr>
                <w:r>
                  <w:rPr>
                    <w:rFonts w:ascii="黑体" w:hAnsi="黑体"/>
                  </w:rPr>
                  <w:t>DB3301/T 0135</w:t>
                </w:r>
                <w:r>
                  <w:rPr>
                    <w:rFonts w:ascii="Times New Roman" w:hAnsi="Times New Roman"/>
                  </w:rPr>
                  <w:t>—</w:t>
                </w:r>
                <w:r>
                  <w:rPr>
                    <w:rFonts w:ascii="黑体" w:hAnsi="黑体"/>
                  </w:rPr>
                  <w:t>2018</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79C76"/>
    <w:multiLevelType w:val="hybridMultilevel"/>
    <w:tmpl w:val="00000000"/>
    <w:lvl w:ilvl="0">
      <w:start w:val="1"/>
      <w:numFmt w:val="decimal"/>
      <w:lvlText w:val="%1"/>
      <w:lvlJc w:val="left"/>
      <w:pPr>
        <w:ind w:left="108" w:hanging="360"/>
        <w:jc w:val="left"/>
      </w:pPr>
      <w:rPr>
        <w:rFonts w:ascii="宋体" w:eastAsia="宋体" w:hAnsi="宋体" w:cs="宋体" w:hint="default"/>
        <w:w w:val="100"/>
        <w:sz w:val="18"/>
        <w:szCs w:val="18"/>
        <w:lang w:val="ca-ES" w:eastAsia="en-US" w:bidi="ar-SA"/>
      </w:rPr>
    </w:lvl>
    <w:lvl w:ilvl="1">
      <w:start w:val="0"/>
      <w:numFmt w:val="bullet"/>
      <w:lvlText w:val="•"/>
      <w:lvlJc w:val="left"/>
      <w:pPr>
        <w:ind w:left="682" w:hanging="360"/>
      </w:pPr>
      <w:rPr>
        <w:rFonts w:hint="default"/>
        <w:lang w:val="ca-ES" w:eastAsia="en-US" w:bidi="ar-SA"/>
      </w:rPr>
    </w:lvl>
    <w:lvl w:ilvl="2">
      <w:start w:val="0"/>
      <w:numFmt w:val="bullet"/>
      <w:lvlText w:val="•"/>
      <w:lvlJc w:val="left"/>
      <w:pPr>
        <w:ind w:left="1265" w:hanging="360"/>
      </w:pPr>
      <w:rPr>
        <w:rFonts w:hint="default"/>
        <w:lang w:val="ca-ES" w:eastAsia="en-US" w:bidi="ar-SA"/>
      </w:rPr>
    </w:lvl>
    <w:lvl w:ilvl="3">
      <w:start w:val="0"/>
      <w:numFmt w:val="bullet"/>
      <w:lvlText w:val="•"/>
      <w:lvlJc w:val="left"/>
      <w:pPr>
        <w:ind w:left="1848" w:hanging="360"/>
      </w:pPr>
      <w:rPr>
        <w:rFonts w:hint="default"/>
        <w:lang w:val="ca-ES" w:eastAsia="en-US" w:bidi="ar-SA"/>
      </w:rPr>
    </w:lvl>
    <w:lvl w:ilvl="4">
      <w:start w:val="0"/>
      <w:numFmt w:val="bullet"/>
      <w:lvlText w:val="•"/>
      <w:lvlJc w:val="left"/>
      <w:pPr>
        <w:ind w:left="2430" w:hanging="360"/>
      </w:pPr>
      <w:rPr>
        <w:rFonts w:hint="default"/>
        <w:lang w:val="ca-ES" w:eastAsia="en-US" w:bidi="ar-SA"/>
      </w:rPr>
    </w:lvl>
    <w:lvl w:ilvl="5">
      <w:start w:val="0"/>
      <w:numFmt w:val="bullet"/>
      <w:lvlText w:val="•"/>
      <w:lvlJc w:val="left"/>
      <w:pPr>
        <w:ind w:left="3013" w:hanging="360"/>
      </w:pPr>
      <w:rPr>
        <w:rFonts w:hint="default"/>
        <w:lang w:val="ca-ES" w:eastAsia="en-US" w:bidi="ar-SA"/>
      </w:rPr>
    </w:lvl>
    <w:lvl w:ilvl="6">
      <w:start w:val="0"/>
      <w:numFmt w:val="bullet"/>
      <w:lvlText w:val="•"/>
      <w:lvlJc w:val="left"/>
      <w:pPr>
        <w:ind w:left="3596" w:hanging="360"/>
      </w:pPr>
      <w:rPr>
        <w:rFonts w:hint="default"/>
        <w:lang w:val="ca-ES" w:eastAsia="en-US" w:bidi="ar-SA"/>
      </w:rPr>
    </w:lvl>
    <w:lvl w:ilvl="7">
      <w:start w:val="0"/>
      <w:numFmt w:val="bullet"/>
      <w:lvlText w:val="•"/>
      <w:lvlJc w:val="left"/>
      <w:pPr>
        <w:ind w:left="4178" w:hanging="360"/>
      </w:pPr>
      <w:rPr>
        <w:rFonts w:hint="default"/>
        <w:lang w:val="ca-ES" w:eastAsia="en-US" w:bidi="ar-SA"/>
      </w:rPr>
    </w:lvl>
    <w:lvl w:ilvl="8">
      <w:start w:val="0"/>
      <w:numFmt w:val="bullet"/>
      <w:lvlText w:val="•"/>
      <w:lvlJc w:val="left"/>
      <w:pPr>
        <w:ind w:left="4761" w:hanging="360"/>
      </w:pPr>
      <w:rPr>
        <w:rFonts w:hint="default"/>
        <w:lang w:val="ca-ES" w:eastAsia="en-US" w:bidi="ar-SA"/>
      </w:rPr>
    </w:lvl>
  </w:abstractNum>
  <w:abstractNum w:abstractNumId="1">
    <w:nsid w:val="038459E9"/>
    <w:multiLevelType w:val="hybridMultilevel"/>
    <w:tmpl w:val="00000000"/>
    <w:lvl w:ilvl="0">
      <w:start w:val="7"/>
      <w:numFmt w:val="decimal"/>
      <w:lvlText w:val="%1"/>
      <w:lvlJc w:val="left"/>
      <w:pPr>
        <w:ind w:left="1292" w:hanging="735"/>
        <w:jc w:val="left"/>
      </w:pPr>
      <w:rPr>
        <w:rFonts w:hint="default"/>
        <w:lang w:val="ca-ES" w:eastAsia="en-US" w:bidi="ar-SA"/>
      </w:rPr>
    </w:lvl>
    <w:lvl w:ilvl="1">
      <w:start w:val="1"/>
      <w:numFmt w:val="decimal"/>
      <w:lvlText w:val="%1.%2"/>
      <w:lvlJc w:val="left"/>
      <w:pPr>
        <w:ind w:left="1292" w:hanging="735"/>
        <w:jc w:val="left"/>
      </w:pPr>
      <w:rPr>
        <w:rFonts w:hint="default"/>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4115" w:hanging="735"/>
      </w:pPr>
      <w:rPr>
        <w:rFonts w:hint="default"/>
        <w:lang w:val="ca-ES" w:eastAsia="en-US" w:bidi="ar-SA"/>
      </w:rPr>
    </w:lvl>
    <w:lvl w:ilvl="4">
      <w:start w:val="0"/>
      <w:numFmt w:val="bullet"/>
      <w:lvlText w:val="•"/>
      <w:lvlJc w:val="left"/>
      <w:pPr>
        <w:ind w:left="5054" w:hanging="735"/>
      </w:pPr>
      <w:rPr>
        <w:rFonts w:hint="default"/>
        <w:lang w:val="ca-ES" w:eastAsia="en-US" w:bidi="ar-SA"/>
      </w:rPr>
    </w:lvl>
    <w:lvl w:ilvl="5">
      <w:start w:val="0"/>
      <w:numFmt w:val="bullet"/>
      <w:lvlText w:val="•"/>
      <w:lvlJc w:val="left"/>
      <w:pPr>
        <w:ind w:left="5993" w:hanging="735"/>
      </w:pPr>
      <w:rPr>
        <w:rFonts w:hint="default"/>
        <w:lang w:val="ca-ES" w:eastAsia="en-US" w:bidi="ar-SA"/>
      </w:rPr>
    </w:lvl>
    <w:lvl w:ilvl="6">
      <w:start w:val="0"/>
      <w:numFmt w:val="bullet"/>
      <w:lvlText w:val="•"/>
      <w:lvlJc w:val="left"/>
      <w:pPr>
        <w:ind w:left="6931" w:hanging="735"/>
      </w:pPr>
      <w:rPr>
        <w:rFonts w:hint="default"/>
        <w:lang w:val="ca-ES" w:eastAsia="en-US" w:bidi="ar-SA"/>
      </w:rPr>
    </w:lvl>
    <w:lvl w:ilvl="7">
      <w:start w:val="0"/>
      <w:numFmt w:val="bullet"/>
      <w:lvlText w:val="•"/>
      <w:lvlJc w:val="left"/>
      <w:pPr>
        <w:ind w:left="7870" w:hanging="735"/>
      </w:pPr>
      <w:rPr>
        <w:rFonts w:hint="default"/>
        <w:lang w:val="ca-ES" w:eastAsia="en-US" w:bidi="ar-SA"/>
      </w:rPr>
    </w:lvl>
    <w:lvl w:ilvl="8">
      <w:start w:val="0"/>
      <w:numFmt w:val="bullet"/>
      <w:lvlText w:val="•"/>
      <w:lvlJc w:val="left"/>
      <w:pPr>
        <w:ind w:left="8808" w:hanging="735"/>
      </w:pPr>
      <w:rPr>
        <w:rFonts w:hint="default"/>
        <w:lang w:val="ca-ES" w:eastAsia="en-US" w:bidi="ar-SA"/>
      </w:rPr>
    </w:lvl>
  </w:abstractNum>
  <w:abstractNum w:abstractNumId="2">
    <w:nsid w:val="03E316A5"/>
    <w:multiLevelType w:val="hybridMultilevel"/>
    <w:tmpl w:val="00000000"/>
    <w:lvl w:ilvl="0">
      <w:start w:val="1"/>
      <w:numFmt w:val="decimal"/>
      <w:lvlText w:val="%1"/>
      <w:lvlJc w:val="left"/>
      <w:pPr>
        <w:ind w:left="738"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1259" w:hanging="272"/>
      </w:pPr>
      <w:rPr>
        <w:rFonts w:hint="default"/>
        <w:lang w:val="ca-ES" w:eastAsia="en-US" w:bidi="ar-SA"/>
      </w:rPr>
    </w:lvl>
    <w:lvl w:ilvl="2">
      <w:start w:val="0"/>
      <w:numFmt w:val="bullet"/>
      <w:lvlText w:val="•"/>
      <w:lvlJc w:val="left"/>
      <w:pPr>
        <w:ind w:left="1779" w:hanging="272"/>
      </w:pPr>
      <w:rPr>
        <w:rFonts w:hint="default"/>
        <w:lang w:val="ca-ES" w:eastAsia="en-US" w:bidi="ar-SA"/>
      </w:rPr>
    </w:lvl>
    <w:lvl w:ilvl="3">
      <w:start w:val="0"/>
      <w:numFmt w:val="bullet"/>
      <w:lvlText w:val="•"/>
      <w:lvlJc w:val="left"/>
      <w:pPr>
        <w:ind w:left="2298" w:hanging="272"/>
      </w:pPr>
      <w:rPr>
        <w:rFonts w:hint="default"/>
        <w:lang w:val="ca-ES" w:eastAsia="en-US" w:bidi="ar-SA"/>
      </w:rPr>
    </w:lvl>
    <w:lvl w:ilvl="4">
      <w:start w:val="0"/>
      <w:numFmt w:val="bullet"/>
      <w:lvlText w:val="•"/>
      <w:lvlJc w:val="left"/>
      <w:pPr>
        <w:ind w:left="2818" w:hanging="272"/>
      </w:pPr>
      <w:rPr>
        <w:rFonts w:hint="default"/>
        <w:lang w:val="ca-ES" w:eastAsia="en-US" w:bidi="ar-SA"/>
      </w:rPr>
    </w:lvl>
    <w:lvl w:ilvl="5">
      <w:start w:val="0"/>
      <w:numFmt w:val="bullet"/>
      <w:lvlText w:val="•"/>
      <w:lvlJc w:val="left"/>
      <w:pPr>
        <w:ind w:left="3337" w:hanging="272"/>
      </w:pPr>
      <w:rPr>
        <w:rFonts w:hint="default"/>
        <w:lang w:val="ca-ES" w:eastAsia="en-US" w:bidi="ar-SA"/>
      </w:rPr>
    </w:lvl>
    <w:lvl w:ilvl="6">
      <w:start w:val="0"/>
      <w:numFmt w:val="bullet"/>
      <w:lvlText w:val="•"/>
      <w:lvlJc w:val="left"/>
      <w:pPr>
        <w:ind w:left="3857" w:hanging="272"/>
      </w:pPr>
      <w:rPr>
        <w:rFonts w:hint="default"/>
        <w:lang w:val="ca-ES" w:eastAsia="en-US" w:bidi="ar-SA"/>
      </w:rPr>
    </w:lvl>
    <w:lvl w:ilvl="7">
      <w:start w:val="0"/>
      <w:numFmt w:val="bullet"/>
      <w:lvlText w:val="•"/>
      <w:lvlJc w:val="left"/>
      <w:pPr>
        <w:ind w:left="4376" w:hanging="272"/>
      </w:pPr>
      <w:rPr>
        <w:rFonts w:hint="default"/>
        <w:lang w:val="ca-ES" w:eastAsia="en-US" w:bidi="ar-SA"/>
      </w:rPr>
    </w:lvl>
    <w:lvl w:ilvl="8">
      <w:start w:val="0"/>
      <w:numFmt w:val="bullet"/>
      <w:lvlText w:val="•"/>
      <w:lvlJc w:val="left"/>
      <w:pPr>
        <w:ind w:left="4896" w:hanging="272"/>
      </w:pPr>
      <w:rPr>
        <w:rFonts w:hint="default"/>
        <w:lang w:val="ca-ES" w:eastAsia="en-US" w:bidi="ar-SA"/>
      </w:rPr>
    </w:lvl>
  </w:abstractNum>
  <w:abstractNum w:abstractNumId="3">
    <w:nsid w:val="08210542"/>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1"/>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558"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2812" w:hanging="946"/>
      </w:pPr>
      <w:rPr>
        <w:rFonts w:hint="default"/>
        <w:lang w:val="ca-ES" w:eastAsia="en-US" w:bidi="ar-SA"/>
      </w:rPr>
    </w:lvl>
    <w:lvl w:ilvl="5">
      <w:start w:val="0"/>
      <w:numFmt w:val="bullet"/>
      <w:lvlText w:val="•"/>
      <w:lvlJc w:val="left"/>
      <w:pPr>
        <w:ind w:left="4124" w:hanging="946"/>
      </w:pPr>
      <w:rPr>
        <w:rFonts w:hint="default"/>
        <w:lang w:val="ca-ES" w:eastAsia="en-US" w:bidi="ar-SA"/>
      </w:rPr>
    </w:lvl>
    <w:lvl w:ilvl="6">
      <w:start w:val="0"/>
      <w:numFmt w:val="bullet"/>
      <w:lvlText w:val="•"/>
      <w:lvlJc w:val="left"/>
      <w:pPr>
        <w:ind w:left="5436" w:hanging="946"/>
      </w:pPr>
      <w:rPr>
        <w:rFonts w:hint="default"/>
        <w:lang w:val="ca-ES" w:eastAsia="en-US" w:bidi="ar-SA"/>
      </w:rPr>
    </w:lvl>
    <w:lvl w:ilvl="7">
      <w:start w:val="0"/>
      <w:numFmt w:val="bullet"/>
      <w:lvlText w:val="•"/>
      <w:lvlJc w:val="left"/>
      <w:pPr>
        <w:ind w:left="6749" w:hanging="946"/>
      </w:pPr>
      <w:rPr>
        <w:rFonts w:hint="default"/>
        <w:lang w:val="ca-ES" w:eastAsia="en-US" w:bidi="ar-SA"/>
      </w:rPr>
    </w:lvl>
    <w:lvl w:ilvl="8">
      <w:start w:val="0"/>
      <w:numFmt w:val="bullet"/>
      <w:lvlText w:val="•"/>
      <w:lvlJc w:val="left"/>
      <w:pPr>
        <w:ind w:left="8061" w:hanging="946"/>
      </w:pPr>
      <w:rPr>
        <w:rFonts w:hint="default"/>
        <w:lang w:val="ca-ES" w:eastAsia="en-US" w:bidi="ar-SA"/>
      </w:rPr>
    </w:lvl>
  </w:abstractNum>
  <w:abstractNum w:abstractNumId="4">
    <w:nsid w:val="118BB7DC"/>
    <w:multiLevelType w:val="hybridMultilevel"/>
    <w:tmpl w:val="00000000"/>
    <w:lvl w:ilvl="0">
      <w:start w:val="1"/>
      <w:numFmt w:val="decimal"/>
      <w:lvlText w:val="%1"/>
      <w:lvlJc w:val="left"/>
      <w:pPr>
        <w:ind w:left="108" w:hanging="274"/>
        <w:jc w:val="left"/>
      </w:pPr>
      <w:rPr>
        <w:rFonts w:ascii="宋体" w:eastAsia="宋体" w:hAnsi="宋体" w:cs="宋体" w:hint="default"/>
        <w:w w:val="100"/>
        <w:sz w:val="18"/>
        <w:szCs w:val="18"/>
        <w:lang w:val="ca-ES" w:eastAsia="en-US" w:bidi="ar-SA"/>
      </w:rPr>
    </w:lvl>
    <w:lvl w:ilvl="1">
      <w:start w:val="0"/>
      <w:numFmt w:val="bullet"/>
      <w:lvlText w:val="•"/>
      <w:lvlJc w:val="left"/>
      <w:pPr>
        <w:ind w:left="683" w:hanging="274"/>
      </w:pPr>
      <w:rPr>
        <w:rFonts w:hint="default"/>
        <w:lang w:val="ca-ES" w:eastAsia="en-US" w:bidi="ar-SA"/>
      </w:rPr>
    </w:lvl>
    <w:lvl w:ilvl="2">
      <w:start w:val="0"/>
      <w:numFmt w:val="bullet"/>
      <w:lvlText w:val="•"/>
      <w:lvlJc w:val="left"/>
      <w:pPr>
        <w:ind w:left="1266" w:hanging="274"/>
      </w:pPr>
      <w:rPr>
        <w:rFonts w:hint="default"/>
        <w:lang w:val="ca-ES" w:eastAsia="en-US" w:bidi="ar-SA"/>
      </w:rPr>
    </w:lvl>
    <w:lvl w:ilvl="3">
      <w:start w:val="0"/>
      <w:numFmt w:val="bullet"/>
      <w:lvlText w:val="•"/>
      <w:lvlJc w:val="left"/>
      <w:pPr>
        <w:ind w:left="1849" w:hanging="274"/>
      </w:pPr>
      <w:rPr>
        <w:rFonts w:hint="default"/>
        <w:lang w:val="ca-ES" w:eastAsia="en-US" w:bidi="ar-SA"/>
      </w:rPr>
    </w:lvl>
    <w:lvl w:ilvl="4">
      <w:start w:val="0"/>
      <w:numFmt w:val="bullet"/>
      <w:lvlText w:val="•"/>
      <w:lvlJc w:val="left"/>
      <w:pPr>
        <w:ind w:left="2432" w:hanging="274"/>
      </w:pPr>
      <w:rPr>
        <w:rFonts w:hint="default"/>
        <w:lang w:val="ca-ES" w:eastAsia="en-US" w:bidi="ar-SA"/>
      </w:rPr>
    </w:lvl>
    <w:lvl w:ilvl="5">
      <w:start w:val="0"/>
      <w:numFmt w:val="bullet"/>
      <w:lvlText w:val="•"/>
      <w:lvlJc w:val="left"/>
      <w:pPr>
        <w:ind w:left="3015" w:hanging="274"/>
      </w:pPr>
      <w:rPr>
        <w:rFonts w:hint="default"/>
        <w:lang w:val="ca-ES" w:eastAsia="en-US" w:bidi="ar-SA"/>
      </w:rPr>
    </w:lvl>
    <w:lvl w:ilvl="6">
      <w:start w:val="0"/>
      <w:numFmt w:val="bullet"/>
      <w:lvlText w:val="•"/>
      <w:lvlJc w:val="left"/>
      <w:pPr>
        <w:ind w:left="3598" w:hanging="274"/>
      </w:pPr>
      <w:rPr>
        <w:rFonts w:hint="default"/>
        <w:lang w:val="ca-ES" w:eastAsia="en-US" w:bidi="ar-SA"/>
      </w:rPr>
    </w:lvl>
    <w:lvl w:ilvl="7">
      <w:start w:val="0"/>
      <w:numFmt w:val="bullet"/>
      <w:lvlText w:val="•"/>
      <w:lvlJc w:val="left"/>
      <w:pPr>
        <w:ind w:left="4181" w:hanging="274"/>
      </w:pPr>
      <w:rPr>
        <w:rFonts w:hint="default"/>
        <w:lang w:val="ca-ES" w:eastAsia="en-US" w:bidi="ar-SA"/>
      </w:rPr>
    </w:lvl>
    <w:lvl w:ilvl="8">
      <w:start w:val="0"/>
      <w:numFmt w:val="bullet"/>
      <w:lvlText w:val="•"/>
      <w:lvlJc w:val="left"/>
      <w:pPr>
        <w:ind w:left="4764" w:hanging="274"/>
      </w:pPr>
      <w:rPr>
        <w:rFonts w:hint="default"/>
        <w:lang w:val="ca-ES" w:eastAsia="en-US" w:bidi="ar-SA"/>
      </w:rPr>
    </w:lvl>
  </w:abstractNum>
  <w:abstractNum w:abstractNumId="5">
    <w:nsid w:val="140AB676"/>
    <w:multiLevelType w:val="hybridMultilevel"/>
    <w:tmpl w:val="00000000"/>
    <w:lvl w:ilvl="0">
      <w:start w:val="2"/>
      <w:numFmt w:val="decimal"/>
      <w:lvlText w:val="%1."/>
      <w:lvlJc w:val="left"/>
      <w:pPr>
        <w:ind w:left="289" w:hanging="183"/>
        <w:jc w:val="left"/>
      </w:pPr>
      <w:rPr>
        <w:rFonts w:ascii="宋体" w:eastAsia="宋体" w:hAnsi="宋体" w:cs="宋体" w:hint="default"/>
        <w:spacing w:val="-2"/>
        <w:w w:val="100"/>
        <w:sz w:val="16"/>
        <w:szCs w:val="16"/>
        <w:lang w:val="ca-ES" w:eastAsia="en-US" w:bidi="ar-SA"/>
      </w:rPr>
    </w:lvl>
    <w:lvl w:ilvl="1">
      <w:start w:val="0"/>
      <w:numFmt w:val="bullet"/>
      <w:lvlText w:val="•"/>
      <w:lvlJc w:val="left"/>
      <w:pPr>
        <w:ind w:left="702" w:hanging="183"/>
      </w:pPr>
      <w:rPr>
        <w:rFonts w:hint="default"/>
        <w:lang w:val="ca-ES" w:eastAsia="en-US" w:bidi="ar-SA"/>
      </w:rPr>
    </w:lvl>
    <w:lvl w:ilvl="2">
      <w:start w:val="0"/>
      <w:numFmt w:val="bullet"/>
      <w:lvlText w:val="•"/>
      <w:lvlJc w:val="left"/>
      <w:pPr>
        <w:ind w:left="1125" w:hanging="183"/>
      </w:pPr>
      <w:rPr>
        <w:rFonts w:hint="default"/>
        <w:lang w:val="ca-ES" w:eastAsia="en-US" w:bidi="ar-SA"/>
      </w:rPr>
    </w:lvl>
    <w:lvl w:ilvl="3">
      <w:start w:val="0"/>
      <w:numFmt w:val="bullet"/>
      <w:lvlText w:val="•"/>
      <w:lvlJc w:val="left"/>
      <w:pPr>
        <w:ind w:left="1547" w:hanging="183"/>
      </w:pPr>
      <w:rPr>
        <w:rFonts w:hint="default"/>
        <w:lang w:val="ca-ES" w:eastAsia="en-US" w:bidi="ar-SA"/>
      </w:rPr>
    </w:lvl>
    <w:lvl w:ilvl="4">
      <w:start w:val="0"/>
      <w:numFmt w:val="bullet"/>
      <w:lvlText w:val="•"/>
      <w:lvlJc w:val="left"/>
      <w:pPr>
        <w:ind w:left="1970" w:hanging="183"/>
      </w:pPr>
      <w:rPr>
        <w:rFonts w:hint="default"/>
        <w:lang w:val="ca-ES" w:eastAsia="en-US" w:bidi="ar-SA"/>
      </w:rPr>
    </w:lvl>
    <w:lvl w:ilvl="5">
      <w:start w:val="0"/>
      <w:numFmt w:val="bullet"/>
      <w:lvlText w:val="•"/>
      <w:lvlJc w:val="left"/>
      <w:pPr>
        <w:ind w:left="2392" w:hanging="183"/>
      </w:pPr>
      <w:rPr>
        <w:rFonts w:hint="default"/>
        <w:lang w:val="ca-ES" w:eastAsia="en-US" w:bidi="ar-SA"/>
      </w:rPr>
    </w:lvl>
    <w:lvl w:ilvl="6">
      <w:start w:val="0"/>
      <w:numFmt w:val="bullet"/>
      <w:lvlText w:val="•"/>
      <w:lvlJc w:val="left"/>
      <w:pPr>
        <w:ind w:left="2815" w:hanging="183"/>
      </w:pPr>
      <w:rPr>
        <w:rFonts w:hint="default"/>
        <w:lang w:val="ca-ES" w:eastAsia="en-US" w:bidi="ar-SA"/>
      </w:rPr>
    </w:lvl>
    <w:lvl w:ilvl="7">
      <w:start w:val="0"/>
      <w:numFmt w:val="bullet"/>
      <w:lvlText w:val="•"/>
      <w:lvlJc w:val="left"/>
      <w:pPr>
        <w:ind w:left="3237" w:hanging="183"/>
      </w:pPr>
      <w:rPr>
        <w:rFonts w:hint="default"/>
        <w:lang w:val="ca-ES" w:eastAsia="en-US" w:bidi="ar-SA"/>
      </w:rPr>
    </w:lvl>
    <w:lvl w:ilvl="8">
      <w:start w:val="0"/>
      <w:numFmt w:val="bullet"/>
      <w:lvlText w:val="•"/>
      <w:lvlJc w:val="left"/>
      <w:pPr>
        <w:ind w:left="3660" w:hanging="183"/>
      </w:pPr>
      <w:rPr>
        <w:rFonts w:hint="default"/>
        <w:lang w:val="ca-ES" w:eastAsia="en-US" w:bidi="ar-SA"/>
      </w:rPr>
    </w:lvl>
  </w:abstractNum>
  <w:abstractNum w:abstractNumId="6">
    <w:nsid w:val="1A60701D"/>
    <w:multiLevelType w:val="hybridMultilevel"/>
    <w:tmpl w:val="00000000"/>
    <w:lvl w:ilvl="0">
      <w:start w:val="1"/>
      <w:numFmt w:val="decimal"/>
      <w:lvlText w:val="%1"/>
      <w:lvlJc w:val="left"/>
      <w:pPr>
        <w:ind w:left="872" w:hanging="315"/>
        <w:jc w:val="left"/>
      </w:pPr>
      <w:rPr>
        <w:rFonts w:ascii="黑体" w:eastAsia="黑体" w:hAnsi="黑体" w:cs="黑体" w:hint="default"/>
        <w:w w:val="99"/>
        <w:sz w:val="21"/>
        <w:szCs w:val="21"/>
        <w:lang w:val="ca-ES" w:eastAsia="en-US" w:bidi="ar-SA"/>
      </w:rPr>
    </w:lvl>
    <w:lvl w:ilvl="1">
      <w:start w:val="1"/>
      <w:numFmt w:val="decimal"/>
      <w:lvlText w:val="%1.%2"/>
      <w:lvlJc w:val="left"/>
      <w:pPr>
        <w:ind w:left="558"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558"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2280" w:hanging="735"/>
      </w:pPr>
      <w:rPr>
        <w:rFonts w:hint="default"/>
        <w:lang w:val="ca-ES" w:eastAsia="en-US" w:bidi="ar-SA"/>
      </w:rPr>
    </w:lvl>
    <w:lvl w:ilvl="4">
      <w:start w:val="0"/>
      <w:numFmt w:val="bullet"/>
      <w:lvlText w:val="•"/>
      <w:lvlJc w:val="left"/>
      <w:pPr>
        <w:ind w:left="3481" w:hanging="735"/>
      </w:pPr>
      <w:rPr>
        <w:rFonts w:hint="default"/>
        <w:lang w:val="ca-ES" w:eastAsia="en-US" w:bidi="ar-SA"/>
      </w:rPr>
    </w:lvl>
    <w:lvl w:ilvl="5">
      <w:start w:val="0"/>
      <w:numFmt w:val="bullet"/>
      <w:lvlText w:val="•"/>
      <w:lvlJc w:val="left"/>
      <w:pPr>
        <w:ind w:left="4682" w:hanging="735"/>
      </w:pPr>
      <w:rPr>
        <w:rFonts w:hint="default"/>
        <w:lang w:val="ca-ES" w:eastAsia="en-US" w:bidi="ar-SA"/>
      </w:rPr>
    </w:lvl>
    <w:lvl w:ilvl="6">
      <w:start w:val="0"/>
      <w:numFmt w:val="bullet"/>
      <w:lvlText w:val="•"/>
      <w:lvlJc w:val="left"/>
      <w:pPr>
        <w:ind w:left="5883" w:hanging="735"/>
      </w:pPr>
      <w:rPr>
        <w:rFonts w:hint="default"/>
        <w:lang w:val="ca-ES" w:eastAsia="en-US" w:bidi="ar-SA"/>
      </w:rPr>
    </w:lvl>
    <w:lvl w:ilvl="7">
      <w:start w:val="0"/>
      <w:numFmt w:val="bullet"/>
      <w:lvlText w:val="•"/>
      <w:lvlJc w:val="left"/>
      <w:pPr>
        <w:ind w:left="7083" w:hanging="735"/>
      </w:pPr>
      <w:rPr>
        <w:rFonts w:hint="default"/>
        <w:lang w:val="ca-ES" w:eastAsia="en-US" w:bidi="ar-SA"/>
      </w:rPr>
    </w:lvl>
    <w:lvl w:ilvl="8">
      <w:start w:val="0"/>
      <w:numFmt w:val="bullet"/>
      <w:lvlText w:val="•"/>
      <w:lvlJc w:val="left"/>
      <w:pPr>
        <w:ind w:left="8284" w:hanging="735"/>
      </w:pPr>
      <w:rPr>
        <w:rFonts w:hint="default"/>
        <w:lang w:val="ca-ES" w:eastAsia="en-US" w:bidi="ar-SA"/>
      </w:rPr>
    </w:lvl>
  </w:abstractNum>
  <w:abstractNum w:abstractNumId="7">
    <w:nsid w:val="1D8388E5"/>
    <w:multiLevelType w:val="hybridMultilevel"/>
    <w:tmpl w:val="00000000"/>
    <w:lvl w:ilvl="0">
      <w:start w:val="3"/>
      <w:numFmt w:val="upperLetter"/>
      <w:lvlText w:val="%1"/>
      <w:lvlJc w:val="left"/>
      <w:pPr>
        <w:ind w:left="1084" w:hanging="526"/>
        <w:jc w:val="left"/>
      </w:pPr>
      <w:rPr>
        <w:rFonts w:hint="default"/>
        <w:lang w:val="ca-ES" w:eastAsia="en-US" w:bidi="ar-SA"/>
      </w:rPr>
    </w:lvl>
    <w:lvl w:ilvl="1">
      <w:start w:val="1"/>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0"/>
      <w:numFmt w:val="bullet"/>
      <w:lvlText w:val="•"/>
      <w:lvlJc w:val="left"/>
      <w:pPr>
        <w:ind w:left="3001" w:hanging="526"/>
      </w:pPr>
      <w:rPr>
        <w:rFonts w:hint="default"/>
        <w:lang w:val="ca-ES" w:eastAsia="en-US" w:bidi="ar-SA"/>
      </w:rPr>
    </w:lvl>
    <w:lvl w:ilvl="3">
      <w:start w:val="0"/>
      <w:numFmt w:val="bullet"/>
      <w:lvlText w:val="•"/>
      <w:lvlJc w:val="left"/>
      <w:pPr>
        <w:ind w:left="3961" w:hanging="526"/>
      </w:pPr>
      <w:rPr>
        <w:rFonts w:hint="default"/>
        <w:lang w:val="ca-ES" w:eastAsia="en-US" w:bidi="ar-SA"/>
      </w:rPr>
    </w:lvl>
    <w:lvl w:ilvl="4">
      <w:start w:val="0"/>
      <w:numFmt w:val="bullet"/>
      <w:lvlText w:val="•"/>
      <w:lvlJc w:val="left"/>
      <w:pPr>
        <w:ind w:left="4922" w:hanging="526"/>
      </w:pPr>
      <w:rPr>
        <w:rFonts w:hint="default"/>
        <w:lang w:val="ca-ES" w:eastAsia="en-US" w:bidi="ar-SA"/>
      </w:rPr>
    </w:lvl>
    <w:lvl w:ilvl="5">
      <w:start w:val="0"/>
      <w:numFmt w:val="bullet"/>
      <w:lvlText w:val="•"/>
      <w:lvlJc w:val="left"/>
      <w:pPr>
        <w:ind w:left="5883" w:hanging="526"/>
      </w:pPr>
      <w:rPr>
        <w:rFonts w:hint="default"/>
        <w:lang w:val="ca-ES" w:eastAsia="en-US" w:bidi="ar-SA"/>
      </w:rPr>
    </w:lvl>
    <w:lvl w:ilvl="6">
      <w:start w:val="0"/>
      <w:numFmt w:val="bullet"/>
      <w:lvlText w:val="•"/>
      <w:lvlJc w:val="left"/>
      <w:pPr>
        <w:ind w:left="6843" w:hanging="526"/>
      </w:pPr>
      <w:rPr>
        <w:rFonts w:hint="default"/>
        <w:lang w:val="ca-ES" w:eastAsia="en-US" w:bidi="ar-SA"/>
      </w:rPr>
    </w:lvl>
    <w:lvl w:ilvl="7">
      <w:start w:val="0"/>
      <w:numFmt w:val="bullet"/>
      <w:lvlText w:val="•"/>
      <w:lvlJc w:val="left"/>
      <w:pPr>
        <w:ind w:left="7804" w:hanging="526"/>
      </w:pPr>
      <w:rPr>
        <w:rFonts w:hint="default"/>
        <w:lang w:val="ca-ES" w:eastAsia="en-US" w:bidi="ar-SA"/>
      </w:rPr>
    </w:lvl>
    <w:lvl w:ilvl="8">
      <w:start w:val="0"/>
      <w:numFmt w:val="bullet"/>
      <w:lvlText w:val="•"/>
      <w:lvlJc w:val="left"/>
      <w:pPr>
        <w:ind w:left="8764" w:hanging="526"/>
      </w:pPr>
      <w:rPr>
        <w:rFonts w:hint="default"/>
        <w:lang w:val="ca-ES" w:eastAsia="en-US" w:bidi="ar-SA"/>
      </w:rPr>
    </w:lvl>
  </w:abstractNum>
  <w:abstractNum w:abstractNumId="8">
    <w:nsid w:val="1DCDE96D"/>
    <w:multiLevelType w:val="hybridMultilevel"/>
    <w:tmpl w:val="00000000"/>
    <w:lvl w:ilvl="0">
      <w:start w:val="1"/>
      <w:numFmt w:val="decimal"/>
      <w:lvlText w:val="%1"/>
      <w:lvlJc w:val="left"/>
      <w:pPr>
        <w:ind w:left="736" w:hanging="269"/>
        <w:jc w:val="left"/>
      </w:pPr>
      <w:rPr>
        <w:rFonts w:ascii="宋体" w:eastAsia="宋体" w:hAnsi="宋体" w:cs="宋体" w:hint="default"/>
        <w:w w:val="100"/>
        <w:sz w:val="18"/>
        <w:szCs w:val="18"/>
        <w:lang w:val="ca-ES" w:eastAsia="en-US" w:bidi="ar-SA"/>
      </w:rPr>
    </w:lvl>
    <w:lvl w:ilvl="1">
      <w:start w:val="0"/>
      <w:numFmt w:val="bullet"/>
      <w:lvlText w:val="•"/>
      <w:lvlJc w:val="left"/>
      <w:pPr>
        <w:ind w:left="1259" w:hanging="269"/>
      </w:pPr>
      <w:rPr>
        <w:rFonts w:hint="default"/>
        <w:lang w:val="ca-ES" w:eastAsia="en-US" w:bidi="ar-SA"/>
      </w:rPr>
    </w:lvl>
    <w:lvl w:ilvl="2">
      <w:start w:val="0"/>
      <w:numFmt w:val="bullet"/>
      <w:lvlText w:val="•"/>
      <w:lvlJc w:val="left"/>
      <w:pPr>
        <w:ind w:left="1778" w:hanging="269"/>
      </w:pPr>
      <w:rPr>
        <w:rFonts w:hint="default"/>
        <w:lang w:val="ca-ES" w:eastAsia="en-US" w:bidi="ar-SA"/>
      </w:rPr>
    </w:lvl>
    <w:lvl w:ilvl="3">
      <w:start w:val="0"/>
      <w:numFmt w:val="bullet"/>
      <w:lvlText w:val="•"/>
      <w:lvlJc w:val="left"/>
      <w:pPr>
        <w:ind w:left="2297" w:hanging="269"/>
      </w:pPr>
      <w:rPr>
        <w:rFonts w:hint="default"/>
        <w:lang w:val="ca-ES" w:eastAsia="en-US" w:bidi="ar-SA"/>
      </w:rPr>
    </w:lvl>
    <w:lvl w:ilvl="4">
      <w:start w:val="0"/>
      <w:numFmt w:val="bullet"/>
      <w:lvlText w:val="•"/>
      <w:lvlJc w:val="left"/>
      <w:pPr>
        <w:ind w:left="2816" w:hanging="269"/>
      </w:pPr>
      <w:rPr>
        <w:rFonts w:hint="default"/>
        <w:lang w:val="ca-ES" w:eastAsia="en-US" w:bidi="ar-SA"/>
      </w:rPr>
    </w:lvl>
    <w:lvl w:ilvl="5">
      <w:start w:val="0"/>
      <w:numFmt w:val="bullet"/>
      <w:lvlText w:val="•"/>
      <w:lvlJc w:val="left"/>
      <w:pPr>
        <w:ind w:left="3335" w:hanging="269"/>
      </w:pPr>
      <w:rPr>
        <w:rFonts w:hint="default"/>
        <w:lang w:val="ca-ES" w:eastAsia="en-US" w:bidi="ar-SA"/>
      </w:rPr>
    </w:lvl>
    <w:lvl w:ilvl="6">
      <w:start w:val="0"/>
      <w:numFmt w:val="bullet"/>
      <w:lvlText w:val="•"/>
      <w:lvlJc w:val="left"/>
      <w:pPr>
        <w:ind w:left="3854" w:hanging="269"/>
      </w:pPr>
      <w:rPr>
        <w:rFonts w:hint="default"/>
        <w:lang w:val="ca-ES" w:eastAsia="en-US" w:bidi="ar-SA"/>
      </w:rPr>
    </w:lvl>
    <w:lvl w:ilvl="7">
      <w:start w:val="0"/>
      <w:numFmt w:val="bullet"/>
      <w:lvlText w:val="•"/>
      <w:lvlJc w:val="left"/>
      <w:pPr>
        <w:ind w:left="4373" w:hanging="269"/>
      </w:pPr>
      <w:rPr>
        <w:rFonts w:hint="default"/>
        <w:lang w:val="ca-ES" w:eastAsia="en-US" w:bidi="ar-SA"/>
      </w:rPr>
    </w:lvl>
    <w:lvl w:ilvl="8">
      <w:start w:val="0"/>
      <w:numFmt w:val="bullet"/>
      <w:lvlText w:val="•"/>
      <w:lvlJc w:val="left"/>
      <w:pPr>
        <w:ind w:left="4892" w:hanging="269"/>
      </w:pPr>
      <w:rPr>
        <w:rFonts w:hint="default"/>
        <w:lang w:val="ca-ES" w:eastAsia="en-US" w:bidi="ar-SA"/>
      </w:rPr>
    </w:lvl>
  </w:abstractNum>
  <w:abstractNum w:abstractNumId="9">
    <w:nsid w:val="1F4C16EF"/>
    <w:multiLevelType w:val="hybridMultilevel"/>
    <w:tmpl w:val="00000000"/>
    <w:lvl w:ilvl="0">
      <w:start w:val="1"/>
      <w:numFmt w:val="decimal"/>
      <w:lvlText w:val="%1"/>
      <w:lvlJc w:val="left"/>
      <w:pPr>
        <w:ind w:left="377" w:hanging="272"/>
        <w:jc w:val="left"/>
      </w:pPr>
      <w:rPr>
        <w:rFonts w:ascii="宋体" w:eastAsia="宋体" w:hAnsi="宋体" w:cs="宋体" w:hint="default"/>
        <w:w w:val="100"/>
        <w:sz w:val="18"/>
        <w:szCs w:val="18"/>
        <w:lang w:val="ca-ES" w:eastAsia="en-US" w:bidi="ar-SA"/>
      </w:rPr>
    </w:lvl>
    <w:lvl w:ilvl="1">
      <w:start w:val="1"/>
      <w:numFmt w:val="decimal"/>
      <w:lvlText w:val="%2）"/>
      <w:lvlJc w:val="left"/>
      <w:pPr>
        <w:ind w:left="738" w:hanging="273"/>
        <w:jc w:val="left"/>
      </w:pPr>
      <w:rPr>
        <w:rFonts w:ascii="宋体" w:eastAsia="宋体" w:hAnsi="宋体" w:cs="宋体" w:hint="default"/>
        <w:spacing w:val="0"/>
        <w:w w:val="100"/>
        <w:sz w:val="16"/>
        <w:szCs w:val="16"/>
        <w:lang w:val="ca-ES" w:eastAsia="en-US" w:bidi="ar-SA"/>
      </w:rPr>
    </w:lvl>
    <w:lvl w:ilvl="2">
      <w:start w:val="0"/>
      <w:numFmt w:val="bullet"/>
      <w:lvlText w:val="•"/>
      <w:lvlJc w:val="left"/>
      <w:pPr>
        <w:ind w:left="1321" w:hanging="273"/>
      </w:pPr>
      <w:rPr>
        <w:rFonts w:hint="default"/>
        <w:lang w:val="ca-ES" w:eastAsia="en-US" w:bidi="ar-SA"/>
      </w:rPr>
    </w:lvl>
    <w:lvl w:ilvl="3">
      <w:start w:val="0"/>
      <w:numFmt w:val="bullet"/>
      <w:lvlText w:val="•"/>
      <w:lvlJc w:val="left"/>
      <w:pPr>
        <w:ind w:left="1902" w:hanging="273"/>
      </w:pPr>
      <w:rPr>
        <w:rFonts w:hint="default"/>
        <w:lang w:val="ca-ES" w:eastAsia="en-US" w:bidi="ar-SA"/>
      </w:rPr>
    </w:lvl>
    <w:lvl w:ilvl="4">
      <w:start w:val="0"/>
      <w:numFmt w:val="bullet"/>
      <w:lvlText w:val="•"/>
      <w:lvlJc w:val="left"/>
      <w:pPr>
        <w:ind w:left="2484" w:hanging="273"/>
      </w:pPr>
      <w:rPr>
        <w:rFonts w:hint="default"/>
        <w:lang w:val="ca-ES" w:eastAsia="en-US" w:bidi="ar-SA"/>
      </w:rPr>
    </w:lvl>
    <w:lvl w:ilvl="5">
      <w:start w:val="0"/>
      <w:numFmt w:val="bullet"/>
      <w:lvlText w:val="•"/>
      <w:lvlJc w:val="left"/>
      <w:pPr>
        <w:ind w:left="3065" w:hanging="273"/>
      </w:pPr>
      <w:rPr>
        <w:rFonts w:hint="default"/>
        <w:lang w:val="ca-ES" w:eastAsia="en-US" w:bidi="ar-SA"/>
      </w:rPr>
    </w:lvl>
    <w:lvl w:ilvl="6">
      <w:start w:val="0"/>
      <w:numFmt w:val="bullet"/>
      <w:lvlText w:val="•"/>
      <w:lvlJc w:val="left"/>
      <w:pPr>
        <w:ind w:left="3646" w:hanging="273"/>
      </w:pPr>
      <w:rPr>
        <w:rFonts w:hint="default"/>
        <w:lang w:val="ca-ES" w:eastAsia="en-US" w:bidi="ar-SA"/>
      </w:rPr>
    </w:lvl>
    <w:lvl w:ilvl="7">
      <w:start w:val="0"/>
      <w:numFmt w:val="bullet"/>
      <w:lvlText w:val="•"/>
      <w:lvlJc w:val="left"/>
      <w:pPr>
        <w:ind w:left="4228" w:hanging="273"/>
      </w:pPr>
      <w:rPr>
        <w:rFonts w:hint="default"/>
        <w:lang w:val="ca-ES" w:eastAsia="en-US" w:bidi="ar-SA"/>
      </w:rPr>
    </w:lvl>
    <w:lvl w:ilvl="8">
      <w:start w:val="0"/>
      <w:numFmt w:val="bullet"/>
      <w:lvlText w:val="•"/>
      <w:lvlJc w:val="left"/>
      <w:pPr>
        <w:ind w:left="4809" w:hanging="273"/>
      </w:pPr>
      <w:rPr>
        <w:rFonts w:hint="default"/>
        <w:lang w:val="ca-ES" w:eastAsia="en-US" w:bidi="ar-SA"/>
      </w:rPr>
    </w:lvl>
  </w:abstractNum>
  <w:abstractNum w:abstractNumId="10">
    <w:nsid w:val="1FDFD2CB"/>
    <w:multiLevelType w:val="hybridMultilevel"/>
    <w:tmpl w:val="00000000"/>
    <w:lvl w:ilvl="0">
      <w:start w:val="1"/>
      <w:numFmt w:val="decimal"/>
      <w:lvlText w:val="%1）"/>
      <w:lvlJc w:val="left"/>
      <w:pPr>
        <w:ind w:left="738" w:hanging="273"/>
        <w:jc w:val="right"/>
      </w:pPr>
      <w:rPr>
        <w:rFonts w:ascii="宋体" w:eastAsia="宋体" w:hAnsi="宋体" w:cs="宋体" w:hint="default"/>
        <w:spacing w:val="0"/>
        <w:w w:val="100"/>
        <w:sz w:val="16"/>
        <w:szCs w:val="16"/>
        <w:lang w:val="ca-ES" w:eastAsia="en-US" w:bidi="ar-SA"/>
      </w:rPr>
    </w:lvl>
    <w:lvl w:ilvl="1">
      <w:start w:val="0"/>
      <w:numFmt w:val="bullet"/>
      <w:lvlText w:val="•"/>
      <w:lvlJc w:val="left"/>
      <w:pPr>
        <w:ind w:left="1263" w:hanging="273"/>
      </w:pPr>
      <w:rPr>
        <w:rFonts w:hint="default"/>
        <w:lang w:val="ca-ES" w:eastAsia="en-US" w:bidi="ar-SA"/>
      </w:rPr>
    </w:lvl>
    <w:lvl w:ilvl="2">
      <w:start w:val="0"/>
      <w:numFmt w:val="bullet"/>
      <w:lvlText w:val="•"/>
      <w:lvlJc w:val="left"/>
      <w:pPr>
        <w:ind w:left="1786" w:hanging="273"/>
      </w:pPr>
      <w:rPr>
        <w:rFonts w:hint="default"/>
        <w:lang w:val="ca-ES" w:eastAsia="en-US" w:bidi="ar-SA"/>
      </w:rPr>
    </w:lvl>
    <w:lvl w:ilvl="3">
      <w:start w:val="0"/>
      <w:numFmt w:val="bullet"/>
      <w:lvlText w:val="•"/>
      <w:lvlJc w:val="left"/>
      <w:pPr>
        <w:ind w:left="2309" w:hanging="273"/>
      </w:pPr>
      <w:rPr>
        <w:rFonts w:hint="default"/>
        <w:lang w:val="ca-ES" w:eastAsia="en-US" w:bidi="ar-SA"/>
      </w:rPr>
    </w:lvl>
    <w:lvl w:ilvl="4">
      <w:start w:val="0"/>
      <w:numFmt w:val="bullet"/>
      <w:lvlText w:val="•"/>
      <w:lvlJc w:val="left"/>
      <w:pPr>
        <w:ind w:left="2832" w:hanging="273"/>
      </w:pPr>
      <w:rPr>
        <w:rFonts w:hint="default"/>
        <w:lang w:val="ca-ES" w:eastAsia="en-US" w:bidi="ar-SA"/>
      </w:rPr>
    </w:lvl>
    <w:lvl w:ilvl="5">
      <w:start w:val="0"/>
      <w:numFmt w:val="bullet"/>
      <w:lvlText w:val="•"/>
      <w:lvlJc w:val="left"/>
      <w:pPr>
        <w:ind w:left="3356" w:hanging="273"/>
      </w:pPr>
      <w:rPr>
        <w:rFonts w:hint="default"/>
        <w:lang w:val="ca-ES" w:eastAsia="en-US" w:bidi="ar-SA"/>
      </w:rPr>
    </w:lvl>
    <w:lvl w:ilvl="6">
      <w:start w:val="0"/>
      <w:numFmt w:val="bullet"/>
      <w:lvlText w:val="•"/>
      <w:lvlJc w:val="left"/>
      <w:pPr>
        <w:ind w:left="3879" w:hanging="273"/>
      </w:pPr>
      <w:rPr>
        <w:rFonts w:hint="default"/>
        <w:lang w:val="ca-ES" w:eastAsia="en-US" w:bidi="ar-SA"/>
      </w:rPr>
    </w:lvl>
    <w:lvl w:ilvl="7">
      <w:start w:val="0"/>
      <w:numFmt w:val="bullet"/>
      <w:lvlText w:val="•"/>
      <w:lvlJc w:val="left"/>
      <w:pPr>
        <w:ind w:left="4402" w:hanging="273"/>
      </w:pPr>
      <w:rPr>
        <w:rFonts w:hint="default"/>
        <w:lang w:val="ca-ES" w:eastAsia="en-US" w:bidi="ar-SA"/>
      </w:rPr>
    </w:lvl>
    <w:lvl w:ilvl="8">
      <w:start w:val="0"/>
      <w:numFmt w:val="bullet"/>
      <w:lvlText w:val="•"/>
      <w:lvlJc w:val="left"/>
      <w:pPr>
        <w:ind w:left="4925" w:hanging="273"/>
      </w:pPr>
      <w:rPr>
        <w:rFonts w:hint="default"/>
        <w:lang w:val="ca-ES" w:eastAsia="en-US" w:bidi="ar-SA"/>
      </w:rPr>
    </w:lvl>
  </w:abstractNum>
  <w:abstractNum w:abstractNumId="11">
    <w:nsid w:val="22F65D9F"/>
    <w:multiLevelType w:val="hybridMultilevel"/>
    <w:tmpl w:val="00000000"/>
    <w:lvl w:ilvl="0">
      <w:start w:val="1"/>
      <w:numFmt w:val="decimal"/>
      <w:lvlText w:val="%1）"/>
      <w:lvlJc w:val="left"/>
      <w:pPr>
        <w:ind w:left="683" w:hanging="420"/>
        <w:jc w:val="right"/>
      </w:pPr>
      <w:rPr>
        <w:rFonts w:ascii="宋体" w:eastAsia="宋体" w:hAnsi="宋体" w:cs="宋体" w:hint="default"/>
        <w:spacing w:val="0"/>
        <w:w w:val="99"/>
        <w:sz w:val="21"/>
        <w:szCs w:val="21"/>
        <w:lang w:val="ca-ES" w:eastAsia="en-US" w:bidi="ar-SA"/>
      </w:rPr>
    </w:lvl>
    <w:lvl w:ilvl="1">
      <w:start w:val="0"/>
      <w:numFmt w:val="bullet"/>
      <w:lvlText w:val="•"/>
      <w:lvlJc w:val="left"/>
      <w:pPr>
        <w:ind w:left="1680" w:hanging="420"/>
      </w:pPr>
      <w:rPr>
        <w:rFonts w:hint="default"/>
        <w:lang w:val="ca-ES" w:eastAsia="en-US" w:bidi="ar-SA"/>
      </w:rPr>
    </w:lvl>
    <w:lvl w:ilvl="2">
      <w:start w:val="0"/>
      <w:numFmt w:val="bullet"/>
      <w:lvlText w:val="•"/>
      <w:lvlJc w:val="left"/>
      <w:pPr>
        <w:ind w:left="2681" w:hanging="420"/>
      </w:pPr>
      <w:rPr>
        <w:rFonts w:hint="default"/>
        <w:lang w:val="ca-ES" w:eastAsia="en-US" w:bidi="ar-SA"/>
      </w:rPr>
    </w:lvl>
    <w:lvl w:ilvl="3">
      <w:start w:val="0"/>
      <w:numFmt w:val="bullet"/>
      <w:lvlText w:val="•"/>
      <w:lvlJc w:val="left"/>
      <w:pPr>
        <w:ind w:left="3681" w:hanging="420"/>
      </w:pPr>
      <w:rPr>
        <w:rFonts w:hint="default"/>
        <w:lang w:val="ca-ES" w:eastAsia="en-US" w:bidi="ar-SA"/>
      </w:rPr>
    </w:lvl>
    <w:lvl w:ilvl="4">
      <w:start w:val="0"/>
      <w:numFmt w:val="bullet"/>
      <w:lvlText w:val="•"/>
      <w:lvlJc w:val="left"/>
      <w:pPr>
        <w:ind w:left="4682" w:hanging="420"/>
      </w:pPr>
      <w:rPr>
        <w:rFonts w:hint="default"/>
        <w:lang w:val="ca-ES" w:eastAsia="en-US" w:bidi="ar-SA"/>
      </w:rPr>
    </w:lvl>
    <w:lvl w:ilvl="5">
      <w:start w:val="0"/>
      <w:numFmt w:val="bullet"/>
      <w:lvlText w:val="•"/>
      <w:lvlJc w:val="left"/>
      <w:pPr>
        <w:ind w:left="5683" w:hanging="420"/>
      </w:pPr>
      <w:rPr>
        <w:rFonts w:hint="default"/>
        <w:lang w:val="ca-ES" w:eastAsia="en-US" w:bidi="ar-SA"/>
      </w:rPr>
    </w:lvl>
    <w:lvl w:ilvl="6">
      <w:start w:val="0"/>
      <w:numFmt w:val="bullet"/>
      <w:lvlText w:val="•"/>
      <w:lvlJc w:val="left"/>
      <w:pPr>
        <w:ind w:left="6683" w:hanging="420"/>
      </w:pPr>
      <w:rPr>
        <w:rFonts w:hint="default"/>
        <w:lang w:val="ca-ES" w:eastAsia="en-US" w:bidi="ar-SA"/>
      </w:rPr>
    </w:lvl>
    <w:lvl w:ilvl="7">
      <w:start w:val="0"/>
      <w:numFmt w:val="bullet"/>
      <w:lvlText w:val="•"/>
      <w:lvlJc w:val="left"/>
      <w:pPr>
        <w:ind w:left="7684" w:hanging="420"/>
      </w:pPr>
      <w:rPr>
        <w:rFonts w:hint="default"/>
        <w:lang w:val="ca-ES" w:eastAsia="en-US" w:bidi="ar-SA"/>
      </w:rPr>
    </w:lvl>
    <w:lvl w:ilvl="8">
      <w:start w:val="0"/>
      <w:numFmt w:val="bullet"/>
      <w:lvlText w:val="•"/>
      <w:lvlJc w:val="left"/>
      <w:pPr>
        <w:ind w:left="8684" w:hanging="420"/>
      </w:pPr>
      <w:rPr>
        <w:rFonts w:hint="default"/>
        <w:lang w:val="ca-ES" w:eastAsia="en-US" w:bidi="ar-SA"/>
      </w:rPr>
    </w:lvl>
  </w:abstractNum>
  <w:abstractNum w:abstractNumId="12">
    <w:nsid w:val="26CE360E"/>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2"/>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1504"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3796" w:hanging="946"/>
      </w:pPr>
      <w:rPr>
        <w:rFonts w:hint="default"/>
        <w:lang w:val="ca-ES" w:eastAsia="en-US" w:bidi="ar-SA"/>
      </w:rPr>
    </w:lvl>
    <w:lvl w:ilvl="5">
      <w:start w:val="0"/>
      <w:numFmt w:val="bullet"/>
      <w:lvlText w:val="•"/>
      <w:lvlJc w:val="left"/>
      <w:pPr>
        <w:ind w:left="4944" w:hanging="946"/>
      </w:pPr>
      <w:rPr>
        <w:rFonts w:hint="default"/>
        <w:lang w:val="ca-ES" w:eastAsia="en-US" w:bidi="ar-SA"/>
      </w:rPr>
    </w:lvl>
    <w:lvl w:ilvl="6">
      <w:start w:val="0"/>
      <w:numFmt w:val="bullet"/>
      <w:lvlText w:val="•"/>
      <w:lvlJc w:val="left"/>
      <w:pPr>
        <w:ind w:left="6093" w:hanging="946"/>
      </w:pPr>
      <w:rPr>
        <w:rFonts w:hint="default"/>
        <w:lang w:val="ca-ES" w:eastAsia="en-US" w:bidi="ar-SA"/>
      </w:rPr>
    </w:lvl>
    <w:lvl w:ilvl="7">
      <w:start w:val="0"/>
      <w:numFmt w:val="bullet"/>
      <w:lvlText w:val="•"/>
      <w:lvlJc w:val="left"/>
      <w:pPr>
        <w:ind w:left="7241" w:hanging="946"/>
      </w:pPr>
      <w:rPr>
        <w:rFonts w:hint="default"/>
        <w:lang w:val="ca-ES" w:eastAsia="en-US" w:bidi="ar-SA"/>
      </w:rPr>
    </w:lvl>
    <w:lvl w:ilvl="8">
      <w:start w:val="0"/>
      <w:numFmt w:val="bullet"/>
      <w:lvlText w:val="•"/>
      <w:lvlJc w:val="left"/>
      <w:pPr>
        <w:ind w:left="8389" w:hanging="946"/>
      </w:pPr>
      <w:rPr>
        <w:rFonts w:hint="default"/>
        <w:lang w:val="ca-ES" w:eastAsia="en-US" w:bidi="ar-SA"/>
      </w:rPr>
    </w:lvl>
  </w:abstractNum>
  <w:abstractNum w:abstractNumId="13">
    <w:nsid w:val="31D722C7"/>
    <w:multiLevelType w:val="hybridMultilevel"/>
    <w:tmpl w:val="00000000"/>
    <w:lvl w:ilvl="0">
      <w:start w:val="1"/>
      <w:numFmt w:val="decimal"/>
      <w:lvlText w:val="%1"/>
      <w:lvlJc w:val="left"/>
      <w:pPr>
        <w:ind w:left="872" w:hanging="315"/>
        <w:jc w:val="left"/>
      </w:pPr>
      <w:rPr>
        <w:rFonts w:ascii="黑体" w:eastAsia="黑体" w:hAnsi="黑体" w:cs="黑体" w:hint="default"/>
        <w:w w:val="99"/>
        <w:sz w:val="21"/>
        <w:szCs w:val="21"/>
        <w:lang w:val="ca-ES" w:eastAsia="en-US" w:bidi="ar-SA"/>
      </w:rPr>
    </w:lvl>
    <w:lvl w:ilvl="1">
      <w:start w:val="1"/>
      <w:numFmt w:val="decimal"/>
      <w:lvlText w:val="%1.%2"/>
      <w:lvlJc w:val="left"/>
      <w:pPr>
        <w:ind w:left="558"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558"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2280" w:hanging="735"/>
      </w:pPr>
      <w:rPr>
        <w:rFonts w:hint="default"/>
        <w:lang w:val="ca-ES" w:eastAsia="en-US" w:bidi="ar-SA"/>
      </w:rPr>
    </w:lvl>
    <w:lvl w:ilvl="4">
      <w:start w:val="0"/>
      <w:numFmt w:val="bullet"/>
      <w:lvlText w:val="•"/>
      <w:lvlJc w:val="left"/>
      <w:pPr>
        <w:ind w:left="3481" w:hanging="735"/>
      </w:pPr>
      <w:rPr>
        <w:rFonts w:hint="default"/>
        <w:lang w:val="ca-ES" w:eastAsia="en-US" w:bidi="ar-SA"/>
      </w:rPr>
    </w:lvl>
    <w:lvl w:ilvl="5">
      <w:start w:val="0"/>
      <w:numFmt w:val="bullet"/>
      <w:lvlText w:val="•"/>
      <w:lvlJc w:val="left"/>
      <w:pPr>
        <w:ind w:left="4682" w:hanging="735"/>
      </w:pPr>
      <w:rPr>
        <w:rFonts w:hint="default"/>
        <w:lang w:val="ca-ES" w:eastAsia="en-US" w:bidi="ar-SA"/>
      </w:rPr>
    </w:lvl>
    <w:lvl w:ilvl="6">
      <w:start w:val="0"/>
      <w:numFmt w:val="bullet"/>
      <w:lvlText w:val="•"/>
      <w:lvlJc w:val="left"/>
      <w:pPr>
        <w:ind w:left="5883" w:hanging="735"/>
      </w:pPr>
      <w:rPr>
        <w:rFonts w:hint="default"/>
        <w:lang w:val="ca-ES" w:eastAsia="en-US" w:bidi="ar-SA"/>
      </w:rPr>
    </w:lvl>
    <w:lvl w:ilvl="7">
      <w:start w:val="0"/>
      <w:numFmt w:val="bullet"/>
      <w:lvlText w:val="•"/>
      <w:lvlJc w:val="left"/>
      <w:pPr>
        <w:ind w:left="7083" w:hanging="735"/>
      </w:pPr>
      <w:rPr>
        <w:rFonts w:hint="default"/>
        <w:lang w:val="ca-ES" w:eastAsia="en-US" w:bidi="ar-SA"/>
      </w:rPr>
    </w:lvl>
    <w:lvl w:ilvl="8">
      <w:start w:val="0"/>
      <w:numFmt w:val="bullet"/>
      <w:lvlText w:val="•"/>
      <w:lvlJc w:val="left"/>
      <w:pPr>
        <w:ind w:left="8284" w:hanging="735"/>
      </w:pPr>
      <w:rPr>
        <w:rFonts w:hint="default"/>
        <w:lang w:val="ca-ES" w:eastAsia="en-US" w:bidi="ar-SA"/>
      </w:rPr>
    </w:lvl>
  </w:abstractNum>
  <w:abstractNum w:abstractNumId="14">
    <w:nsid w:val="336C586F"/>
    <w:multiLevelType w:val="hybridMultilevel"/>
    <w:tmpl w:val="00000000"/>
    <w:lvl w:ilvl="0">
      <w:start w:val="1"/>
      <w:numFmt w:val="decimal"/>
      <w:lvlText w:val="%1）"/>
      <w:lvlJc w:val="left"/>
      <w:pPr>
        <w:ind w:left="454" w:hanging="270"/>
        <w:jc w:val="left"/>
      </w:pPr>
      <w:rPr>
        <w:rFonts w:ascii="宋体" w:eastAsia="宋体" w:hAnsi="宋体" w:cs="宋体" w:hint="default"/>
        <w:spacing w:val="-2"/>
        <w:w w:val="100"/>
        <w:sz w:val="16"/>
        <w:szCs w:val="16"/>
        <w:lang w:val="ca-ES" w:eastAsia="en-US" w:bidi="ar-SA"/>
      </w:rPr>
    </w:lvl>
    <w:lvl w:ilvl="1">
      <w:start w:val="0"/>
      <w:numFmt w:val="bullet"/>
      <w:lvlText w:val="•"/>
      <w:lvlJc w:val="left"/>
      <w:pPr>
        <w:ind w:left="978" w:hanging="270"/>
      </w:pPr>
      <w:rPr>
        <w:rFonts w:hint="default"/>
        <w:lang w:val="ca-ES" w:eastAsia="en-US" w:bidi="ar-SA"/>
      </w:rPr>
    </w:lvl>
    <w:lvl w:ilvl="2">
      <w:start w:val="0"/>
      <w:numFmt w:val="bullet"/>
      <w:lvlText w:val="•"/>
      <w:lvlJc w:val="left"/>
      <w:pPr>
        <w:ind w:left="1497" w:hanging="270"/>
      </w:pPr>
      <w:rPr>
        <w:rFonts w:hint="default"/>
        <w:lang w:val="ca-ES" w:eastAsia="en-US" w:bidi="ar-SA"/>
      </w:rPr>
    </w:lvl>
    <w:lvl w:ilvl="3">
      <w:start w:val="0"/>
      <w:numFmt w:val="bullet"/>
      <w:lvlText w:val="•"/>
      <w:lvlJc w:val="left"/>
      <w:pPr>
        <w:ind w:left="2016" w:hanging="270"/>
      </w:pPr>
      <w:rPr>
        <w:rFonts w:hint="default"/>
        <w:lang w:val="ca-ES" w:eastAsia="en-US" w:bidi="ar-SA"/>
      </w:rPr>
    </w:lvl>
    <w:lvl w:ilvl="4">
      <w:start w:val="0"/>
      <w:numFmt w:val="bullet"/>
      <w:lvlText w:val="•"/>
      <w:lvlJc w:val="left"/>
      <w:pPr>
        <w:ind w:left="2534" w:hanging="270"/>
      </w:pPr>
      <w:rPr>
        <w:rFonts w:hint="default"/>
        <w:lang w:val="ca-ES" w:eastAsia="en-US" w:bidi="ar-SA"/>
      </w:rPr>
    </w:lvl>
    <w:lvl w:ilvl="5">
      <w:start w:val="0"/>
      <w:numFmt w:val="bullet"/>
      <w:lvlText w:val="•"/>
      <w:lvlJc w:val="left"/>
      <w:pPr>
        <w:ind w:left="3053" w:hanging="270"/>
      </w:pPr>
      <w:rPr>
        <w:rFonts w:hint="default"/>
        <w:lang w:val="ca-ES" w:eastAsia="en-US" w:bidi="ar-SA"/>
      </w:rPr>
    </w:lvl>
    <w:lvl w:ilvl="6">
      <w:start w:val="0"/>
      <w:numFmt w:val="bullet"/>
      <w:lvlText w:val="•"/>
      <w:lvlJc w:val="left"/>
      <w:pPr>
        <w:ind w:left="3572" w:hanging="270"/>
      </w:pPr>
      <w:rPr>
        <w:rFonts w:hint="default"/>
        <w:lang w:val="ca-ES" w:eastAsia="en-US" w:bidi="ar-SA"/>
      </w:rPr>
    </w:lvl>
    <w:lvl w:ilvl="7">
      <w:start w:val="0"/>
      <w:numFmt w:val="bullet"/>
      <w:lvlText w:val="•"/>
      <w:lvlJc w:val="left"/>
      <w:pPr>
        <w:ind w:left="4090" w:hanging="270"/>
      </w:pPr>
      <w:rPr>
        <w:rFonts w:hint="default"/>
        <w:lang w:val="ca-ES" w:eastAsia="en-US" w:bidi="ar-SA"/>
      </w:rPr>
    </w:lvl>
    <w:lvl w:ilvl="8">
      <w:start w:val="0"/>
      <w:numFmt w:val="bullet"/>
      <w:lvlText w:val="•"/>
      <w:lvlJc w:val="left"/>
      <w:pPr>
        <w:ind w:left="4609" w:hanging="270"/>
      </w:pPr>
      <w:rPr>
        <w:rFonts w:hint="default"/>
        <w:lang w:val="ca-ES" w:eastAsia="en-US" w:bidi="ar-SA"/>
      </w:rPr>
    </w:lvl>
  </w:abstractNum>
  <w:abstractNum w:abstractNumId="15">
    <w:nsid w:val="37A040B9"/>
    <w:multiLevelType w:val="hybridMultilevel"/>
    <w:tmpl w:val="00000000"/>
    <w:lvl w:ilvl="0">
      <w:start w:val="1"/>
      <w:numFmt w:val="decimal"/>
      <w:lvlText w:val="%1"/>
      <w:lvlJc w:val="left"/>
      <w:pPr>
        <w:ind w:left="378"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813" w:hanging="272"/>
      </w:pPr>
      <w:rPr>
        <w:rFonts w:hint="default"/>
        <w:lang w:val="ca-ES" w:eastAsia="en-US" w:bidi="ar-SA"/>
      </w:rPr>
    </w:lvl>
    <w:lvl w:ilvl="2">
      <w:start w:val="0"/>
      <w:numFmt w:val="bullet"/>
      <w:lvlText w:val="•"/>
      <w:lvlJc w:val="left"/>
      <w:pPr>
        <w:ind w:left="1246" w:hanging="272"/>
      </w:pPr>
      <w:rPr>
        <w:rFonts w:hint="default"/>
        <w:lang w:val="ca-ES" w:eastAsia="en-US" w:bidi="ar-SA"/>
      </w:rPr>
    </w:lvl>
    <w:lvl w:ilvl="3">
      <w:start w:val="0"/>
      <w:numFmt w:val="bullet"/>
      <w:lvlText w:val="•"/>
      <w:lvlJc w:val="left"/>
      <w:pPr>
        <w:ind w:left="1679" w:hanging="272"/>
      </w:pPr>
      <w:rPr>
        <w:rFonts w:hint="default"/>
        <w:lang w:val="ca-ES" w:eastAsia="en-US" w:bidi="ar-SA"/>
      </w:rPr>
    </w:lvl>
    <w:lvl w:ilvl="4">
      <w:start w:val="0"/>
      <w:numFmt w:val="bullet"/>
      <w:lvlText w:val="•"/>
      <w:lvlJc w:val="left"/>
      <w:pPr>
        <w:ind w:left="2112" w:hanging="272"/>
      </w:pPr>
      <w:rPr>
        <w:rFonts w:hint="default"/>
        <w:lang w:val="ca-ES" w:eastAsia="en-US" w:bidi="ar-SA"/>
      </w:rPr>
    </w:lvl>
    <w:lvl w:ilvl="5">
      <w:start w:val="0"/>
      <w:numFmt w:val="bullet"/>
      <w:lvlText w:val="•"/>
      <w:lvlJc w:val="left"/>
      <w:pPr>
        <w:ind w:left="2545" w:hanging="272"/>
      </w:pPr>
      <w:rPr>
        <w:rFonts w:hint="default"/>
        <w:lang w:val="ca-ES" w:eastAsia="en-US" w:bidi="ar-SA"/>
      </w:rPr>
    </w:lvl>
    <w:lvl w:ilvl="6">
      <w:start w:val="0"/>
      <w:numFmt w:val="bullet"/>
      <w:lvlText w:val="•"/>
      <w:lvlJc w:val="left"/>
      <w:pPr>
        <w:ind w:left="2978" w:hanging="272"/>
      </w:pPr>
      <w:rPr>
        <w:rFonts w:hint="default"/>
        <w:lang w:val="ca-ES" w:eastAsia="en-US" w:bidi="ar-SA"/>
      </w:rPr>
    </w:lvl>
    <w:lvl w:ilvl="7">
      <w:start w:val="0"/>
      <w:numFmt w:val="bullet"/>
      <w:lvlText w:val="•"/>
      <w:lvlJc w:val="left"/>
      <w:pPr>
        <w:ind w:left="3411" w:hanging="272"/>
      </w:pPr>
      <w:rPr>
        <w:rFonts w:hint="default"/>
        <w:lang w:val="ca-ES" w:eastAsia="en-US" w:bidi="ar-SA"/>
      </w:rPr>
    </w:lvl>
    <w:lvl w:ilvl="8">
      <w:start w:val="0"/>
      <w:numFmt w:val="bullet"/>
      <w:lvlText w:val="•"/>
      <w:lvlJc w:val="left"/>
      <w:pPr>
        <w:ind w:left="3844" w:hanging="272"/>
      </w:pPr>
      <w:rPr>
        <w:rFonts w:hint="default"/>
        <w:lang w:val="ca-ES" w:eastAsia="en-US" w:bidi="ar-SA"/>
      </w:rPr>
    </w:lvl>
  </w:abstractNum>
  <w:abstractNum w:abstractNumId="16">
    <w:nsid w:val="38102EC6"/>
    <w:multiLevelType w:val="hybridMultilevel"/>
    <w:tmpl w:val="00000000"/>
    <w:lvl w:ilvl="0">
      <w:start w:val="1"/>
      <w:numFmt w:val="decimal"/>
      <w:lvlText w:val="%1"/>
      <w:lvlJc w:val="left"/>
      <w:pPr>
        <w:ind w:left="377"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939" w:hanging="272"/>
      </w:pPr>
      <w:rPr>
        <w:rFonts w:hint="default"/>
        <w:lang w:val="ca-ES" w:eastAsia="en-US" w:bidi="ar-SA"/>
      </w:rPr>
    </w:lvl>
    <w:lvl w:ilvl="2">
      <w:start w:val="0"/>
      <w:numFmt w:val="bullet"/>
      <w:lvlText w:val="•"/>
      <w:lvlJc w:val="left"/>
      <w:pPr>
        <w:ind w:left="1498" w:hanging="272"/>
      </w:pPr>
      <w:rPr>
        <w:rFonts w:hint="default"/>
        <w:lang w:val="ca-ES" w:eastAsia="en-US" w:bidi="ar-SA"/>
      </w:rPr>
    </w:lvl>
    <w:lvl w:ilvl="3">
      <w:start w:val="0"/>
      <w:numFmt w:val="bullet"/>
      <w:lvlText w:val="•"/>
      <w:lvlJc w:val="left"/>
      <w:pPr>
        <w:ind w:left="2057" w:hanging="272"/>
      </w:pPr>
      <w:rPr>
        <w:rFonts w:hint="default"/>
        <w:lang w:val="ca-ES" w:eastAsia="en-US" w:bidi="ar-SA"/>
      </w:rPr>
    </w:lvl>
    <w:lvl w:ilvl="4">
      <w:start w:val="0"/>
      <w:numFmt w:val="bullet"/>
      <w:lvlText w:val="•"/>
      <w:lvlJc w:val="left"/>
      <w:pPr>
        <w:ind w:left="2616" w:hanging="272"/>
      </w:pPr>
      <w:rPr>
        <w:rFonts w:hint="default"/>
        <w:lang w:val="ca-ES" w:eastAsia="en-US" w:bidi="ar-SA"/>
      </w:rPr>
    </w:lvl>
    <w:lvl w:ilvl="5">
      <w:start w:val="0"/>
      <w:numFmt w:val="bullet"/>
      <w:lvlText w:val="•"/>
      <w:lvlJc w:val="left"/>
      <w:pPr>
        <w:ind w:left="3176" w:hanging="272"/>
      </w:pPr>
      <w:rPr>
        <w:rFonts w:hint="default"/>
        <w:lang w:val="ca-ES" w:eastAsia="en-US" w:bidi="ar-SA"/>
      </w:rPr>
    </w:lvl>
    <w:lvl w:ilvl="6">
      <w:start w:val="0"/>
      <w:numFmt w:val="bullet"/>
      <w:lvlText w:val="•"/>
      <w:lvlJc w:val="left"/>
      <w:pPr>
        <w:ind w:left="3735" w:hanging="272"/>
      </w:pPr>
      <w:rPr>
        <w:rFonts w:hint="default"/>
        <w:lang w:val="ca-ES" w:eastAsia="en-US" w:bidi="ar-SA"/>
      </w:rPr>
    </w:lvl>
    <w:lvl w:ilvl="7">
      <w:start w:val="0"/>
      <w:numFmt w:val="bullet"/>
      <w:lvlText w:val="•"/>
      <w:lvlJc w:val="left"/>
      <w:pPr>
        <w:ind w:left="4294" w:hanging="272"/>
      </w:pPr>
      <w:rPr>
        <w:rFonts w:hint="default"/>
        <w:lang w:val="ca-ES" w:eastAsia="en-US" w:bidi="ar-SA"/>
      </w:rPr>
    </w:lvl>
    <w:lvl w:ilvl="8">
      <w:start w:val="0"/>
      <w:numFmt w:val="bullet"/>
      <w:lvlText w:val="•"/>
      <w:lvlJc w:val="left"/>
      <w:pPr>
        <w:ind w:left="4853" w:hanging="272"/>
      </w:pPr>
      <w:rPr>
        <w:rFonts w:hint="default"/>
        <w:lang w:val="ca-ES" w:eastAsia="en-US" w:bidi="ar-SA"/>
      </w:rPr>
    </w:lvl>
  </w:abstractNum>
  <w:abstractNum w:abstractNumId="17">
    <w:nsid w:val="39C736ED"/>
    <w:multiLevelType w:val="hybridMultilevel"/>
    <w:tmpl w:val="00000000"/>
    <w:lvl w:ilvl="0">
      <w:start w:val="1"/>
      <w:numFmt w:val="decimal"/>
      <w:lvlText w:val="%1"/>
      <w:lvlJc w:val="left"/>
      <w:pPr>
        <w:ind w:left="872" w:hanging="315"/>
        <w:jc w:val="left"/>
      </w:pPr>
      <w:rPr>
        <w:rFonts w:ascii="黑体" w:eastAsia="黑体" w:hAnsi="黑体" w:cs="黑体" w:hint="default"/>
        <w:w w:val="99"/>
        <w:sz w:val="21"/>
        <w:szCs w:val="21"/>
        <w:lang w:val="ca-ES" w:eastAsia="en-US" w:bidi="ar-SA"/>
      </w:rPr>
    </w:lvl>
    <w:lvl w:ilvl="1">
      <w:start w:val="1"/>
      <w:numFmt w:val="decimal"/>
      <w:lvlText w:val="%1.%2"/>
      <w:lvlJc w:val="left"/>
      <w:pPr>
        <w:ind w:left="558"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558"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2280" w:hanging="735"/>
      </w:pPr>
      <w:rPr>
        <w:rFonts w:hint="default"/>
        <w:lang w:val="ca-ES" w:eastAsia="en-US" w:bidi="ar-SA"/>
      </w:rPr>
    </w:lvl>
    <w:lvl w:ilvl="4">
      <w:start w:val="0"/>
      <w:numFmt w:val="bullet"/>
      <w:lvlText w:val="•"/>
      <w:lvlJc w:val="left"/>
      <w:pPr>
        <w:ind w:left="3481" w:hanging="735"/>
      </w:pPr>
      <w:rPr>
        <w:rFonts w:hint="default"/>
        <w:lang w:val="ca-ES" w:eastAsia="en-US" w:bidi="ar-SA"/>
      </w:rPr>
    </w:lvl>
    <w:lvl w:ilvl="5">
      <w:start w:val="0"/>
      <w:numFmt w:val="bullet"/>
      <w:lvlText w:val="•"/>
      <w:lvlJc w:val="left"/>
      <w:pPr>
        <w:ind w:left="4682" w:hanging="735"/>
      </w:pPr>
      <w:rPr>
        <w:rFonts w:hint="default"/>
        <w:lang w:val="ca-ES" w:eastAsia="en-US" w:bidi="ar-SA"/>
      </w:rPr>
    </w:lvl>
    <w:lvl w:ilvl="6">
      <w:start w:val="0"/>
      <w:numFmt w:val="bullet"/>
      <w:lvlText w:val="•"/>
      <w:lvlJc w:val="left"/>
      <w:pPr>
        <w:ind w:left="5883" w:hanging="735"/>
      </w:pPr>
      <w:rPr>
        <w:rFonts w:hint="default"/>
        <w:lang w:val="ca-ES" w:eastAsia="en-US" w:bidi="ar-SA"/>
      </w:rPr>
    </w:lvl>
    <w:lvl w:ilvl="7">
      <w:start w:val="0"/>
      <w:numFmt w:val="bullet"/>
      <w:lvlText w:val="•"/>
      <w:lvlJc w:val="left"/>
      <w:pPr>
        <w:ind w:left="7083" w:hanging="735"/>
      </w:pPr>
      <w:rPr>
        <w:rFonts w:hint="default"/>
        <w:lang w:val="ca-ES" w:eastAsia="en-US" w:bidi="ar-SA"/>
      </w:rPr>
    </w:lvl>
    <w:lvl w:ilvl="8">
      <w:start w:val="0"/>
      <w:numFmt w:val="bullet"/>
      <w:lvlText w:val="•"/>
      <w:lvlJc w:val="left"/>
      <w:pPr>
        <w:ind w:left="8284" w:hanging="735"/>
      </w:pPr>
      <w:rPr>
        <w:rFonts w:hint="default"/>
        <w:lang w:val="ca-ES" w:eastAsia="en-US" w:bidi="ar-SA"/>
      </w:rPr>
    </w:lvl>
  </w:abstractNum>
  <w:abstractNum w:abstractNumId="18">
    <w:nsid w:val="3D4E70AB"/>
    <w:multiLevelType w:val="hybridMultilevel"/>
    <w:tmpl w:val="00000000"/>
    <w:lvl w:ilvl="0">
      <w:start w:val="1"/>
      <w:numFmt w:val="decimal"/>
      <w:lvlText w:val="%1"/>
      <w:lvlJc w:val="left"/>
      <w:pPr>
        <w:ind w:left="107"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561" w:hanging="272"/>
      </w:pPr>
      <w:rPr>
        <w:rFonts w:hint="default"/>
        <w:lang w:val="ca-ES" w:eastAsia="en-US" w:bidi="ar-SA"/>
      </w:rPr>
    </w:lvl>
    <w:lvl w:ilvl="2">
      <w:start w:val="0"/>
      <w:numFmt w:val="bullet"/>
      <w:lvlText w:val="•"/>
      <w:lvlJc w:val="left"/>
      <w:pPr>
        <w:ind w:left="1022" w:hanging="272"/>
      </w:pPr>
      <w:rPr>
        <w:rFonts w:hint="default"/>
        <w:lang w:val="ca-ES" w:eastAsia="en-US" w:bidi="ar-SA"/>
      </w:rPr>
    </w:lvl>
    <w:lvl w:ilvl="3">
      <w:start w:val="0"/>
      <w:numFmt w:val="bullet"/>
      <w:lvlText w:val="•"/>
      <w:lvlJc w:val="left"/>
      <w:pPr>
        <w:ind w:left="1483" w:hanging="272"/>
      </w:pPr>
      <w:rPr>
        <w:rFonts w:hint="default"/>
        <w:lang w:val="ca-ES" w:eastAsia="en-US" w:bidi="ar-SA"/>
      </w:rPr>
    </w:lvl>
    <w:lvl w:ilvl="4">
      <w:start w:val="0"/>
      <w:numFmt w:val="bullet"/>
      <w:lvlText w:val="•"/>
      <w:lvlJc w:val="left"/>
      <w:pPr>
        <w:ind w:left="1944" w:hanging="272"/>
      </w:pPr>
      <w:rPr>
        <w:rFonts w:hint="default"/>
        <w:lang w:val="ca-ES" w:eastAsia="en-US" w:bidi="ar-SA"/>
      </w:rPr>
    </w:lvl>
    <w:lvl w:ilvl="5">
      <w:start w:val="0"/>
      <w:numFmt w:val="bullet"/>
      <w:lvlText w:val="•"/>
      <w:lvlJc w:val="left"/>
      <w:pPr>
        <w:ind w:left="2405" w:hanging="272"/>
      </w:pPr>
      <w:rPr>
        <w:rFonts w:hint="default"/>
        <w:lang w:val="ca-ES" w:eastAsia="en-US" w:bidi="ar-SA"/>
      </w:rPr>
    </w:lvl>
    <w:lvl w:ilvl="6">
      <w:start w:val="0"/>
      <w:numFmt w:val="bullet"/>
      <w:lvlText w:val="•"/>
      <w:lvlJc w:val="left"/>
      <w:pPr>
        <w:ind w:left="2866" w:hanging="272"/>
      </w:pPr>
      <w:rPr>
        <w:rFonts w:hint="default"/>
        <w:lang w:val="ca-ES" w:eastAsia="en-US" w:bidi="ar-SA"/>
      </w:rPr>
    </w:lvl>
    <w:lvl w:ilvl="7">
      <w:start w:val="0"/>
      <w:numFmt w:val="bullet"/>
      <w:lvlText w:val="•"/>
      <w:lvlJc w:val="left"/>
      <w:pPr>
        <w:ind w:left="3327" w:hanging="272"/>
      </w:pPr>
      <w:rPr>
        <w:rFonts w:hint="default"/>
        <w:lang w:val="ca-ES" w:eastAsia="en-US" w:bidi="ar-SA"/>
      </w:rPr>
    </w:lvl>
    <w:lvl w:ilvl="8">
      <w:start w:val="0"/>
      <w:numFmt w:val="bullet"/>
      <w:lvlText w:val="•"/>
      <w:lvlJc w:val="left"/>
      <w:pPr>
        <w:ind w:left="3788" w:hanging="272"/>
      </w:pPr>
      <w:rPr>
        <w:rFonts w:hint="default"/>
        <w:lang w:val="ca-ES" w:eastAsia="en-US" w:bidi="ar-SA"/>
      </w:rPr>
    </w:lvl>
  </w:abstractNum>
  <w:abstractNum w:abstractNumId="19">
    <w:nsid w:val="3D727257"/>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2"/>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1504"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3796" w:hanging="946"/>
      </w:pPr>
      <w:rPr>
        <w:rFonts w:hint="default"/>
        <w:lang w:val="ca-ES" w:eastAsia="en-US" w:bidi="ar-SA"/>
      </w:rPr>
    </w:lvl>
    <w:lvl w:ilvl="5">
      <w:start w:val="0"/>
      <w:numFmt w:val="bullet"/>
      <w:lvlText w:val="•"/>
      <w:lvlJc w:val="left"/>
      <w:pPr>
        <w:ind w:left="4944" w:hanging="946"/>
      </w:pPr>
      <w:rPr>
        <w:rFonts w:hint="default"/>
        <w:lang w:val="ca-ES" w:eastAsia="en-US" w:bidi="ar-SA"/>
      </w:rPr>
    </w:lvl>
    <w:lvl w:ilvl="6">
      <w:start w:val="0"/>
      <w:numFmt w:val="bullet"/>
      <w:lvlText w:val="•"/>
      <w:lvlJc w:val="left"/>
      <w:pPr>
        <w:ind w:left="6093" w:hanging="946"/>
      </w:pPr>
      <w:rPr>
        <w:rFonts w:hint="default"/>
        <w:lang w:val="ca-ES" w:eastAsia="en-US" w:bidi="ar-SA"/>
      </w:rPr>
    </w:lvl>
    <w:lvl w:ilvl="7">
      <w:start w:val="0"/>
      <w:numFmt w:val="bullet"/>
      <w:lvlText w:val="•"/>
      <w:lvlJc w:val="left"/>
      <w:pPr>
        <w:ind w:left="7241" w:hanging="946"/>
      </w:pPr>
      <w:rPr>
        <w:rFonts w:hint="default"/>
        <w:lang w:val="ca-ES" w:eastAsia="en-US" w:bidi="ar-SA"/>
      </w:rPr>
    </w:lvl>
    <w:lvl w:ilvl="8">
      <w:start w:val="0"/>
      <w:numFmt w:val="bullet"/>
      <w:lvlText w:val="•"/>
      <w:lvlJc w:val="left"/>
      <w:pPr>
        <w:ind w:left="8389" w:hanging="946"/>
      </w:pPr>
      <w:rPr>
        <w:rFonts w:hint="default"/>
        <w:lang w:val="ca-ES" w:eastAsia="en-US" w:bidi="ar-SA"/>
      </w:rPr>
    </w:lvl>
  </w:abstractNum>
  <w:abstractNum w:abstractNumId="20">
    <w:nsid w:val="41F8BB14"/>
    <w:multiLevelType w:val="hybridMultilevel"/>
    <w:tmpl w:val="00000000"/>
    <w:lvl w:ilvl="0">
      <w:start w:val="1"/>
      <w:numFmt w:val="decimal"/>
      <w:lvlText w:val="%1"/>
      <w:lvlJc w:val="left"/>
      <w:pPr>
        <w:ind w:left="377"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939" w:hanging="272"/>
      </w:pPr>
      <w:rPr>
        <w:rFonts w:hint="default"/>
        <w:lang w:val="ca-ES" w:eastAsia="en-US" w:bidi="ar-SA"/>
      </w:rPr>
    </w:lvl>
    <w:lvl w:ilvl="2">
      <w:start w:val="0"/>
      <w:numFmt w:val="bullet"/>
      <w:lvlText w:val="•"/>
      <w:lvlJc w:val="left"/>
      <w:pPr>
        <w:ind w:left="1498" w:hanging="272"/>
      </w:pPr>
      <w:rPr>
        <w:rFonts w:hint="default"/>
        <w:lang w:val="ca-ES" w:eastAsia="en-US" w:bidi="ar-SA"/>
      </w:rPr>
    </w:lvl>
    <w:lvl w:ilvl="3">
      <w:start w:val="0"/>
      <w:numFmt w:val="bullet"/>
      <w:lvlText w:val="•"/>
      <w:lvlJc w:val="left"/>
      <w:pPr>
        <w:ind w:left="2057" w:hanging="272"/>
      </w:pPr>
      <w:rPr>
        <w:rFonts w:hint="default"/>
        <w:lang w:val="ca-ES" w:eastAsia="en-US" w:bidi="ar-SA"/>
      </w:rPr>
    </w:lvl>
    <w:lvl w:ilvl="4">
      <w:start w:val="0"/>
      <w:numFmt w:val="bullet"/>
      <w:lvlText w:val="•"/>
      <w:lvlJc w:val="left"/>
      <w:pPr>
        <w:ind w:left="2616" w:hanging="272"/>
      </w:pPr>
      <w:rPr>
        <w:rFonts w:hint="default"/>
        <w:lang w:val="ca-ES" w:eastAsia="en-US" w:bidi="ar-SA"/>
      </w:rPr>
    </w:lvl>
    <w:lvl w:ilvl="5">
      <w:start w:val="0"/>
      <w:numFmt w:val="bullet"/>
      <w:lvlText w:val="•"/>
      <w:lvlJc w:val="left"/>
      <w:pPr>
        <w:ind w:left="3176" w:hanging="272"/>
      </w:pPr>
      <w:rPr>
        <w:rFonts w:hint="default"/>
        <w:lang w:val="ca-ES" w:eastAsia="en-US" w:bidi="ar-SA"/>
      </w:rPr>
    </w:lvl>
    <w:lvl w:ilvl="6">
      <w:start w:val="0"/>
      <w:numFmt w:val="bullet"/>
      <w:lvlText w:val="•"/>
      <w:lvlJc w:val="left"/>
      <w:pPr>
        <w:ind w:left="3735" w:hanging="272"/>
      </w:pPr>
      <w:rPr>
        <w:rFonts w:hint="default"/>
        <w:lang w:val="ca-ES" w:eastAsia="en-US" w:bidi="ar-SA"/>
      </w:rPr>
    </w:lvl>
    <w:lvl w:ilvl="7">
      <w:start w:val="0"/>
      <w:numFmt w:val="bullet"/>
      <w:lvlText w:val="•"/>
      <w:lvlJc w:val="left"/>
      <w:pPr>
        <w:ind w:left="4294" w:hanging="272"/>
      </w:pPr>
      <w:rPr>
        <w:rFonts w:hint="default"/>
        <w:lang w:val="ca-ES" w:eastAsia="en-US" w:bidi="ar-SA"/>
      </w:rPr>
    </w:lvl>
    <w:lvl w:ilvl="8">
      <w:start w:val="0"/>
      <w:numFmt w:val="bullet"/>
      <w:lvlText w:val="•"/>
      <w:lvlJc w:val="left"/>
      <w:pPr>
        <w:ind w:left="4853" w:hanging="272"/>
      </w:pPr>
      <w:rPr>
        <w:rFonts w:hint="default"/>
        <w:lang w:val="ca-ES" w:eastAsia="en-US" w:bidi="ar-SA"/>
      </w:rPr>
    </w:lvl>
  </w:abstractNum>
  <w:abstractNum w:abstractNumId="21">
    <w:nsid w:val="461680E0"/>
    <w:multiLevelType w:val="hybridMultilevel"/>
    <w:tmpl w:val="00000000"/>
    <w:lvl w:ilvl="0">
      <w:start w:val="1"/>
      <w:numFmt w:val="decimal"/>
      <w:lvlText w:val="%1"/>
      <w:lvlJc w:val="left"/>
      <w:pPr>
        <w:ind w:left="108" w:hanging="279"/>
        <w:jc w:val="left"/>
      </w:pPr>
      <w:rPr>
        <w:rFonts w:ascii="宋体" w:eastAsia="宋体" w:hAnsi="宋体" w:cs="宋体" w:hint="default"/>
        <w:w w:val="100"/>
        <w:sz w:val="18"/>
        <w:szCs w:val="18"/>
        <w:lang w:val="ca-ES" w:eastAsia="en-US" w:bidi="ar-SA"/>
      </w:rPr>
    </w:lvl>
    <w:lvl w:ilvl="1">
      <w:start w:val="0"/>
      <w:numFmt w:val="bullet"/>
      <w:lvlText w:val="•"/>
      <w:lvlJc w:val="left"/>
      <w:pPr>
        <w:ind w:left="683" w:hanging="279"/>
      </w:pPr>
      <w:rPr>
        <w:rFonts w:hint="default"/>
        <w:lang w:val="ca-ES" w:eastAsia="en-US" w:bidi="ar-SA"/>
      </w:rPr>
    </w:lvl>
    <w:lvl w:ilvl="2">
      <w:start w:val="0"/>
      <w:numFmt w:val="bullet"/>
      <w:lvlText w:val="•"/>
      <w:lvlJc w:val="left"/>
      <w:pPr>
        <w:ind w:left="1266" w:hanging="279"/>
      </w:pPr>
      <w:rPr>
        <w:rFonts w:hint="default"/>
        <w:lang w:val="ca-ES" w:eastAsia="en-US" w:bidi="ar-SA"/>
      </w:rPr>
    </w:lvl>
    <w:lvl w:ilvl="3">
      <w:start w:val="0"/>
      <w:numFmt w:val="bullet"/>
      <w:lvlText w:val="•"/>
      <w:lvlJc w:val="left"/>
      <w:pPr>
        <w:ind w:left="1849" w:hanging="279"/>
      </w:pPr>
      <w:rPr>
        <w:rFonts w:hint="default"/>
        <w:lang w:val="ca-ES" w:eastAsia="en-US" w:bidi="ar-SA"/>
      </w:rPr>
    </w:lvl>
    <w:lvl w:ilvl="4">
      <w:start w:val="0"/>
      <w:numFmt w:val="bullet"/>
      <w:lvlText w:val="•"/>
      <w:lvlJc w:val="left"/>
      <w:pPr>
        <w:ind w:left="2432" w:hanging="279"/>
      </w:pPr>
      <w:rPr>
        <w:rFonts w:hint="default"/>
        <w:lang w:val="ca-ES" w:eastAsia="en-US" w:bidi="ar-SA"/>
      </w:rPr>
    </w:lvl>
    <w:lvl w:ilvl="5">
      <w:start w:val="0"/>
      <w:numFmt w:val="bullet"/>
      <w:lvlText w:val="•"/>
      <w:lvlJc w:val="left"/>
      <w:pPr>
        <w:ind w:left="3015" w:hanging="279"/>
      </w:pPr>
      <w:rPr>
        <w:rFonts w:hint="default"/>
        <w:lang w:val="ca-ES" w:eastAsia="en-US" w:bidi="ar-SA"/>
      </w:rPr>
    </w:lvl>
    <w:lvl w:ilvl="6">
      <w:start w:val="0"/>
      <w:numFmt w:val="bullet"/>
      <w:lvlText w:val="•"/>
      <w:lvlJc w:val="left"/>
      <w:pPr>
        <w:ind w:left="3598" w:hanging="279"/>
      </w:pPr>
      <w:rPr>
        <w:rFonts w:hint="default"/>
        <w:lang w:val="ca-ES" w:eastAsia="en-US" w:bidi="ar-SA"/>
      </w:rPr>
    </w:lvl>
    <w:lvl w:ilvl="7">
      <w:start w:val="0"/>
      <w:numFmt w:val="bullet"/>
      <w:lvlText w:val="•"/>
      <w:lvlJc w:val="left"/>
      <w:pPr>
        <w:ind w:left="4181" w:hanging="279"/>
      </w:pPr>
      <w:rPr>
        <w:rFonts w:hint="default"/>
        <w:lang w:val="ca-ES" w:eastAsia="en-US" w:bidi="ar-SA"/>
      </w:rPr>
    </w:lvl>
    <w:lvl w:ilvl="8">
      <w:start w:val="0"/>
      <w:numFmt w:val="bullet"/>
      <w:lvlText w:val="•"/>
      <w:lvlJc w:val="left"/>
      <w:pPr>
        <w:ind w:left="4764" w:hanging="279"/>
      </w:pPr>
      <w:rPr>
        <w:rFonts w:hint="default"/>
        <w:lang w:val="ca-ES" w:eastAsia="en-US" w:bidi="ar-SA"/>
      </w:rPr>
    </w:lvl>
  </w:abstractNum>
  <w:abstractNum w:abstractNumId="22">
    <w:nsid w:val="4625DF73"/>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2"/>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1504"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3796" w:hanging="946"/>
      </w:pPr>
      <w:rPr>
        <w:rFonts w:hint="default"/>
        <w:lang w:val="ca-ES" w:eastAsia="en-US" w:bidi="ar-SA"/>
      </w:rPr>
    </w:lvl>
    <w:lvl w:ilvl="5">
      <w:start w:val="0"/>
      <w:numFmt w:val="bullet"/>
      <w:lvlText w:val="•"/>
      <w:lvlJc w:val="left"/>
      <w:pPr>
        <w:ind w:left="4944" w:hanging="946"/>
      </w:pPr>
      <w:rPr>
        <w:rFonts w:hint="default"/>
        <w:lang w:val="ca-ES" w:eastAsia="en-US" w:bidi="ar-SA"/>
      </w:rPr>
    </w:lvl>
    <w:lvl w:ilvl="6">
      <w:start w:val="0"/>
      <w:numFmt w:val="bullet"/>
      <w:lvlText w:val="•"/>
      <w:lvlJc w:val="left"/>
      <w:pPr>
        <w:ind w:left="6093" w:hanging="946"/>
      </w:pPr>
      <w:rPr>
        <w:rFonts w:hint="default"/>
        <w:lang w:val="ca-ES" w:eastAsia="en-US" w:bidi="ar-SA"/>
      </w:rPr>
    </w:lvl>
    <w:lvl w:ilvl="7">
      <w:start w:val="0"/>
      <w:numFmt w:val="bullet"/>
      <w:lvlText w:val="•"/>
      <w:lvlJc w:val="left"/>
      <w:pPr>
        <w:ind w:left="7241" w:hanging="946"/>
      </w:pPr>
      <w:rPr>
        <w:rFonts w:hint="default"/>
        <w:lang w:val="ca-ES" w:eastAsia="en-US" w:bidi="ar-SA"/>
      </w:rPr>
    </w:lvl>
    <w:lvl w:ilvl="8">
      <w:start w:val="0"/>
      <w:numFmt w:val="bullet"/>
      <w:lvlText w:val="•"/>
      <w:lvlJc w:val="left"/>
      <w:pPr>
        <w:ind w:left="8389" w:hanging="946"/>
      </w:pPr>
      <w:rPr>
        <w:rFonts w:hint="default"/>
        <w:lang w:val="ca-ES" w:eastAsia="en-US" w:bidi="ar-SA"/>
      </w:rPr>
    </w:lvl>
  </w:abstractNum>
  <w:abstractNum w:abstractNumId="23">
    <w:nsid w:val="4D5FB0C4"/>
    <w:multiLevelType w:val="hybridMultilevel"/>
    <w:tmpl w:val="00000000"/>
    <w:lvl w:ilvl="0">
      <w:start w:val="1"/>
      <w:numFmt w:val="decimal"/>
      <w:lvlText w:val="%1"/>
      <w:lvlJc w:val="left"/>
      <w:pPr>
        <w:ind w:left="738"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1259" w:hanging="272"/>
      </w:pPr>
      <w:rPr>
        <w:rFonts w:hint="default"/>
        <w:lang w:val="ca-ES" w:eastAsia="en-US" w:bidi="ar-SA"/>
      </w:rPr>
    </w:lvl>
    <w:lvl w:ilvl="2">
      <w:start w:val="0"/>
      <w:numFmt w:val="bullet"/>
      <w:lvlText w:val="•"/>
      <w:lvlJc w:val="left"/>
      <w:pPr>
        <w:ind w:left="1779" w:hanging="272"/>
      </w:pPr>
      <w:rPr>
        <w:rFonts w:hint="default"/>
        <w:lang w:val="ca-ES" w:eastAsia="en-US" w:bidi="ar-SA"/>
      </w:rPr>
    </w:lvl>
    <w:lvl w:ilvl="3">
      <w:start w:val="0"/>
      <w:numFmt w:val="bullet"/>
      <w:lvlText w:val="•"/>
      <w:lvlJc w:val="left"/>
      <w:pPr>
        <w:ind w:left="2298" w:hanging="272"/>
      </w:pPr>
      <w:rPr>
        <w:rFonts w:hint="default"/>
        <w:lang w:val="ca-ES" w:eastAsia="en-US" w:bidi="ar-SA"/>
      </w:rPr>
    </w:lvl>
    <w:lvl w:ilvl="4">
      <w:start w:val="0"/>
      <w:numFmt w:val="bullet"/>
      <w:lvlText w:val="•"/>
      <w:lvlJc w:val="left"/>
      <w:pPr>
        <w:ind w:left="2818" w:hanging="272"/>
      </w:pPr>
      <w:rPr>
        <w:rFonts w:hint="default"/>
        <w:lang w:val="ca-ES" w:eastAsia="en-US" w:bidi="ar-SA"/>
      </w:rPr>
    </w:lvl>
    <w:lvl w:ilvl="5">
      <w:start w:val="0"/>
      <w:numFmt w:val="bullet"/>
      <w:lvlText w:val="•"/>
      <w:lvlJc w:val="left"/>
      <w:pPr>
        <w:ind w:left="3337" w:hanging="272"/>
      </w:pPr>
      <w:rPr>
        <w:rFonts w:hint="default"/>
        <w:lang w:val="ca-ES" w:eastAsia="en-US" w:bidi="ar-SA"/>
      </w:rPr>
    </w:lvl>
    <w:lvl w:ilvl="6">
      <w:start w:val="0"/>
      <w:numFmt w:val="bullet"/>
      <w:lvlText w:val="•"/>
      <w:lvlJc w:val="left"/>
      <w:pPr>
        <w:ind w:left="3857" w:hanging="272"/>
      </w:pPr>
      <w:rPr>
        <w:rFonts w:hint="default"/>
        <w:lang w:val="ca-ES" w:eastAsia="en-US" w:bidi="ar-SA"/>
      </w:rPr>
    </w:lvl>
    <w:lvl w:ilvl="7">
      <w:start w:val="0"/>
      <w:numFmt w:val="bullet"/>
      <w:lvlText w:val="•"/>
      <w:lvlJc w:val="left"/>
      <w:pPr>
        <w:ind w:left="4376" w:hanging="272"/>
      </w:pPr>
      <w:rPr>
        <w:rFonts w:hint="default"/>
        <w:lang w:val="ca-ES" w:eastAsia="en-US" w:bidi="ar-SA"/>
      </w:rPr>
    </w:lvl>
    <w:lvl w:ilvl="8">
      <w:start w:val="0"/>
      <w:numFmt w:val="bullet"/>
      <w:lvlText w:val="•"/>
      <w:lvlJc w:val="left"/>
      <w:pPr>
        <w:ind w:left="4896" w:hanging="272"/>
      </w:pPr>
      <w:rPr>
        <w:rFonts w:hint="default"/>
        <w:lang w:val="ca-ES" w:eastAsia="en-US" w:bidi="ar-SA"/>
      </w:rPr>
    </w:lvl>
  </w:abstractNum>
  <w:abstractNum w:abstractNumId="24">
    <w:nsid w:val="4DE6EAE9"/>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1"/>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558"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2812" w:hanging="946"/>
      </w:pPr>
      <w:rPr>
        <w:rFonts w:hint="default"/>
        <w:lang w:val="ca-ES" w:eastAsia="en-US" w:bidi="ar-SA"/>
      </w:rPr>
    </w:lvl>
    <w:lvl w:ilvl="5">
      <w:start w:val="0"/>
      <w:numFmt w:val="bullet"/>
      <w:lvlText w:val="•"/>
      <w:lvlJc w:val="left"/>
      <w:pPr>
        <w:ind w:left="4124" w:hanging="946"/>
      </w:pPr>
      <w:rPr>
        <w:rFonts w:hint="default"/>
        <w:lang w:val="ca-ES" w:eastAsia="en-US" w:bidi="ar-SA"/>
      </w:rPr>
    </w:lvl>
    <w:lvl w:ilvl="6">
      <w:start w:val="0"/>
      <w:numFmt w:val="bullet"/>
      <w:lvlText w:val="•"/>
      <w:lvlJc w:val="left"/>
      <w:pPr>
        <w:ind w:left="5436" w:hanging="946"/>
      </w:pPr>
      <w:rPr>
        <w:rFonts w:hint="default"/>
        <w:lang w:val="ca-ES" w:eastAsia="en-US" w:bidi="ar-SA"/>
      </w:rPr>
    </w:lvl>
    <w:lvl w:ilvl="7">
      <w:start w:val="0"/>
      <w:numFmt w:val="bullet"/>
      <w:lvlText w:val="•"/>
      <w:lvlJc w:val="left"/>
      <w:pPr>
        <w:ind w:left="6749" w:hanging="946"/>
      </w:pPr>
      <w:rPr>
        <w:rFonts w:hint="default"/>
        <w:lang w:val="ca-ES" w:eastAsia="en-US" w:bidi="ar-SA"/>
      </w:rPr>
    </w:lvl>
    <w:lvl w:ilvl="8">
      <w:start w:val="0"/>
      <w:numFmt w:val="bullet"/>
      <w:lvlText w:val="•"/>
      <w:lvlJc w:val="left"/>
      <w:pPr>
        <w:ind w:left="8061" w:hanging="946"/>
      </w:pPr>
      <w:rPr>
        <w:rFonts w:hint="default"/>
        <w:lang w:val="ca-ES" w:eastAsia="en-US" w:bidi="ar-SA"/>
      </w:rPr>
    </w:lvl>
  </w:abstractNum>
  <w:abstractNum w:abstractNumId="25">
    <w:nsid w:val="4DFEE9D1"/>
    <w:multiLevelType w:val="hybridMultilevel"/>
    <w:tmpl w:val="00000000"/>
    <w:lvl w:ilvl="0">
      <w:start w:val="1"/>
      <w:numFmt w:val="decimal"/>
      <w:lvlText w:val="%1"/>
      <w:lvlJc w:val="left"/>
      <w:pPr>
        <w:ind w:left="737" w:hanging="269"/>
        <w:jc w:val="left"/>
      </w:pPr>
      <w:rPr>
        <w:rFonts w:ascii="宋体" w:eastAsia="宋体" w:hAnsi="宋体" w:cs="宋体" w:hint="default"/>
        <w:w w:val="100"/>
        <w:sz w:val="18"/>
        <w:szCs w:val="18"/>
        <w:lang w:val="ca-ES" w:eastAsia="en-US" w:bidi="ar-SA"/>
      </w:rPr>
    </w:lvl>
    <w:lvl w:ilvl="1">
      <w:start w:val="0"/>
      <w:numFmt w:val="bullet"/>
      <w:lvlText w:val="•"/>
      <w:lvlJc w:val="left"/>
      <w:pPr>
        <w:ind w:left="1258" w:hanging="269"/>
      </w:pPr>
      <w:rPr>
        <w:rFonts w:hint="default"/>
        <w:lang w:val="ca-ES" w:eastAsia="en-US" w:bidi="ar-SA"/>
      </w:rPr>
    </w:lvl>
    <w:lvl w:ilvl="2">
      <w:start w:val="0"/>
      <w:numFmt w:val="bullet"/>
      <w:lvlText w:val="•"/>
      <w:lvlJc w:val="left"/>
      <w:pPr>
        <w:ind w:left="1777" w:hanging="269"/>
      </w:pPr>
      <w:rPr>
        <w:rFonts w:hint="default"/>
        <w:lang w:val="ca-ES" w:eastAsia="en-US" w:bidi="ar-SA"/>
      </w:rPr>
    </w:lvl>
    <w:lvl w:ilvl="3">
      <w:start w:val="0"/>
      <w:numFmt w:val="bullet"/>
      <w:lvlText w:val="•"/>
      <w:lvlJc w:val="left"/>
      <w:pPr>
        <w:ind w:left="2296" w:hanging="269"/>
      </w:pPr>
      <w:rPr>
        <w:rFonts w:hint="default"/>
        <w:lang w:val="ca-ES" w:eastAsia="en-US" w:bidi="ar-SA"/>
      </w:rPr>
    </w:lvl>
    <w:lvl w:ilvl="4">
      <w:start w:val="0"/>
      <w:numFmt w:val="bullet"/>
      <w:lvlText w:val="•"/>
      <w:lvlJc w:val="left"/>
      <w:pPr>
        <w:ind w:left="2815" w:hanging="269"/>
      </w:pPr>
      <w:rPr>
        <w:rFonts w:hint="default"/>
        <w:lang w:val="ca-ES" w:eastAsia="en-US" w:bidi="ar-SA"/>
      </w:rPr>
    </w:lvl>
    <w:lvl w:ilvl="5">
      <w:start w:val="0"/>
      <w:numFmt w:val="bullet"/>
      <w:lvlText w:val="•"/>
      <w:lvlJc w:val="left"/>
      <w:pPr>
        <w:ind w:left="3334" w:hanging="269"/>
      </w:pPr>
      <w:rPr>
        <w:rFonts w:hint="default"/>
        <w:lang w:val="ca-ES" w:eastAsia="en-US" w:bidi="ar-SA"/>
      </w:rPr>
    </w:lvl>
    <w:lvl w:ilvl="6">
      <w:start w:val="0"/>
      <w:numFmt w:val="bullet"/>
      <w:lvlText w:val="•"/>
      <w:lvlJc w:val="left"/>
      <w:pPr>
        <w:ind w:left="3852" w:hanging="269"/>
      </w:pPr>
      <w:rPr>
        <w:rFonts w:hint="default"/>
        <w:lang w:val="ca-ES" w:eastAsia="en-US" w:bidi="ar-SA"/>
      </w:rPr>
    </w:lvl>
    <w:lvl w:ilvl="7">
      <w:start w:val="0"/>
      <w:numFmt w:val="bullet"/>
      <w:lvlText w:val="•"/>
      <w:lvlJc w:val="left"/>
      <w:pPr>
        <w:ind w:left="4371" w:hanging="269"/>
      </w:pPr>
      <w:rPr>
        <w:rFonts w:hint="default"/>
        <w:lang w:val="ca-ES" w:eastAsia="en-US" w:bidi="ar-SA"/>
      </w:rPr>
    </w:lvl>
    <w:lvl w:ilvl="8">
      <w:start w:val="0"/>
      <w:numFmt w:val="bullet"/>
      <w:lvlText w:val="•"/>
      <w:lvlJc w:val="left"/>
      <w:pPr>
        <w:ind w:left="4890" w:hanging="269"/>
      </w:pPr>
      <w:rPr>
        <w:rFonts w:hint="default"/>
        <w:lang w:val="ca-ES" w:eastAsia="en-US" w:bidi="ar-SA"/>
      </w:rPr>
    </w:lvl>
  </w:abstractNum>
  <w:abstractNum w:abstractNumId="26">
    <w:nsid w:val="53F65094"/>
    <w:multiLevelType w:val="hybridMultilevel"/>
    <w:tmpl w:val="00000000"/>
    <w:lvl w:ilvl="0">
      <w:start w:val="1"/>
      <w:numFmt w:val="decimal"/>
      <w:lvlText w:val="%1."/>
      <w:lvlJc w:val="left"/>
      <w:pPr>
        <w:ind w:left="468" w:hanging="360"/>
        <w:jc w:val="left"/>
      </w:pPr>
      <w:rPr>
        <w:rFonts w:ascii="Times New Roman" w:eastAsia="Times New Roman" w:hAnsi="Times New Roman" w:cs="Times New Roman" w:hint="default"/>
        <w:spacing w:val="0"/>
        <w:w w:val="99"/>
        <w:sz w:val="21"/>
        <w:szCs w:val="21"/>
        <w:lang w:val="ca-ES" w:eastAsia="en-US" w:bidi="ar-SA"/>
      </w:rPr>
    </w:lvl>
    <w:lvl w:ilvl="1">
      <w:start w:val="0"/>
      <w:numFmt w:val="bullet"/>
      <w:lvlText w:val="•"/>
      <w:lvlJc w:val="left"/>
      <w:pPr>
        <w:ind w:left="1006" w:hanging="360"/>
      </w:pPr>
      <w:rPr>
        <w:rFonts w:hint="default"/>
        <w:lang w:val="ca-ES" w:eastAsia="en-US" w:bidi="ar-SA"/>
      </w:rPr>
    </w:lvl>
    <w:lvl w:ilvl="2">
      <w:start w:val="0"/>
      <w:numFmt w:val="bullet"/>
      <w:lvlText w:val="•"/>
      <w:lvlJc w:val="left"/>
      <w:pPr>
        <w:ind w:left="1553" w:hanging="360"/>
      </w:pPr>
      <w:rPr>
        <w:rFonts w:hint="default"/>
        <w:lang w:val="ca-ES" w:eastAsia="en-US" w:bidi="ar-SA"/>
      </w:rPr>
    </w:lvl>
    <w:lvl w:ilvl="3">
      <w:start w:val="0"/>
      <w:numFmt w:val="bullet"/>
      <w:lvlText w:val="•"/>
      <w:lvlJc w:val="left"/>
      <w:pPr>
        <w:ind w:left="2100" w:hanging="360"/>
      </w:pPr>
      <w:rPr>
        <w:rFonts w:hint="default"/>
        <w:lang w:val="ca-ES" w:eastAsia="en-US" w:bidi="ar-SA"/>
      </w:rPr>
    </w:lvl>
    <w:lvl w:ilvl="4">
      <w:start w:val="0"/>
      <w:numFmt w:val="bullet"/>
      <w:lvlText w:val="•"/>
      <w:lvlJc w:val="left"/>
      <w:pPr>
        <w:ind w:left="2646" w:hanging="360"/>
      </w:pPr>
      <w:rPr>
        <w:rFonts w:hint="default"/>
        <w:lang w:val="ca-ES" w:eastAsia="en-US" w:bidi="ar-SA"/>
      </w:rPr>
    </w:lvl>
    <w:lvl w:ilvl="5">
      <w:start w:val="0"/>
      <w:numFmt w:val="bullet"/>
      <w:lvlText w:val="•"/>
      <w:lvlJc w:val="left"/>
      <w:pPr>
        <w:ind w:left="3193" w:hanging="360"/>
      </w:pPr>
      <w:rPr>
        <w:rFonts w:hint="default"/>
        <w:lang w:val="ca-ES" w:eastAsia="en-US" w:bidi="ar-SA"/>
      </w:rPr>
    </w:lvl>
    <w:lvl w:ilvl="6">
      <w:start w:val="0"/>
      <w:numFmt w:val="bullet"/>
      <w:lvlText w:val="•"/>
      <w:lvlJc w:val="left"/>
      <w:pPr>
        <w:ind w:left="3740" w:hanging="360"/>
      </w:pPr>
      <w:rPr>
        <w:rFonts w:hint="default"/>
        <w:lang w:val="ca-ES" w:eastAsia="en-US" w:bidi="ar-SA"/>
      </w:rPr>
    </w:lvl>
    <w:lvl w:ilvl="7">
      <w:start w:val="0"/>
      <w:numFmt w:val="bullet"/>
      <w:lvlText w:val="•"/>
      <w:lvlJc w:val="left"/>
      <w:pPr>
        <w:ind w:left="4286" w:hanging="360"/>
      </w:pPr>
      <w:rPr>
        <w:rFonts w:hint="default"/>
        <w:lang w:val="ca-ES" w:eastAsia="en-US" w:bidi="ar-SA"/>
      </w:rPr>
    </w:lvl>
    <w:lvl w:ilvl="8">
      <w:start w:val="0"/>
      <w:numFmt w:val="bullet"/>
      <w:lvlText w:val="•"/>
      <w:lvlJc w:val="left"/>
      <w:pPr>
        <w:ind w:left="4833" w:hanging="360"/>
      </w:pPr>
      <w:rPr>
        <w:rFonts w:hint="default"/>
        <w:lang w:val="ca-ES" w:eastAsia="en-US" w:bidi="ar-SA"/>
      </w:rPr>
    </w:lvl>
  </w:abstractNum>
  <w:abstractNum w:abstractNumId="27">
    <w:nsid w:val="55AC0798"/>
    <w:multiLevelType w:val="hybridMultilevel"/>
    <w:tmpl w:val="00000000"/>
    <w:lvl w:ilvl="0">
      <w:start w:val="4"/>
      <w:numFmt w:val="upperLetter"/>
      <w:lvlText w:val="%1"/>
      <w:lvlJc w:val="left"/>
      <w:pPr>
        <w:ind w:left="1084" w:hanging="526"/>
        <w:jc w:val="left"/>
      </w:pPr>
      <w:rPr>
        <w:rFonts w:hint="default"/>
        <w:lang w:val="ca-ES" w:eastAsia="en-US" w:bidi="ar-SA"/>
      </w:rPr>
    </w:lvl>
    <w:lvl w:ilvl="1">
      <w:start w:val="1"/>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0"/>
      <w:numFmt w:val="bullet"/>
      <w:lvlText w:val="•"/>
      <w:lvlJc w:val="left"/>
      <w:pPr>
        <w:ind w:left="3001" w:hanging="526"/>
      </w:pPr>
      <w:rPr>
        <w:rFonts w:hint="default"/>
        <w:lang w:val="ca-ES" w:eastAsia="en-US" w:bidi="ar-SA"/>
      </w:rPr>
    </w:lvl>
    <w:lvl w:ilvl="3">
      <w:start w:val="0"/>
      <w:numFmt w:val="bullet"/>
      <w:lvlText w:val="•"/>
      <w:lvlJc w:val="left"/>
      <w:pPr>
        <w:ind w:left="3961" w:hanging="526"/>
      </w:pPr>
      <w:rPr>
        <w:rFonts w:hint="default"/>
        <w:lang w:val="ca-ES" w:eastAsia="en-US" w:bidi="ar-SA"/>
      </w:rPr>
    </w:lvl>
    <w:lvl w:ilvl="4">
      <w:start w:val="0"/>
      <w:numFmt w:val="bullet"/>
      <w:lvlText w:val="•"/>
      <w:lvlJc w:val="left"/>
      <w:pPr>
        <w:ind w:left="4922" w:hanging="526"/>
      </w:pPr>
      <w:rPr>
        <w:rFonts w:hint="default"/>
        <w:lang w:val="ca-ES" w:eastAsia="en-US" w:bidi="ar-SA"/>
      </w:rPr>
    </w:lvl>
    <w:lvl w:ilvl="5">
      <w:start w:val="0"/>
      <w:numFmt w:val="bullet"/>
      <w:lvlText w:val="•"/>
      <w:lvlJc w:val="left"/>
      <w:pPr>
        <w:ind w:left="5883" w:hanging="526"/>
      </w:pPr>
      <w:rPr>
        <w:rFonts w:hint="default"/>
        <w:lang w:val="ca-ES" w:eastAsia="en-US" w:bidi="ar-SA"/>
      </w:rPr>
    </w:lvl>
    <w:lvl w:ilvl="6">
      <w:start w:val="0"/>
      <w:numFmt w:val="bullet"/>
      <w:lvlText w:val="•"/>
      <w:lvlJc w:val="left"/>
      <w:pPr>
        <w:ind w:left="6843" w:hanging="526"/>
      </w:pPr>
      <w:rPr>
        <w:rFonts w:hint="default"/>
        <w:lang w:val="ca-ES" w:eastAsia="en-US" w:bidi="ar-SA"/>
      </w:rPr>
    </w:lvl>
    <w:lvl w:ilvl="7">
      <w:start w:val="0"/>
      <w:numFmt w:val="bullet"/>
      <w:lvlText w:val="•"/>
      <w:lvlJc w:val="left"/>
      <w:pPr>
        <w:ind w:left="7804" w:hanging="526"/>
      </w:pPr>
      <w:rPr>
        <w:rFonts w:hint="default"/>
        <w:lang w:val="ca-ES" w:eastAsia="en-US" w:bidi="ar-SA"/>
      </w:rPr>
    </w:lvl>
    <w:lvl w:ilvl="8">
      <w:start w:val="0"/>
      <w:numFmt w:val="bullet"/>
      <w:lvlText w:val="•"/>
      <w:lvlJc w:val="left"/>
      <w:pPr>
        <w:ind w:left="8764" w:hanging="526"/>
      </w:pPr>
      <w:rPr>
        <w:rFonts w:hint="default"/>
        <w:lang w:val="ca-ES" w:eastAsia="en-US" w:bidi="ar-SA"/>
      </w:rPr>
    </w:lvl>
  </w:abstractNum>
  <w:abstractNum w:abstractNumId="28">
    <w:nsid w:val="596339EE"/>
    <w:multiLevelType w:val="hybridMultilevel"/>
    <w:tmpl w:val="00000000"/>
    <w:lvl w:ilvl="0">
      <w:start w:val="1"/>
      <w:numFmt w:val="decimal"/>
      <w:lvlText w:val="%1"/>
      <w:lvlJc w:val="left"/>
      <w:pPr>
        <w:ind w:left="107" w:hanging="274"/>
        <w:jc w:val="left"/>
      </w:pPr>
      <w:rPr>
        <w:rFonts w:ascii="宋体" w:eastAsia="宋体" w:hAnsi="宋体" w:cs="宋体" w:hint="default"/>
        <w:w w:val="100"/>
        <w:sz w:val="18"/>
        <w:szCs w:val="18"/>
        <w:lang w:val="ca-ES" w:eastAsia="en-US" w:bidi="ar-SA"/>
      </w:rPr>
    </w:lvl>
    <w:lvl w:ilvl="1">
      <w:start w:val="0"/>
      <w:numFmt w:val="bullet"/>
      <w:lvlText w:val="•"/>
      <w:lvlJc w:val="left"/>
      <w:pPr>
        <w:ind w:left="683" w:hanging="274"/>
      </w:pPr>
      <w:rPr>
        <w:rFonts w:hint="default"/>
        <w:lang w:val="ca-ES" w:eastAsia="en-US" w:bidi="ar-SA"/>
      </w:rPr>
    </w:lvl>
    <w:lvl w:ilvl="2">
      <w:start w:val="0"/>
      <w:numFmt w:val="bullet"/>
      <w:lvlText w:val="•"/>
      <w:lvlJc w:val="left"/>
      <w:pPr>
        <w:ind w:left="1267" w:hanging="274"/>
      </w:pPr>
      <w:rPr>
        <w:rFonts w:hint="default"/>
        <w:lang w:val="ca-ES" w:eastAsia="en-US" w:bidi="ar-SA"/>
      </w:rPr>
    </w:lvl>
    <w:lvl w:ilvl="3">
      <w:start w:val="0"/>
      <w:numFmt w:val="bullet"/>
      <w:lvlText w:val="•"/>
      <w:lvlJc w:val="left"/>
      <w:pPr>
        <w:ind w:left="1850" w:hanging="274"/>
      </w:pPr>
      <w:rPr>
        <w:rFonts w:hint="default"/>
        <w:lang w:val="ca-ES" w:eastAsia="en-US" w:bidi="ar-SA"/>
      </w:rPr>
    </w:lvl>
    <w:lvl w:ilvl="4">
      <w:start w:val="0"/>
      <w:numFmt w:val="bullet"/>
      <w:lvlText w:val="•"/>
      <w:lvlJc w:val="left"/>
      <w:pPr>
        <w:ind w:left="2434" w:hanging="274"/>
      </w:pPr>
      <w:rPr>
        <w:rFonts w:hint="default"/>
        <w:lang w:val="ca-ES" w:eastAsia="en-US" w:bidi="ar-SA"/>
      </w:rPr>
    </w:lvl>
    <w:lvl w:ilvl="5">
      <w:start w:val="0"/>
      <w:numFmt w:val="bullet"/>
      <w:lvlText w:val="•"/>
      <w:lvlJc w:val="left"/>
      <w:pPr>
        <w:ind w:left="3017" w:hanging="274"/>
      </w:pPr>
      <w:rPr>
        <w:rFonts w:hint="default"/>
        <w:lang w:val="ca-ES" w:eastAsia="en-US" w:bidi="ar-SA"/>
      </w:rPr>
    </w:lvl>
    <w:lvl w:ilvl="6">
      <w:start w:val="0"/>
      <w:numFmt w:val="bullet"/>
      <w:lvlText w:val="•"/>
      <w:lvlJc w:val="left"/>
      <w:pPr>
        <w:ind w:left="3601" w:hanging="274"/>
      </w:pPr>
      <w:rPr>
        <w:rFonts w:hint="default"/>
        <w:lang w:val="ca-ES" w:eastAsia="en-US" w:bidi="ar-SA"/>
      </w:rPr>
    </w:lvl>
    <w:lvl w:ilvl="7">
      <w:start w:val="0"/>
      <w:numFmt w:val="bullet"/>
      <w:lvlText w:val="•"/>
      <w:lvlJc w:val="left"/>
      <w:pPr>
        <w:ind w:left="4184" w:hanging="274"/>
      </w:pPr>
      <w:rPr>
        <w:rFonts w:hint="default"/>
        <w:lang w:val="ca-ES" w:eastAsia="en-US" w:bidi="ar-SA"/>
      </w:rPr>
    </w:lvl>
    <w:lvl w:ilvl="8">
      <w:start w:val="0"/>
      <w:numFmt w:val="bullet"/>
      <w:lvlText w:val="•"/>
      <w:lvlJc w:val="left"/>
      <w:pPr>
        <w:ind w:left="4768" w:hanging="274"/>
      </w:pPr>
      <w:rPr>
        <w:rFonts w:hint="default"/>
        <w:lang w:val="ca-ES" w:eastAsia="en-US" w:bidi="ar-SA"/>
      </w:rPr>
    </w:lvl>
  </w:abstractNum>
  <w:abstractNum w:abstractNumId="29">
    <w:nsid w:val="5B727BBB"/>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3"/>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3"/>
      <w:lvlJc w:val="left"/>
      <w:pPr>
        <w:ind w:left="1000" w:hanging="317"/>
        <w:jc w:val="left"/>
      </w:pPr>
      <w:rPr>
        <w:rFonts w:ascii="宋体" w:eastAsia="宋体" w:hAnsi="宋体" w:cs="宋体" w:hint="default"/>
        <w:w w:val="99"/>
        <w:sz w:val="21"/>
        <w:szCs w:val="21"/>
        <w:lang w:val="ca-ES" w:eastAsia="en-US" w:bidi="ar-SA"/>
      </w:rPr>
    </w:lvl>
    <w:lvl w:ilvl="3">
      <w:start w:val="1"/>
      <w:numFmt w:val="decimal"/>
      <w:lvlText w:val="%4）"/>
      <w:lvlJc w:val="left"/>
      <w:pPr>
        <w:ind w:left="683" w:hanging="418"/>
        <w:jc w:val="left"/>
      </w:pPr>
      <w:rPr>
        <w:rFonts w:ascii="宋体" w:eastAsia="宋体" w:hAnsi="宋体" w:cs="宋体" w:hint="default"/>
        <w:spacing w:val="0"/>
        <w:w w:val="99"/>
        <w:sz w:val="21"/>
        <w:szCs w:val="21"/>
        <w:lang w:val="ca-ES" w:eastAsia="en-US" w:bidi="ar-SA"/>
      </w:rPr>
    </w:lvl>
    <w:lvl w:ilvl="4">
      <w:start w:val="0"/>
      <w:numFmt w:val="bullet"/>
      <w:lvlText w:val="•"/>
      <w:lvlJc w:val="left"/>
      <w:pPr>
        <w:ind w:left="3481" w:hanging="418"/>
      </w:pPr>
      <w:rPr>
        <w:rFonts w:hint="default"/>
        <w:lang w:val="ca-ES" w:eastAsia="en-US" w:bidi="ar-SA"/>
      </w:rPr>
    </w:lvl>
    <w:lvl w:ilvl="5">
      <w:start w:val="0"/>
      <w:numFmt w:val="bullet"/>
      <w:lvlText w:val="•"/>
      <w:lvlJc w:val="left"/>
      <w:pPr>
        <w:ind w:left="4682" w:hanging="418"/>
      </w:pPr>
      <w:rPr>
        <w:rFonts w:hint="default"/>
        <w:lang w:val="ca-ES" w:eastAsia="en-US" w:bidi="ar-SA"/>
      </w:rPr>
    </w:lvl>
    <w:lvl w:ilvl="6">
      <w:start w:val="0"/>
      <w:numFmt w:val="bullet"/>
      <w:lvlText w:val="•"/>
      <w:lvlJc w:val="left"/>
      <w:pPr>
        <w:ind w:left="5883" w:hanging="418"/>
      </w:pPr>
      <w:rPr>
        <w:rFonts w:hint="default"/>
        <w:lang w:val="ca-ES" w:eastAsia="en-US" w:bidi="ar-SA"/>
      </w:rPr>
    </w:lvl>
    <w:lvl w:ilvl="7">
      <w:start w:val="0"/>
      <w:numFmt w:val="bullet"/>
      <w:lvlText w:val="•"/>
      <w:lvlJc w:val="left"/>
      <w:pPr>
        <w:ind w:left="7083" w:hanging="418"/>
      </w:pPr>
      <w:rPr>
        <w:rFonts w:hint="default"/>
        <w:lang w:val="ca-ES" w:eastAsia="en-US" w:bidi="ar-SA"/>
      </w:rPr>
    </w:lvl>
    <w:lvl w:ilvl="8">
      <w:start w:val="0"/>
      <w:numFmt w:val="bullet"/>
      <w:lvlText w:val="•"/>
      <w:lvlJc w:val="left"/>
      <w:pPr>
        <w:ind w:left="8284" w:hanging="418"/>
      </w:pPr>
      <w:rPr>
        <w:rFonts w:hint="default"/>
        <w:lang w:val="ca-ES" w:eastAsia="en-US" w:bidi="ar-SA"/>
      </w:rPr>
    </w:lvl>
  </w:abstractNum>
  <w:abstractNum w:abstractNumId="30">
    <w:nsid w:val="5C9D17D6"/>
    <w:multiLevelType w:val="hybridMultilevel"/>
    <w:tmpl w:val="00000000"/>
    <w:lvl w:ilvl="0">
      <w:start w:val="1"/>
      <w:numFmt w:val="decimal"/>
      <w:lvlText w:val="%1"/>
      <w:lvlJc w:val="left"/>
      <w:pPr>
        <w:ind w:left="747" w:hanging="269"/>
        <w:jc w:val="left"/>
      </w:pPr>
      <w:rPr>
        <w:rFonts w:ascii="宋体" w:eastAsia="宋体" w:hAnsi="宋体" w:cs="宋体" w:hint="default"/>
        <w:w w:val="100"/>
        <w:sz w:val="18"/>
        <w:szCs w:val="18"/>
        <w:lang w:val="ca-ES" w:eastAsia="en-US" w:bidi="ar-SA"/>
      </w:rPr>
    </w:lvl>
    <w:lvl w:ilvl="1">
      <w:start w:val="0"/>
      <w:numFmt w:val="bullet"/>
      <w:lvlText w:val="•"/>
      <w:lvlJc w:val="left"/>
      <w:pPr>
        <w:ind w:left="1258" w:hanging="269"/>
      </w:pPr>
      <w:rPr>
        <w:rFonts w:hint="default"/>
        <w:lang w:val="ca-ES" w:eastAsia="en-US" w:bidi="ar-SA"/>
      </w:rPr>
    </w:lvl>
    <w:lvl w:ilvl="2">
      <w:start w:val="0"/>
      <w:numFmt w:val="bullet"/>
      <w:lvlText w:val="•"/>
      <w:lvlJc w:val="left"/>
      <w:pPr>
        <w:ind w:left="1777" w:hanging="269"/>
      </w:pPr>
      <w:rPr>
        <w:rFonts w:hint="default"/>
        <w:lang w:val="ca-ES" w:eastAsia="en-US" w:bidi="ar-SA"/>
      </w:rPr>
    </w:lvl>
    <w:lvl w:ilvl="3">
      <w:start w:val="0"/>
      <w:numFmt w:val="bullet"/>
      <w:lvlText w:val="•"/>
      <w:lvlJc w:val="left"/>
      <w:pPr>
        <w:ind w:left="2296" w:hanging="269"/>
      </w:pPr>
      <w:rPr>
        <w:rFonts w:hint="default"/>
        <w:lang w:val="ca-ES" w:eastAsia="en-US" w:bidi="ar-SA"/>
      </w:rPr>
    </w:lvl>
    <w:lvl w:ilvl="4">
      <w:start w:val="0"/>
      <w:numFmt w:val="bullet"/>
      <w:lvlText w:val="•"/>
      <w:lvlJc w:val="left"/>
      <w:pPr>
        <w:ind w:left="2815" w:hanging="269"/>
      </w:pPr>
      <w:rPr>
        <w:rFonts w:hint="default"/>
        <w:lang w:val="ca-ES" w:eastAsia="en-US" w:bidi="ar-SA"/>
      </w:rPr>
    </w:lvl>
    <w:lvl w:ilvl="5">
      <w:start w:val="0"/>
      <w:numFmt w:val="bullet"/>
      <w:lvlText w:val="•"/>
      <w:lvlJc w:val="left"/>
      <w:pPr>
        <w:ind w:left="3334" w:hanging="269"/>
      </w:pPr>
      <w:rPr>
        <w:rFonts w:hint="default"/>
        <w:lang w:val="ca-ES" w:eastAsia="en-US" w:bidi="ar-SA"/>
      </w:rPr>
    </w:lvl>
    <w:lvl w:ilvl="6">
      <w:start w:val="0"/>
      <w:numFmt w:val="bullet"/>
      <w:lvlText w:val="•"/>
      <w:lvlJc w:val="left"/>
      <w:pPr>
        <w:ind w:left="3852" w:hanging="269"/>
      </w:pPr>
      <w:rPr>
        <w:rFonts w:hint="default"/>
        <w:lang w:val="ca-ES" w:eastAsia="en-US" w:bidi="ar-SA"/>
      </w:rPr>
    </w:lvl>
    <w:lvl w:ilvl="7">
      <w:start w:val="0"/>
      <w:numFmt w:val="bullet"/>
      <w:lvlText w:val="•"/>
      <w:lvlJc w:val="left"/>
      <w:pPr>
        <w:ind w:left="4371" w:hanging="269"/>
      </w:pPr>
      <w:rPr>
        <w:rFonts w:hint="default"/>
        <w:lang w:val="ca-ES" w:eastAsia="en-US" w:bidi="ar-SA"/>
      </w:rPr>
    </w:lvl>
    <w:lvl w:ilvl="8">
      <w:start w:val="0"/>
      <w:numFmt w:val="bullet"/>
      <w:lvlText w:val="•"/>
      <w:lvlJc w:val="left"/>
      <w:pPr>
        <w:ind w:left="4890" w:hanging="269"/>
      </w:pPr>
      <w:rPr>
        <w:rFonts w:hint="default"/>
        <w:lang w:val="ca-ES" w:eastAsia="en-US" w:bidi="ar-SA"/>
      </w:rPr>
    </w:lvl>
  </w:abstractNum>
  <w:abstractNum w:abstractNumId="31">
    <w:nsid w:val="6488BC6B"/>
    <w:multiLevelType w:val="hybridMultilevel"/>
    <w:tmpl w:val="00000000"/>
    <w:lvl w:ilvl="0">
      <w:start w:val="5"/>
      <w:numFmt w:val="upperLetter"/>
      <w:lvlText w:val="%1"/>
      <w:lvlJc w:val="left"/>
      <w:pPr>
        <w:ind w:left="1084" w:hanging="526"/>
        <w:jc w:val="left"/>
      </w:pPr>
      <w:rPr>
        <w:rFonts w:hint="default"/>
        <w:lang w:val="ca-ES" w:eastAsia="en-US" w:bidi="ar-SA"/>
      </w:rPr>
    </w:lvl>
    <w:lvl w:ilvl="1">
      <w:start w:val="1"/>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1504" w:hanging="946"/>
        <w:jc w:val="left"/>
      </w:pPr>
      <w:rPr>
        <w:rFonts w:ascii="黑体" w:eastAsia="黑体" w:hAnsi="黑体" w:cs="黑体" w:hint="default"/>
        <w:spacing w:val="-2"/>
        <w:w w:val="99"/>
        <w:sz w:val="21"/>
        <w:szCs w:val="21"/>
        <w:lang w:val="ca-ES" w:eastAsia="en-US" w:bidi="ar-SA"/>
      </w:rPr>
    </w:lvl>
    <w:lvl w:ilvl="4">
      <w:start w:val="1"/>
      <w:numFmt w:val="decimal"/>
      <w:lvlText w:val="%1.%2.%3.%4.%5"/>
      <w:lvlJc w:val="left"/>
      <w:pPr>
        <w:ind w:left="558" w:hanging="1155"/>
        <w:jc w:val="left"/>
      </w:pPr>
      <w:rPr>
        <w:rFonts w:ascii="黑体" w:eastAsia="黑体" w:hAnsi="黑体" w:cs="黑体" w:hint="default"/>
        <w:spacing w:val="-2"/>
        <w:w w:val="99"/>
        <w:sz w:val="21"/>
        <w:szCs w:val="21"/>
        <w:lang w:val="ca-ES" w:eastAsia="en-US" w:bidi="ar-SA"/>
      </w:rPr>
    </w:lvl>
    <w:lvl w:ilvl="5">
      <w:start w:val="0"/>
      <w:numFmt w:val="bullet"/>
      <w:lvlText w:val="•"/>
      <w:lvlJc w:val="left"/>
      <w:pPr>
        <w:ind w:left="4124" w:hanging="1155"/>
      </w:pPr>
      <w:rPr>
        <w:rFonts w:hint="default"/>
        <w:lang w:val="ca-ES" w:eastAsia="en-US" w:bidi="ar-SA"/>
      </w:rPr>
    </w:lvl>
    <w:lvl w:ilvl="6">
      <w:start w:val="0"/>
      <w:numFmt w:val="bullet"/>
      <w:lvlText w:val="•"/>
      <w:lvlJc w:val="left"/>
      <w:pPr>
        <w:ind w:left="5436" w:hanging="1155"/>
      </w:pPr>
      <w:rPr>
        <w:rFonts w:hint="default"/>
        <w:lang w:val="ca-ES" w:eastAsia="en-US" w:bidi="ar-SA"/>
      </w:rPr>
    </w:lvl>
    <w:lvl w:ilvl="7">
      <w:start w:val="0"/>
      <w:numFmt w:val="bullet"/>
      <w:lvlText w:val="•"/>
      <w:lvlJc w:val="left"/>
      <w:pPr>
        <w:ind w:left="6749" w:hanging="1155"/>
      </w:pPr>
      <w:rPr>
        <w:rFonts w:hint="default"/>
        <w:lang w:val="ca-ES" w:eastAsia="en-US" w:bidi="ar-SA"/>
      </w:rPr>
    </w:lvl>
    <w:lvl w:ilvl="8">
      <w:start w:val="0"/>
      <w:numFmt w:val="bullet"/>
      <w:lvlText w:val="•"/>
      <w:lvlJc w:val="left"/>
      <w:pPr>
        <w:ind w:left="8061" w:hanging="1155"/>
      </w:pPr>
      <w:rPr>
        <w:rFonts w:hint="default"/>
        <w:lang w:val="ca-ES" w:eastAsia="en-US" w:bidi="ar-SA"/>
      </w:rPr>
    </w:lvl>
  </w:abstractNum>
  <w:abstractNum w:abstractNumId="32">
    <w:nsid w:val="6A8A7702"/>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2"/>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1504"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3796" w:hanging="946"/>
      </w:pPr>
      <w:rPr>
        <w:rFonts w:hint="default"/>
        <w:lang w:val="ca-ES" w:eastAsia="en-US" w:bidi="ar-SA"/>
      </w:rPr>
    </w:lvl>
    <w:lvl w:ilvl="5">
      <w:start w:val="0"/>
      <w:numFmt w:val="bullet"/>
      <w:lvlText w:val="•"/>
      <w:lvlJc w:val="left"/>
      <w:pPr>
        <w:ind w:left="4944" w:hanging="946"/>
      </w:pPr>
      <w:rPr>
        <w:rFonts w:hint="default"/>
        <w:lang w:val="ca-ES" w:eastAsia="en-US" w:bidi="ar-SA"/>
      </w:rPr>
    </w:lvl>
    <w:lvl w:ilvl="6">
      <w:start w:val="0"/>
      <w:numFmt w:val="bullet"/>
      <w:lvlText w:val="•"/>
      <w:lvlJc w:val="left"/>
      <w:pPr>
        <w:ind w:left="6093" w:hanging="946"/>
      </w:pPr>
      <w:rPr>
        <w:rFonts w:hint="default"/>
        <w:lang w:val="ca-ES" w:eastAsia="en-US" w:bidi="ar-SA"/>
      </w:rPr>
    </w:lvl>
    <w:lvl w:ilvl="7">
      <w:start w:val="0"/>
      <w:numFmt w:val="bullet"/>
      <w:lvlText w:val="•"/>
      <w:lvlJc w:val="left"/>
      <w:pPr>
        <w:ind w:left="7241" w:hanging="946"/>
      </w:pPr>
      <w:rPr>
        <w:rFonts w:hint="default"/>
        <w:lang w:val="ca-ES" w:eastAsia="en-US" w:bidi="ar-SA"/>
      </w:rPr>
    </w:lvl>
    <w:lvl w:ilvl="8">
      <w:start w:val="0"/>
      <w:numFmt w:val="bullet"/>
      <w:lvlText w:val="•"/>
      <w:lvlJc w:val="left"/>
      <w:pPr>
        <w:ind w:left="8389" w:hanging="946"/>
      </w:pPr>
      <w:rPr>
        <w:rFonts w:hint="default"/>
        <w:lang w:val="ca-ES" w:eastAsia="en-US" w:bidi="ar-SA"/>
      </w:rPr>
    </w:lvl>
  </w:abstractNum>
  <w:abstractNum w:abstractNumId="33">
    <w:nsid w:val="6B06304D"/>
    <w:multiLevelType w:val="hybridMultilevel"/>
    <w:tmpl w:val="00000000"/>
    <w:lvl w:ilvl="0">
      <w:start w:val="1"/>
      <w:numFmt w:val="decimal"/>
      <w:lvlText w:val="%1"/>
      <w:lvlJc w:val="left"/>
      <w:pPr>
        <w:ind w:left="872" w:hanging="315"/>
        <w:jc w:val="left"/>
      </w:pPr>
      <w:rPr>
        <w:rFonts w:ascii="黑体" w:eastAsia="黑体" w:hAnsi="黑体" w:cs="黑体" w:hint="default"/>
        <w:w w:val="99"/>
        <w:sz w:val="21"/>
        <w:szCs w:val="21"/>
        <w:lang w:val="ca-ES" w:eastAsia="en-US" w:bidi="ar-SA"/>
      </w:rPr>
    </w:lvl>
    <w:lvl w:ilvl="1">
      <w:start w:val="1"/>
      <w:numFmt w:val="decimal"/>
      <w:lvlText w:val="%1.%2"/>
      <w:lvlJc w:val="left"/>
      <w:pPr>
        <w:ind w:left="558"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558"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2280" w:hanging="735"/>
      </w:pPr>
      <w:rPr>
        <w:rFonts w:hint="default"/>
        <w:lang w:val="ca-ES" w:eastAsia="en-US" w:bidi="ar-SA"/>
      </w:rPr>
    </w:lvl>
    <w:lvl w:ilvl="4">
      <w:start w:val="0"/>
      <w:numFmt w:val="bullet"/>
      <w:lvlText w:val="•"/>
      <w:lvlJc w:val="left"/>
      <w:pPr>
        <w:ind w:left="3481" w:hanging="735"/>
      </w:pPr>
      <w:rPr>
        <w:rFonts w:hint="default"/>
        <w:lang w:val="ca-ES" w:eastAsia="en-US" w:bidi="ar-SA"/>
      </w:rPr>
    </w:lvl>
    <w:lvl w:ilvl="5">
      <w:start w:val="0"/>
      <w:numFmt w:val="bullet"/>
      <w:lvlText w:val="•"/>
      <w:lvlJc w:val="left"/>
      <w:pPr>
        <w:ind w:left="4682" w:hanging="735"/>
      </w:pPr>
      <w:rPr>
        <w:rFonts w:hint="default"/>
        <w:lang w:val="ca-ES" w:eastAsia="en-US" w:bidi="ar-SA"/>
      </w:rPr>
    </w:lvl>
    <w:lvl w:ilvl="6">
      <w:start w:val="0"/>
      <w:numFmt w:val="bullet"/>
      <w:lvlText w:val="•"/>
      <w:lvlJc w:val="left"/>
      <w:pPr>
        <w:ind w:left="5883" w:hanging="735"/>
      </w:pPr>
      <w:rPr>
        <w:rFonts w:hint="default"/>
        <w:lang w:val="ca-ES" w:eastAsia="en-US" w:bidi="ar-SA"/>
      </w:rPr>
    </w:lvl>
    <w:lvl w:ilvl="7">
      <w:start w:val="0"/>
      <w:numFmt w:val="bullet"/>
      <w:lvlText w:val="•"/>
      <w:lvlJc w:val="left"/>
      <w:pPr>
        <w:ind w:left="7083" w:hanging="735"/>
      </w:pPr>
      <w:rPr>
        <w:rFonts w:hint="default"/>
        <w:lang w:val="ca-ES" w:eastAsia="en-US" w:bidi="ar-SA"/>
      </w:rPr>
    </w:lvl>
    <w:lvl w:ilvl="8">
      <w:start w:val="0"/>
      <w:numFmt w:val="bullet"/>
      <w:lvlText w:val="•"/>
      <w:lvlJc w:val="left"/>
      <w:pPr>
        <w:ind w:left="8284" w:hanging="735"/>
      </w:pPr>
      <w:rPr>
        <w:rFonts w:hint="default"/>
        <w:lang w:val="ca-ES" w:eastAsia="en-US" w:bidi="ar-SA"/>
      </w:rPr>
    </w:lvl>
  </w:abstractNum>
  <w:abstractNum w:abstractNumId="34">
    <w:nsid w:val="6C712965"/>
    <w:multiLevelType w:val="hybridMultilevel"/>
    <w:tmpl w:val="00000000"/>
    <w:lvl w:ilvl="0">
      <w:start w:val="1"/>
      <w:numFmt w:val="upperLetter"/>
      <w:lvlText w:val="%1"/>
      <w:lvlJc w:val="left"/>
      <w:pPr>
        <w:ind w:left="1084" w:hanging="526"/>
        <w:jc w:val="left"/>
      </w:pPr>
      <w:rPr>
        <w:rFonts w:hint="default"/>
        <w:lang w:val="ca-ES" w:eastAsia="en-US" w:bidi="ar-SA"/>
      </w:rPr>
    </w:lvl>
    <w:lvl w:ilvl="1">
      <w:start w:val="1"/>
      <w:numFmt w:val="decimal"/>
      <w:lvlText w:val="%1.%2"/>
      <w:lvlJc w:val="left"/>
      <w:pPr>
        <w:ind w:left="1084" w:hanging="526"/>
        <w:jc w:val="left"/>
      </w:pPr>
      <w:rPr>
        <w:rFonts w:ascii="黑体" w:eastAsia="黑体" w:hAnsi="黑体" w:cs="黑体" w:hint="default"/>
        <w:spacing w:val="0"/>
        <w:w w:val="99"/>
        <w:sz w:val="21"/>
        <w:szCs w:val="21"/>
        <w:lang w:val="ca-ES" w:eastAsia="en-US" w:bidi="ar-SA"/>
      </w:rPr>
    </w:lvl>
    <w:lvl w:ilvl="2">
      <w:start w:val="1"/>
      <w:numFmt w:val="decimal"/>
      <w:lvlText w:val="%1.%2.%3"/>
      <w:lvlJc w:val="left"/>
      <w:pPr>
        <w:ind w:left="1292" w:hanging="735"/>
        <w:jc w:val="left"/>
      </w:pPr>
      <w:rPr>
        <w:rFonts w:ascii="黑体" w:eastAsia="黑体" w:hAnsi="黑体" w:cs="黑体" w:hint="default"/>
        <w:spacing w:val="-2"/>
        <w:w w:val="99"/>
        <w:sz w:val="21"/>
        <w:szCs w:val="21"/>
        <w:lang w:val="ca-ES" w:eastAsia="en-US" w:bidi="ar-SA"/>
      </w:rPr>
    </w:lvl>
    <w:lvl w:ilvl="3">
      <w:start w:val="1"/>
      <w:numFmt w:val="decimal"/>
      <w:lvlText w:val="%1.%2.%3.%4"/>
      <w:lvlJc w:val="left"/>
      <w:pPr>
        <w:ind w:left="558" w:hanging="946"/>
        <w:jc w:val="left"/>
      </w:pPr>
      <w:rPr>
        <w:rFonts w:ascii="黑体" w:eastAsia="黑体" w:hAnsi="黑体" w:cs="黑体" w:hint="default"/>
        <w:spacing w:val="-2"/>
        <w:w w:val="99"/>
        <w:sz w:val="21"/>
        <w:szCs w:val="21"/>
        <w:lang w:val="ca-ES" w:eastAsia="en-US" w:bidi="ar-SA"/>
      </w:rPr>
    </w:lvl>
    <w:lvl w:ilvl="4">
      <w:start w:val="0"/>
      <w:numFmt w:val="bullet"/>
      <w:lvlText w:val="•"/>
      <w:lvlJc w:val="left"/>
      <w:pPr>
        <w:ind w:left="2812" w:hanging="946"/>
      </w:pPr>
      <w:rPr>
        <w:rFonts w:hint="default"/>
        <w:lang w:val="ca-ES" w:eastAsia="en-US" w:bidi="ar-SA"/>
      </w:rPr>
    </w:lvl>
    <w:lvl w:ilvl="5">
      <w:start w:val="0"/>
      <w:numFmt w:val="bullet"/>
      <w:lvlText w:val="•"/>
      <w:lvlJc w:val="left"/>
      <w:pPr>
        <w:ind w:left="4124" w:hanging="946"/>
      </w:pPr>
      <w:rPr>
        <w:rFonts w:hint="default"/>
        <w:lang w:val="ca-ES" w:eastAsia="en-US" w:bidi="ar-SA"/>
      </w:rPr>
    </w:lvl>
    <w:lvl w:ilvl="6">
      <w:start w:val="0"/>
      <w:numFmt w:val="bullet"/>
      <w:lvlText w:val="•"/>
      <w:lvlJc w:val="left"/>
      <w:pPr>
        <w:ind w:left="5436" w:hanging="946"/>
      </w:pPr>
      <w:rPr>
        <w:rFonts w:hint="default"/>
        <w:lang w:val="ca-ES" w:eastAsia="en-US" w:bidi="ar-SA"/>
      </w:rPr>
    </w:lvl>
    <w:lvl w:ilvl="7">
      <w:start w:val="0"/>
      <w:numFmt w:val="bullet"/>
      <w:lvlText w:val="•"/>
      <w:lvlJc w:val="left"/>
      <w:pPr>
        <w:ind w:left="6749" w:hanging="946"/>
      </w:pPr>
      <w:rPr>
        <w:rFonts w:hint="default"/>
        <w:lang w:val="ca-ES" w:eastAsia="en-US" w:bidi="ar-SA"/>
      </w:rPr>
    </w:lvl>
    <w:lvl w:ilvl="8">
      <w:start w:val="0"/>
      <w:numFmt w:val="bullet"/>
      <w:lvlText w:val="•"/>
      <w:lvlJc w:val="left"/>
      <w:pPr>
        <w:ind w:left="8061" w:hanging="946"/>
      </w:pPr>
      <w:rPr>
        <w:rFonts w:hint="default"/>
        <w:lang w:val="ca-ES" w:eastAsia="en-US" w:bidi="ar-SA"/>
      </w:rPr>
    </w:lvl>
  </w:abstractNum>
  <w:abstractNum w:abstractNumId="35">
    <w:nsid w:val="6E8AF27F"/>
    <w:multiLevelType w:val="hybridMultilevel"/>
    <w:tmpl w:val="00000000"/>
    <w:lvl w:ilvl="0">
      <w:start w:val="2"/>
      <w:numFmt w:val="decimal"/>
      <w:lvlText w:val="%1."/>
      <w:lvlJc w:val="left"/>
      <w:pPr>
        <w:ind w:left="290" w:hanging="183"/>
        <w:jc w:val="left"/>
      </w:pPr>
      <w:rPr>
        <w:rFonts w:ascii="宋体" w:eastAsia="宋体" w:hAnsi="宋体" w:cs="宋体" w:hint="default"/>
        <w:spacing w:val="-2"/>
        <w:w w:val="100"/>
        <w:sz w:val="16"/>
        <w:szCs w:val="16"/>
        <w:lang w:val="ca-ES" w:eastAsia="en-US" w:bidi="ar-SA"/>
      </w:rPr>
    </w:lvl>
    <w:lvl w:ilvl="1">
      <w:start w:val="0"/>
      <w:numFmt w:val="bullet"/>
      <w:lvlText w:val="•"/>
      <w:lvlJc w:val="left"/>
      <w:pPr>
        <w:ind w:left="828" w:hanging="183"/>
      </w:pPr>
      <w:rPr>
        <w:rFonts w:hint="default"/>
        <w:lang w:val="ca-ES" w:eastAsia="en-US" w:bidi="ar-SA"/>
      </w:rPr>
    </w:lvl>
    <w:lvl w:ilvl="2">
      <w:start w:val="0"/>
      <w:numFmt w:val="bullet"/>
      <w:lvlText w:val="•"/>
      <w:lvlJc w:val="left"/>
      <w:pPr>
        <w:ind w:left="1357" w:hanging="183"/>
      </w:pPr>
      <w:rPr>
        <w:rFonts w:hint="default"/>
        <w:lang w:val="ca-ES" w:eastAsia="en-US" w:bidi="ar-SA"/>
      </w:rPr>
    </w:lvl>
    <w:lvl w:ilvl="3">
      <w:start w:val="0"/>
      <w:numFmt w:val="bullet"/>
      <w:lvlText w:val="•"/>
      <w:lvlJc w:val="left"/>
      <w:pPr>
        <w:ind w:left="1885" w:hanging="183"/>
      </w:pPr>
      <w:rPr>
        <w:rFonts w:hint="default"/>
        <w:lang w:val="ca-ES" w:eastAsia="en-US" w:bidi="ar-SA"/>
      </w:rPr>
    </w:lvl>
    <w:lvl w:ilvl="4">
      <w:start w:val="0"/>
      <w:numFmt w:val="bullet"/>
      <w:lvlText w:val="•"/>
      <w:lvlJc w:val="left"/>
      <w:pPr>
        <w:ind w:left="2414" w:hanging="183"/>
      </w:pPr>
      <w:rPr>
        <w:rFonts w:hint="default"/>
        <w:lang w:val="ca-ES" w:eastAsia="en-US" w:bidi="ar-SA"/>
      </w:rPr>
    </w:lvl>
    <w:lvl w:ilvl="5">
      <w:start w:val="0"/>
      <w:numFmt w:val="bullet"/>
      <w:lvlText w:val="•"/>
      <w:lvlJc w:val="left"/>
      <w:pPr>
        <w:ind w:left="2942" w:hanging="183"/>
      </w:pPr>
      <w:rPr>
        <w:rFonts w:hint="default"/>
        <w:lang w:val="ca-ES" w:eastAsia="en-US" w:bidi="ar-SA"/>
      </w:rPr>
    </w:lvl>
    <w:lvl w:ilvl="6">
      <w:start w:val="0"/>
      <w:numFmt w:val="bullet"/>
      <w:lvlText w:val="•"/>
      <w:lvlJc w:val="left"/>
      <w:pPr>
        <w:ind w:left="3471" w:hanging="183"/>
      </w:pPr>
      <w:rPr>
        <w:rFonts w:hint="default"/>
        <w:lang w:val="ca-ES" w:eastAsia="en-US" w:bidi="ar-SA"/>
      </w:rPr>
    </w:lvl>
    <w:lvl w:ilvl="7">
      <w:start w:val="0"/>
      <w:numFmt w:val="bullet"/>
      <w:lvlText w:val="•"/>
      <w:lvlJc w:val="left"/>
      <w:pPr>
        <w:ind w:left="3999" w:hanging="183"/>
      </w:pPr>
      <w:rPr>
        <w:rFonts w:hint="default"/>
        <w:lang w:val="ca-ES" w:eastAsia="en-US" w:bidi="ar-SA"/>
      </w:rPr>
    </w:lvl>
    <w:lvl w:ilvl="8">
      <w:start w:val="0"/>
      <w:numFmt w:val="bullet"/>
      <w:lvlText w:val="•"/>
      <w:lvlJc w:val="left"/>
      <w:pPr>
        <w:ind w:left="4528" w:hanging="183"/>
      </w:pPr>
      <w:rPr>
        <w:rFonts w:hint="default"/>
        <w:lang w:val="ca-ES" w:eastAsia="en-US" w:bidi="ar-SA"/>
      </w:rPr>
    </w:lvl>
  </w:abstractNum>
  <w:abstractNum w:abstractNumId="36">
    <w:nsid w:val="7621C72A"/>
    <w:multiLevelType w:val="hybridMultilevel"/>
    <w:tmpl w:val="00000000"/>
    <w:lvl w:ilvl="0">
      <w:start w:val="1"/>
      <w:numFmt w:val="decimal"/>
      <w:lvlText w:val="%1"/>
      <w:lvlJc w:val="left"/>
      <w:pPr>
        <w:ind w:left="468" w:hanging="360"/>
        <w:jc w:val="left"/>
      </w:pPr>
      <w:rPr>
        <w:rFonts w:ascii="宋体" w:eastAsia="宋体" w:hAnsi="宋体" w:cs="宋体" w:hint="default"/>
        <w:w w:val="100"/>
        <w:sz w:val="18"/>
        <w:szCs w:val="18"/>
        <w:lang w:val="ca-ES" w:eastAsia="en-US" w:bidi="ar-SA"/>
      </w:rPr>
    </w:lvl>
    <w:lvl w:ilvl="1">
      <w:start w:val="0"/>
      <w:numFmt w:val="bullet"/>
      <w:lvlText w:val="•"/>
      <w:lvlJc w:val="left"/>
      <w:pPr>
        <w:ind w:left="1006" w:hanging="360"/>
      </w:pPr>
      <w:rPr>
        <w:rFonts w:hint="default"/>
        <w:lang w:val="ca-ES" w:eastAsia="en-US" w:bidi="ar-SA"/>
      </w:rPr>
    </w:lvl>
    <w:lvl w:ilvl="2">
      <w:start w:val="0"/>
      <w:numFmt w:val="bullet"/>
      <w:lvlText w:val="•"/>
      <w:lvlJc w:val="left"/>
      <w:pPr>
        <w:ind w:left="1553" w:hanging="360"/>
      </w:pPr>
      <w:rPr>
        <w:rFonts w:hint="default"/>
        <w:lang w:val="ca-ES" w:eastAsia="en-US" w:bidi="ar-SA"/>
      </w:rPr>
    </w:lvl>
    <w:lvl w:ilvl="3">
      <w:start w:val="0"/>
      <w:numFmt w:val="bullet"/>
      <w:lvlText w:val="•"/>
      <w:lvlJc w:val="left"/>
      <w:pPr>
        <w:ind w:left="2100" w:hanging="360"/>
      </w:pPr>
      <w:rPr>
        <w:rFonts w:hint="default"/>
        <w:lang w:val="ca-ES" w:eastAsia="en-US" w:bidi="ar-SA"/>
      </w:rPr>
    </w:lvl>
    <w:lvl w:ilvl="4">
      <w:start w:val="0"/>
      <w:numFmt w:val="bullet"/>
      <w:lvlText w:val="•"/>
      <w:lvlJc w:val="left"/>
      <w:pPr>
        <w:ind w:left="2646" w:hanging="360"/>
      </w:pPr>
      <w:rPr>
        <w:rFonts w:hint="default"/>
        <w:lang w:val="ca-ES" w:eastAsia="en-US" w:bidi="ar-SA"/>
      </w:rPr>
    </w:lvl>
    <w:lvl w:ilvl="5">
      <w:start w:val="0"/>
      <w:numFmt w:val="bullet"/>
      <w:lvlText w:val="•"/>
      <w:lvlJc w:val="left"/>
      <w:pPr>
        <w:ind w:left="3193" w:hanging="360"/>
      </w:pPr>
      <w:rPr>
        <w:rFonts w:hint="default"/>
        <w:lang w:val="ca-ES" w:eastAsia="en-US" w:bidi="ar-SA"/>
      </w:rPr>
    </w:lvl>
    <w:lvl w:ilvl="6">
      <w:start w:val="0"/>
      <w:numFmt w:val="bullet"/>
      <w:lvlText w:val="•"/>
      <w:lvlJc w:val="left"/>
      <w:pPr>
        <w:ind w:left="3740" w:hanging="360"/>
      </w:pPr>
      <w:rPr>
        <w:rFonts w:hint="default"/>
        <w:lang w:val="ca-ES" w:eastAsia="en-US" w:bidi="ar-SA"/>
      </w:rPr>
    </w:lvl>
    <w:lvl w:ilvl="7">
      <w:start w:val="0"/>
      <w:numFmt w:val="bullet"/>
      <w:lvlText w:val="•"/>
      <w:lvlJc w:val="left"/>
      <w:pPr>
        <w:ind w:left="4286" w:hanging="360"/>
      </w:pPr>
      <w:rPr>
        <w:rFonts w:hint="default"/>
        <w:lang w:val="ca-ES" w:eastAsia="en-US" w:bidi="ar-SA"/>
      </w:rPr>
    </w:lvl>
    <w:lvl w:ilvl="8">
      <w:start w:val="0"/>
      <w:numFmt w:val="bullet"/>
      <w:lvlText w:val="•"/>
      <w:lvlJc w:val="left"/>
      <w:pPr>
        <w:ind w:left="4833" w:hanging="360"/>
      </w:pPr>
      <w:rPr>
        <w:rFonts w:hint="default"/>
        <w:lang w:val="ca-ES" w:eastAsia="en-US" w:bidi="ar-SA"/>
      </w:rPr>
    </w:lvl>
  </w:abstractNum>
  <w:abstractNum w:abstractNumId="37">
    <w:nsid w:val="7E166EB7"/>
    <w:multiLevelType w:val="hybridMultilevel"/>
    <w:tmpl w:val="00000000"/>
    <w:lvl w:ilvl="0">
      <w:start w:val="3"/>
      <w:numFmt w:val="decimal"/>
      <w:lvlText w:val="%1"/>
      <w:lvlJc w:val="left"/>
      <w:pPr>
        <w:ind w:left="108" w:hanging="269"/>
        <w:jc w:val="left"/>
      </w:pPr>
      <w:rPr>
        <w:rFonts w:ascii="宋体" w:eastAsia="宋体" w:hAnsi="宋体" w:cs="宋体" w:hint="default"/>
        <w:w w:val="100"/>
        <w:sz w:val="18"/>
        <w:szCs w:val="18"/>
        <w:lang w:val="ca-ES" w:eastAsia="en-US" w:bidi="ar-SA"/>
      </w:rPr>
    </w:lvl>
    <w:lvl w:ilvl="1">
      <w:start w:val="0"/>
      <w:numFmt w:val="bullet"/>
      <w:lvlText w:val="•"/>
      <w:lvlJc w:val="left"/>
      <w:pPr>
        <w:ind w:left="683" w:hanging="269"/>
      </w:pPr>
      <w:rPr>
        <w:rFonts w:hint="default"/>
        <w:lang w:val="ca-ES" w:eastAsia="en-US" w:bidi="ar-SA"/>
      </w:rPr>
    </w:lvl>
    <w:lvl w:ilvl="2">
      <w:start w:val="0"/>
      <w:numFmt w:val="bullet"/>
      <w:lvlText w:val="•"/>
      <w:lvlJc w:val="left"/>
      <w:pPr>
        <w:ind w:left="1266" w:hanging="269"/>
      </w:pPr>
      <w:rPr>
        <w:rFonts w:hint="default"/>
        <w:lang w:val="ca-ES" w:eastAsia="en-US" w:bidi="ar-SA"/>
      </w:rPr>
    </w:lvl>
    <w:lvl w:ilvl="3">
      <w:start w:val="0"/>
      <w:numFmt w:val="bullet"/>
      <w:lvlText w:val="•"/>
      <w:lvlJc w:val="left"/>
      <w:pPr>
        <w:ind w:left="1849" w:hanging="269"/>
      </w:pPr>
      <w:rPr>
        <w:rFonts w:hint="default"/>
        <w:lang w:val="ca-ES" w:eastAsia="en-US" w:bidi="ar-SA"/>
      </w:rPr>
    </w:lvl>
    <w:lvl w:ilvl="4">
      <w:start w:val="0"/>
      <w:numFmt w:val="bullet"/>
      <w:lvlText w:val="•"/>
      <w:lvlJc w:val="left"/>
      <w:pPr>
        <w:ind w:left="2432" w:hanging="269"/>
      </w:pPr>
      <w:rPr>
        <w:rFonts w:hint="default"/>
        <w:lang w:val="ca-ES" w:eastAsia="en-US" w:bidi="ar-SA"/>
      </w:rPr>
    </w:lvl>
    <w:lvl w:ilvl="5">
      <w:start w:val="0"/>
      <w:numFmt w:val="bullet"/>
      <w:lvlText w:val="•"/>
      <w:lvlJc w:val="left"/>
      <w:pPr>
        <w:ind w:left="3015" w:hanging="269"/>
      </w:pPr>
      <w:rPr>
        <w:rFonts w:hint="default"/>
        <w:lang w:val="ca-ES" w:eastAsia="en-US" w:bidi="ar-SA"/>
      </w:rPr>
    </w:lvl>
    <w:lvl w:ilvl="6">
      <w:start w:val="0"/>
      <w:numFmt w:val="bullet"/>
      <w:lvlText w:val="•"/>
      <w:lvlJc w:val="left"/>
      <w:pPr>
        <w:ind w:left="3598" w:hanging="269"/>
      </w:pPr>
      <w:rPr>
        <w:rFonts w:hint="default"/>
        <w:lang w:val="ca-ES" w:eastAsia="en-US" w:bidi="ar-SA"/>
      </w:rPr>
    </w:lvl>
    <w:lvl w:ilvl="7">
      <w:start w:val="0"/>
      <w:numFmt w:val="bullet"/>
      <w:lvlText w:val="•"/>
      <w:lvlJc w:val="left"/>
      <w:pPr>
        <w:ind w:left="4181" w:hanging="269"/>
      </w:pPr>
      <w:rPr>
        <w:rFonts w:hint="default"/>
        <w:lang w:val="ca-ES" w:eastAsia="en-US" w:bidi="ar-SA"/>
      </w:rPr>
    </w:lvl>
    <w:lvl w:ilvl="8">
      <w:start w:val="0"/>
      <w:numFmt w:val="bullet"/>
      <w:lvlText w:val="•"/>
      <w:lvlJc w:val="left"/>
      <w:pPr>
        <w:ind w:left="4764" w:hanging="269"/>
      </w:pPr>
      <w:rPr>
        <w:rFonts w:hint="default"/>
        <w:lang w:val="ca-ES" w:eastAsia="en-US" w:bidi="ar-SA"/>
      </w:rPr>
    </w:lvl>
  </w:abstractNum>
  <w:abstractNum w:abstractNumId="38">
    <w:nsid w:val="7F5816D9"/>
    <w:multiLevelType w:val="hybridMultilevel"/>
    <w:tmpl w:val="00000000"/>
    <w:lvl w:ilvl="0">
      <w:start w:val="1"/>
      <w:numFmt w:val="decimal"/>
      <w:lvlText w:val="%1"/>
      <w:lvlJc w:val="left"/>
      <w:pPr>
        <w:ind w:left="378" w:hanging="272"/>
        <w:jc w:val="left"/>
      </w:pPr>
      <w:rPr>
        <w:rFonts w:ascii="宋体" w:eastAsia="宋体" w:hAnsi="宋体" w:cs="宋体" w:hint="default"/>
        <w:w w:val="100"/>
        <w:sz w:val="18"/>
        <w:szCs w:val="18"/>
        <w:lang w:val="ca-ES" w:eastAsia="en-US" w:bidi="ar-SA"/>
      </w:rPr>
    </w:lvl>
    <w:lvl w:ilvl="1">
      <w:start w:val="0"/>
      <w:numFmt w:val="bullet"/>
      <w:lvlText w:val="•"/>
      <w:lvlJc w:val="left"/>
      <w:pPr>
        <w:ind w:left="813" w:hanging="272"/>
      </w:pPr>
      <w:rPr>
        <w:rFonts w:hint="default"/>
        <w:lang w:val="ca-ES" w:eastAsia="en-US" w:bidi="ar-SA"/>
      </w:rPr>
    </w:lvl>
    <w:lvl w:ilvl="2">
      <w:start w:val="0"/>
      <w:numFmt w:val="bullet"/>
      <w:lvlText w:val="•"/>
      <w:lvlJc w:val="left"/>
      <w:pPr>
        <w:ind w:left="1246" w:hanging="272"/>
      </w:pPr>
      <w:rPr>
        <w:rFonts w:hint="default"/>
        <w:lang w:val="ca-ES" w:eastAsia="en-US" w:bidi="ar-SA"/>
      </w:rPr>
    </w:lvl>
    <w:lvl w:ilvl="3">
      <w:start w:val="0"/>
      <w:numFmt w:val="bullet"/>
      <w:lvlText w:val="•"/>
      <w:lvlJc w:val="left"/>
      <w:pPr>
        <w:ind w:left="1679" w:hanging="272"/>
      </w:pPr>
      <w:rPr>
        <w:rFonts w:hint="default"/>
        <w:lang w:val="ca-ES" w:eastAsia="en-US" w:bidi="ar-SA"/>
      </w:rPr>
    </w:lvl>
    <w:lvl w:ilvl="4">
      <w:start w:val="0"/>
      <w:numFmt w:val="bullet"/>
      <w:lvlText w:val="•"/>
      <w:lvlJc w:val="left"/>
      <w:pPr>
        <w:ind w:left="2112" w:hanging="272"/>
      </w:pPr>
      <w:rPr>
        <w:rFonts w:hint="default"/>
        <w:lang w:val="ca-ES" w:eastAsia="en-US" w:bidi="ar-SA"/>
      </w:rPr>
    </w:lvl>
    <w:lvl w:ilvl="5">
      <w:start w:val="0"/>
      <w:numFmt w:val="bullet"/>
      <w:lvlText w:val="•"/>
      <w:lvlJc w:val="left"/>
      <w:pPr>
        <w:ind w:left="2545" w:hanging="272"/>
      </w:pPr>
      <w:rPr>
        <w:rFonts w:hint="default"/>
        <w:lang w:val="ca-ES" w:eastAsia="en-US" w:bidi="ar-SA"/>
      </w:rPr>
    </w:lvl>
    <w:lvl w:ilvl="6">
      <w:start w:val="0"/>
      <w:numFmt w:val="bullet"/>
      <w:lvlText w:val="•"/>
      <w:lvlJc w:val="left"/>
      <w:pPr>
        <w:ind w:left="2978" w:hanging="272"/>
      </w:pPr>
      <w:rPr>
        <w:rFonts w:hint="default"/>
        <w:lang w:val="ca-ES" w:eastAsia="en-US" w:bidi="ar-SA"/>
      </w:rPr>
    </w:lvl>
    <w:lvl w:ilvl="7">
      <w:start w:val="0"/>
      <w:numFmt w:val="bullet"/>
      <w:lvlText w:val="•"/>
      <w:lvlJc w:val="left"/>
      <w:pPr>
        <w:ind w:left="3411" w:hanging="272"/>
      </w:pPr>
      <w:rPr>
        <w:rFonts w:hint="default"/>
        <w:lang w:val="ca-ES" w:eastAsia="en-US" w:bidi="ar-SA"/>
      </w:rPr>
    </w:lvl>
    <w:lvl w:ilvl="8">
      <w:start w:val="0"/>
      <w:numFmt w:val="bullet"/>
      <w:lvlText w:val="•"/>
      <w:lvlJc w:val="left"/>
      <w:pPr>
        <w:ind w:left="3844" w:hanging="272"/>
      </w:pPr>
      <w:rPr>
        <w:rFonts w:hint="default"/>
        <w:lang w:val="ca-ES" w:eastAsia="en-US" w:bidi="ar-SA"/>
      </w:rPr>
    </w:lvl>
  </w:abstractNum>
  <w:num w:numId="1">
    <w:abstractNumId w:val="37"/>
  </w:num>
  <w:num w:numId="2">
    <w:abstractNumId w:val="5"/>
  </w:num>
  <w:num w:numId="3">
    <w:abstractNumId w:val="38"/>
  </w:num>
  <w:num w:numId="4">
    <w:abstractNumId w:val="15"/>
  </w:num>
  <w:num w:numId="5">
    <w:abstractNumId w:val="18"/>
  </w:num>
  <w:num w:numId="6">
    <w:abstractNumId w:val="31"/>
  </w:num>
  <w:num w:numId="7">
    <w:abstractNumId w:val="30"/>
  </w:num>
  <w:num w:numId="8">
    <w:abstractNumId w:val="25"/>
  </w:num>
  <w:num w:numId="9">
    <w:abstractNumId w:val="8"/>
  </w:num>
  <w:num w:numId="10">
    <w:abstractNumId w:val="4"/>
  </w:num>
  <w:num w:numId="11">
    <w:abstractNumId w:val="14"/>
  </w:num>
  <w:num w:numId="12">
    <w:abstractNumId w:val="16"/>
  </w:num>
  <w:num w:numId="13">
    <w:abstractNumId w:val="20"/>
  </w:num>
  <w:num w:numId="14">
    <w:abstractNumId w:val="10"/>
  </w:num>
  <w:num w:numId="15">
    <w:abstractNumId w:val="9"/>
  </w:num>
  <w:num w:numId="16">
    <w:abstractNumId w:val="23"/>
  </w:num>
  <w:num w:numId="17">
    <w:abstractNumId w:val="2"/>
  </w:num>
  <w:num w:numId="18">
    <w:abstractNumId w:val="28"/>
  </w:num>
  <w:num w:numId="19">
    <w:abstractNumId w:val="21"/>
  </w:num>
  <w:num w:numId="20">
    <w:abstractNumId w:val="27"/>
  </w:num>
  <w:num w:numId="21">
    <w:abstractNumId w:val="0"/>
  </w:num>
  <w:num w:numId="22">
    <w:abstractNumId w:val="36"/>
  </w:num>
  <w:num w:numId="23">
    <w:abstractNumId w:val="26"/>
  </w:num>
  <w:num w:numId="24">
    <w:abstractNumId w:val="7"/>
  </w:num>
  <w:num w:numId="25">
    <w:abstractNumId w:val="11"/>
  </w:num>
  <w:num w:numId="26">
    <w:abstractNumId w:val="29"/>
  </w:num>
  <w:num w:numId="27">
    <w:abstractNumId w:val="12"/>
  </w:num>
  <w:num w:numId="28">
    <w:abstractNumId w:val="35"/>
  </w:num>
  <w:num w:numId="29">
    <w:abstractNumId w:val="3"/>
  </w:num>
  <w:num w:numId="30">
    <w:abstractNumId w:val="1"/>
  </w:num>
  <w:num w:numId="31">
    <w:abstractNumId w:val="17"/>
  </w:num>
  <w:num w:numId="32">
    <w:abstractNumId w:val="6"/>
  </w:num>
  <w:num w:numId="33">
    <w:abstractNumId w:val="33"/>
  </w:num>
  <w:num w:numId="34">
    <w:abstractNumId w:val="13"/>
  </w:num>
  <w:num w:numId="35">
    <w:abstractNumId w:val="24"/>
  </w:num>
  <w:num w:numId="36">
    <w:abstractNumId w:val="34"/>
  </w:num>
  <w:num w:numId="37">
    <w:abstractNumId w:val="22"/>
  </w:num>
  <w:num w:numId="38">
    <w:abstractNumId w:val="32"/>
  </w:num>
  <w:num w:numId="3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ca-E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ca-ES" w:eastAsia="en-US" w:bidi="ar-SA"/>
    </w:rPr>
  </w:style>
  <w:style w:type="paragraph" w:styleId="Title">
    <w:name w:val="Title"/>
    <w:basedOn w:val="Normal"/>
    <w:uiPriority w:val="1"/>
    <w:qFormat/>
    <w:pPr>
      <w:spacing w:before="402"/>
      <w:ind w:left="558"/>
    </w:pPr>
    <w:rPr>
      <w:rFonts w:ascii="Times New Roman" w:eastAsia="Times New Roman" w:hAnsi="Times New Roman" w:cs="Times New Roman"/>
      <w:b/>
      <w:bCs/>
      <w:sz w:val="96"/>
      <w:szCs w:val="96"/>
      <w:lang w:val="ca-ES" w:eastAsia="en-US" w:bidi="ar-SA"/>
    </w:rPr>
  </w:style>
  <w:style w:type="paragraph" w:styleId="ListParagraph">
    <w:name w:val="List Paragraph"/>
    <w:basedOn w:val="Normal"/>
    <w:uiPriority w:val="1"/>
    <w:qFormat/>
    <w:pPr>
      <w:ind w:left="558"/>
    </w:pPr>
    <w:rPr>
      <w:rFonts w:ascii="宋体" w:eastAsia="宋体" w:hAnsi="宋体" w:cs="宋体"/>
      <w:lang w:val="ca-ES" w:eastAsia="en-US" w:bidi="ar-SA"/>
    </w:rPr>
  </w:style>
  <w:style w:type="paragraph" w:customStyle="1" w:styleId="TableParagraph">
    <w:name w:val="Table Paragraph"/>
    <w:basedOn w:val="Normal"/>
    <w:uiPriority w:val="1"/>
    <w:qFormat/>
    <w:rPr>
      <w:rFonts w:ascii="宋体" w:eastAsia="宋体" w:hAnsi="宋体" w:cs="宋体"/>
      <w:lang w:val="ca-E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yperlink" Target="https://d.book118.com/405001004320011041" TargetMode="Externa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dcterms:created xsi:type="dcterms:W3CDTF">2024-01-12T14:17:13Z</dcterms:created>
  <dcterms:modified xsi:type="dcterms:W3CDTF">2024-01-12T14:17:13Z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2020-11-27T00:00:00Z</vt:filetime>
  </property>
  <property fmtid="{D5CDD505-2E9C-101B-9397-08002B2CF9AE}" pid="3" name="Creator">
    <vt:lpwstr>Aspose Ltd.</vt:lpwstr>
  </property>
  <property fmtid="{D5CDD505-2E9C-101B-9397-08002B2CF9AE}" pid="4" name="LastSaved">
    <vt:filetime>2024-01-12T00:00:00Z</vt:filetime>
  </property>
</Properties>
</file>