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麦芽糖项目发展计划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50" w:history="1">
        <w:r>
          <w:rPr>
            <w:rFonts w:ascii="仿宋" w:eastAsia="仿宋" w:hAnsi="仿宋" w:cs="仿宋" w:hint="eastAsia"/>
            <w:lang w:eastAsia="zh-CN"/>
          </w:rPr>
          <w:t>前言</w:t>
        </w:r>
        <w:r>
          <w:tab/>
        </w:r>
        <w:r>
          <w:fldChar w:fldCharType="begin"/>
        </w:r>
        <w:r>
          <w:instrText xml:space="preserve"> PAGEREF _Toc19350 \h </w:instrText>
        </w:r>
        <w:r>
          <w:fldChar w:fldCharType="separate"/>
        </w:r>
        <w:r>
          <w:t>3</w:t>
        </w:r>
        <w:r>
          <w:fldChar w:fldCharType="end"/>
        </w:r>
      </w:hyperlink>
    </w:p>
    <w:p>
      <w:pPr>
        <w:pStyle w:val="TOC1"/>
        <w:tabs>
          <w:tab w:val="right" w:leader="dot" w:pos="8306"/>
        </w:tabs>
      </w:pPr>
      <w:hyperlink w:anchor="_Toc2166" w:history="1">
        <w:r>
          <w:rPr>
            <w:rFonts w:ascii="仿宋" w:eastAsia="仿宋" w:hAnsi="仿宋" w:cs="仿宋" w:hint="eastAsia"/>
            <w:lang w:eastAsia="zh-CN"/>
          </w:rPr>
          <w:t>一、后期运营与管理</w:t>
        </w:r>
        <w:r>
          <w:tab/>
        </w:r>
        <w:r>
          <w:fldChar w:fldCharType="begin"/>
        </w:r>
        <w:r>
          <w:instrText xml:space="preserve"> PAGEREF _Toc2166 \h </w:instrText>
        </w:r>
        <w:r>
          <w:fldChar w:fldCharType="separate"/>
        </w:r>
        <w:r>
          <w:t>3</w:t>
        </w:r>
        <w:r>
          <w:fldChar w:fldCharType="end"/>
        </w:r>
      </w:hyperlink>
    </w:p>
    <w:p>
      <w:pPr>
        <w:pStyle w:val="TOC2"/>
        <w:tabs>
          <w:tab w:val="right" w:leader="dot" w:pos="8306"/>
        </w:tabs>
      </w:pPr>
      <w:hyperlink w:anchor="_Toc26481" w:history="1">
        <w:r>
          <w:rPr>
            <w:rFonts w:ascii="仿宋" w:eastAsia="仿宋" w:hAnsi="仿宋" w:cs="仿宋" w:hint="eastAsia"/>
            <w:lang w:eastAsia="zh-CN"/>
          </w:rPr>
          <w:t>(一)、麦芽糖项目运营管理机制</w:t>
        </w:r>
        <w:r>
          <w:tab/>
        </w:r>
        <w:r>
          <w:fldChar w:fldCharType="begin"/>
        </w:r>
        <w:r>
          <w:instrText xml:space="preserve"> PAGEREF _Toc26481 \h </w:instrText>
        </w:r>
        <w:r>
          <w:fldChar w:fldCharType="separate"/>
        </w:r>
        <w:r>
          <w:t>3</w:t>
        </w:r>
        <w:r>
          <w:fldChar w:fldCharType="end"/>
        </w:r>
      </w:hyperlink>
    </w:p>
    <w:p>
      <w:pPr>
        <w:pStyle w:val="TOC2"/>
        <w:tabs>
          <w:tab w:val="right" w:leader="dot" w:pos="8306"/>
        </w:tabs>
      </w:pPr>
      <w:hyperlink w:anchor="_Toc9756" w:history="1">
        <w:r>
          <w:rPr>
            <w:rFonts w:ascii="仿宋" w:eastAsia="仿宋" w:hAnsi="仿宋" w:cs="仿宋" w:hint="eastAsia"/>
            <w:lang w:eastAsia="zh-CN"/>
          </w:rPr>
          <w:t>(二)、人员培训与知识转移</w:t>
        </w:r>
        <w:r>
          <w:tab/>
        </w:r>
        <w:r>
          <w:fldChar w:fldCharType="begin"/>
        </w:r>
        <w:r>
          <w:instrText xml:space="preserve"> PAGEREF _Toc9756 \h </w:instrText>
        </w:r>
        <w:r>
          <w:fldChar w:fldCharType="separate"/>
        </w:r>
        <w:r>
          <w:t>4</w:t>
        </w:r>
        <w:r>
          <w:fldChar w:fldCharType="end"/>
        </w:r>
      </w:hyperlink>
    </w:p>
    <w:p>
      <w:pPr>
        <w:pStyle w:val="TOC2"/>
        <w:tabs>
          <w:tab w:val="right" w:leader="dot" w:pos="8306"/>
        </w:tabs>
      </w:pPr>
      <w:hyperlink w:anchor="_Toc16889" w:history="1">
        <w:r>
          <w:rPr>
            <w:rFonts w:ascii="仿宋" w:eastAsia="仿宋" w:hAnsi="仿宋" w:cs="仿宋" w:hint="eastAsia"/>
            <w:lang w:eastAsia="zh-CN"/>
          </w:rPr>
          <w:t>(三)、设备维护与保养</w:t>
        </w:r>
        <w:r>
          <w:tab/>
        </w:r>
        <w:r>
          <w:fldChar w:fldCharType="begin"/>
        </w:r>
        <w:r>
          <w:instrText xml:space="preserve"> PAGEREF _Toc16889 \h </w:instrText>
        </w:r>
        <w:r>
          <w:fldChar w:fldCharType="separate"/>
        </w:r>
        <w:r>
          <w:t>4</w:t>
        </w:r>
        <w:r>
          <w:fldChar w:fldCharType="end"/>
        </w:r>
      </w:hyperlink>
    </w:p>
    <w:p>
      <w:pPr>
        <w:pStyle w:val="TOC2"/>
        <w:tabs>
          <w:tab w:val="right" w:leader="dot" w:pos="8306"/>
        </w:tabs>
      </w:pPr>
      <w:hyperlink w:anchor="_Toc26294" w:history="1">
        <w:r>
          <w:rPr>
            <w:rFonts w:ascii="仿宋" w:eastAsia="仿宋" w:hAnsi="仿宋" w:cs="仿宋" w:hint="eastAsia"/>
            <w:lang w:eastAsia="zh-CN"/>
          </w:rPr>
          <w:t>(四)、定期检查与评估</w:t>
        </w:r>
        <w:r>
          <w:tab/>
        </w:r>
        <w:r>
          <w:fldChar w:fldCharType="begin"/>
        </w:r>
        <w:r>
          <w:instrText xml:space="preserve"> PAGEREF _Toc26294 \h </w:instrText>
        </w:r>
        <w:r>
          <w:fldChar w:fldCharType="separate"/>
        </w:r>
        <w:r>
          <w:t>5</w:t>
        </w:r>
        <w:r>
          <w:fldChar w:fldCharType="end"/>
        </w:r>
      </w:hyperlink>
    </w:p>
    <w:p>
      <w:pPr>
        <w:pStyle w:val="TOC1"/>
        <w:tabs>
          <w:tab w:val="right" w:leader="dot" w:pos="8306"/>
        </w:tabs>
      </w:pPr>
      <w:hyperlink w:anchor="_Toc20408" w:history="1">
        <w:r>
          <w:rPr>
            <w:rFonts w:ascii="仿宋" w:eastAsia="仿宋" w:hAnsi="仿宋" w:cs="仿宋" w:hint="eastAsia"/>
            <w:lang w:eastAsia="zh-CN"/>
          </w:rPr>
          <w:t>二、背景和必要性研究</w:t>
        </w:r>
        <w:r>
          <w:tab/>
        </w:r>
        <w:r>
          <w:fldChar w:fldCharType="begin"/>
        </w:r>
        <w:r>
          <w:instrText xml:space="preserve"> PAGEREF _Toc20408 \h </w:instrText>
        </w:r>
        <w:r>
          <w:fldChar w:fldCharType="separate"/>
        </w:r>
        <w:r>
          <w:t>6</w:t>
        </w:r>
        <w:r>
          <w:fldChar w:fldCharType="end"/>
        </w:r>
      </w:hyperlink>
    </w:p>
    <w:p>
      <w:pPr>
        <w:pStyle w:val="TOC2"/>
        <w:tabs>
          <w:tab w:val="right" w:leader="dot" w:pos="8306"/>
        </w:tabs>
      </w:pPr>
      <w:hyperlink w:anchor="_Toc3701" w:history="1">
        <w:r>
          <w:rPr>
            <w:rFonts w:ascii="仿宋" w:eastAsia="仿宋" w:hAnsi="仿宋" w:cs="仿宋" w:hint="eastAsia"/>
            <w:lang w:eastAsia="zh-CN"/>
          </w:rPr>
          <w:t>(一)、麦芽糖项目承办单位背景分析</w:t>
        </w:r>
        <w:r>
          <w:tab/>
        </w:r>
        <w:r>
          <w:fldChar w:fldCharType="begin"/>
        </w:r>
        <w:r>
          <w:instrText xml:space="preserve"> PAGEREF _Toc3701 \h </w:instrText>
        </w:r>
        <w:r>
          <w:fldChar w:fldCharType="separate"/>
        </w:r>
        <w:r>
          <w:t>6</w:t>
        </w:r>
        <w:r>
          <w:fldChar w:fldCharType="end"/>
        </w:r>
      </w:hyperlink>
    </w:p>
    <w:p>
      <w:pPr>
        <w:pStyle w:val="TOC2"/>
        <w:tabs>
          <w:tab w:val="right" w:leader="dot" w:pos="8306"/>
        </w:tabs>
      </w:pPr>
      <w:hyperlink w:anchor="_Toc9887" w:history="1">
        <w:r>
          <w:rPr>
            <w:rFonts w:ascii="仿宋" w:eastAsia="仿宋" w:hAnsi="仿宋" w:cs="仿宋" w:hint="eastAsia"/>
            <w:lang w:eastAsia="zh-CN"/>
          </w:rPr>
          <w:t>(二)、麦芽糖项目背景分析</w:t>
        </w:r>
        <w:r>
          <w:tab/>
        </w:r>
        <w:r>
          <w:fldChar w:fldCharType="begin"/>
        </w:r>
        <w:r>
          <w:instrText xml:space="preserve"> PAGEREF _Toc9887 \h </w:instrText>
        </w:r>
        <w:r>
          <w:fldChar w:fldCharType="separate"/>
        </w:r>
        <w:r>
          <w:t>7</w:t>
        </w:r>
        <w:r>
          <w:fldChar w:fldCharType="end"/>
        </w:r>
      </w:hyperlink>
    </w:p>
    <w:p>
      <w:pPr>
        <w:pStyle w:val="TOC1"/>
        <w:tabs>
          <w:tab w:val="right" w:leader="dot" w:pos="8306"/>
        </w:tabs>
      </w:pPr>
      <w:hyperlink w:anchor="_Toc23531" w:history="1">
        <w:r>
          <w:rPr>
            <w:rFonts w:ascii="仿宋" w:eastAsia="仿宋" w:hAnsi="仿宋" w:cs="仿宋" w:hint="eastAsia"/>
            <w:lang w:eastAsia="zh-CN"/>
          </w:rPr>
          <w:t>三、麦芽糖项目建设地分析</w:t>
        </w:r>
        <w:r>
          <w:tab/>
        </w:r>
        <w:r>
          <w:fldChar w:fldCharType="begin"/>
        </w:r>
        <w:r>
          <w:instrText xml:space="preserve"> PAGEREF _Toc23531 \h </w:instrText>
        </w:r>
        <w:r>
          <w:fldChar w:fldCharType="separate"/>
        </w:r>
        <w:r>
          <w:t>8</w:t>
        </w:r>
        <w:r>
          <w:fldChar w:fldCharType="end"/>
        </w:r>
      </w:hyperlink>
    </w:p>
    <w:p>
      <w:pPr>
        <w:pStyle w:val="TOC2"/>
        <w:tabs>
          <w:tab w:val="right" w:leader="dot" w:pos="8306"/>
        </w:tabs>
      </w:pPr>
      <w:hyperlink w:anchor="_Toc4569" w:history="1">
        <w:r>
          <w:rPr>
            <w:rFonts w:ascii="仿宋" w:eastAsia="仿宋" w:hAnsi="仿宋" w:cs="仿宋" w:hint="eastAsia"/>
            <w:lang w:eastAsia="zh-CN"/>
          </w:rPr>
          <w:t>(一)、麦芽糖项目选址原则</w:t>
        </w:r>
        <w:r>
          <w:tab/>
        </w:r>
        <w:r>
          <w:fldChar w:fldCharType="begin"/>
        </w:r>
        <w:r>
          <w:instrText xml:space="preserve"> PAGEREF _Toc4569 \h </w:instrText>
        </w:r>
        <w:r>
          <w:fldChar w:fldCharType="separate"/>
        </w:r>
        <w:r>
          <w:t>8</w:t>
        </w:r>
        <w:r>
          <w:fldChar w:fldCharType="end"/>
        </w:r>
      </w:hyperlink>
    </w:p>
    <w:p>
      <w:pPr>
        <w:pStyle w:val="TOC2"/>
        <w:tabs>
          <w:tab w:val="right" w:leader="dot" w:pos="8306"/>
        </w:tabs>
      </w:pPr>
      <w:hyperlink w:anchor="_Toc16651" w:history="1">
        <w:r>
          <w:rPr>
            <w:rFonts w:ascii="仿宋" w:eastAsia="仿宋" w:hAnsi="仿宋" w:cs="仿宋" w:hint="eastAsia"/>
            <w:lang w:eastAsia="zh-CN"/>
          </w:rPr>
          <w:t>(二)、麦芽糖项目选址</w:t>
        </w:r>
        <w:r>
          <w:tab/>
        </w:r>
        <w:r>
          <w:fldChar w:fldCharType="begin"/>
        </w:r>
        <w:r>
          <w:instrText xml:space="preserve"> PAGEREF _Toc16651 \h </w:instrText>
        </w:r>
        <w:r>
          <w:fldChar w:fldCharType="separate"/>
        </w:r>
        <w:r>
          <w:t>8</w:t>
        </w:r>
        <w:r>
          <w:fldChar w:fldCharType="end"/>
        </w:r>
      </w:hyperlink>
    </w:p>
    <w:p>
      <w:pPr>
        <w:pStyle w:val="TOC2"/>
        <w:tabs>
          <w:tab w:val="right" w:leader="dot" w:pos="8306"/>
        </w:tabs>
      </w:pPr>
      <w:hyperlink w:anchor="_Toc2356" w:history="1">
        <w:r>
          <w:rPr>
            <w:rFonts w:ascii="仿宋" w:eastAsia="仿宋" w:hAnsi="仿宋" w:cs="仿宋" w:hint="eastAsia"/>
            <w:lang w:eastAsia="zh-CN"/>
          </w:rPr>
          <w:t>(三)、建设条件分析</w:t>
        </w:r>
        <w:r>
          <w:tab/>
        </w:r>
        <w:r>
          <w:fldChar w:fldCharType="begin"/>
        </w:r>
        <w:r>
          <w:instrText xml:space="preserve"> PAGEREF _Toc2356 \h </w:instrText>
        </w:r>
        <w:r>
          <w:fldChar w:fldCharType="separate"/>
        </w:r>
        <w:r>
          <w:t>9</w:t>
        </w:r>
        <w:r>
          <w:fldChar w:fldCharType="end"/>
        </w:r>
      </w:hyperlink>
    </w:p>
    <w:p>
      <w:pPr>
        <w:pStyle w:val="TOC2"/>
        <w:tabs>
          <w:tab w:val="right" w:leader="dot" w:pos="8306"/>
        </w:tabs>
      </w:pPr>
      <w:hyperlink w:anchor="_Toc5479" w:history="1">
        <w:r>
          <w:rPr>
            <w:rFonts w:ascii="仿宋" w:eastAsia="仿宋" w:hAnsi="仿宋" w:cs="仿宋" w:hint="eastAsia"/>
            <w:lang w:eastAsia="zh-CN"/>
          </w:rPr>
          <w:t>(四)、用地控制指标</w:t>
        </w:r>
        <w:r>
          <w:tab/>
        </w:r>
        <w:r>
          <w:fldChar w:fldCharType="begin"/>
        </w:r>
        <w:r>
          <w:instrText xml:space="preserve"> PAGEREF _Toc5479 \h </w:instrText>
        </w:r>
        <w:r>
          <w:fldChar w:fldCharType="separate"/>
        </w:r>
        <w:r>
          <w:t>10</w:t>
        </w:r>
        <w:r>
          <w:fldChar w:fldCharType="end"/>
        </w:r>
      </w:hyperlink>
    </w:p>
    <w:p>
      <w:pPr>
        <w:pStyle w:val="TOC2"/>
        <w:tabs>
          <w:tab w:val="right" w:leader="dot" w:pos="8306"/>
        </w:tabs>
      </w:pPr>
      <w:hyperlink w:anchor="_Toc20724" w:history="1">
        <w:r>
          <w:rPr>
            <w:rFonts w:ascii="仿宋" w:eastAsia="仿宋" w:hAnsi="仿宋" w:cs="仿宋" w:hint="eastAsia"/>
            <w:lang w:eastAsia="zh-CN"/>
          </w:rPr>
          <w:t>(五)、用地总体要求</w:t>
        </w:r>
        <w:r>
          <w:tab/>
        </w:r>
        <w:r>
          <w:fldChar w:fldCharType="begin"/>
        </w:r>
        <w:r>
          <w:instrText xml:space="preserve"> PAGEREF _Toc20724 \h </w:instrText>
        </w:r>
        <w:r>
          <w:fldChar w:fldCharType="separate"/>
        </w:r>
        <w:r>
          <w:t>11</w:t>
        </w:r>
        <w:r>
          <w:fldChar w:fldCharType="end"/>
        </w:r>
      </w:hyperlink>
    </w:p>
    <w:p>
      <w:pPr>
        <w:pStyle w:val="TOC2"/>
        <w:tabs>
          <w:tab w:val="right" w:leader="dot" w:pos="8306"/>
        </w:tabs>
      </w:pPr>
      <w:hyperlink w:anchor="_Toc4938" w:history="1">
        <w:r>
          <w:rPr>
            <w:rFonts w:ascii="仿宋" w:eastAsia="仿宋" w:hAnsi="仿宋" w:cs="仿宋" w:hint="eastAsia"/>
            <w:lang w:eastAsia="zh-CN"/>
          </w:rPr>
          <w:t>(六)、节约用地措施</w:t>
        </w:r>
        <w:r>
          <w:tab/>
        </w:r>
        <w:r>
          <w:fldChar w:fldCharType="begin"/>
        </w:r>
        <w:r>
          <w:instrText xml:space="preserve"> PAGEREF _Toc4938 \h </w:instrText>
        </w:r>
        <w:r>
          <w:fldChar w:fldCharType="separate"/>
        </w:r>
        <w:r>
          <w:t>12</w:t>
        </w:r>
        <w:r>
          <w:fldChar w:fldCharType="end"/>
        </w:r>
      </w:hyperlink>
    </w:p>
    <w:p>
      <w:pPr>
        <w:pStyle w:val="TOC2"/>
        <w:tabs>
          <w:tab w:val="right" w:leader="dot" w:pos="8306"/>
        </w:tabs>
      </w:pPr>
      <w:hyperlink w:anchor="_Toc27909" w:history="1">
        <w:r>
          <w:rPr>
            <w:rFonts w:ascii="仿宋" w:eastAsia="仿宋" w:hAnsi="仿宋" w:cs="仿宋" w:hint="eastAsia"/>
            <w:lang w:eastAsia="zh-CN"/>
          </w:rPr>
          <w:t>(七)、总图布置方案</w:t>
        </w:r>
        <w:r>
          <w:tab/>
        </w:r>
        <w:r>
          <w:fldChar w:fldCharType="begin"/>
        </w:r>
        <w:r>
          <w:instrText xml:space="preserve"> PAGEREF _Toc27909 \h </w:instrText>
        </w:r>
        <w:r>
          <w:fldChar w:fldCharType="separate"/>
        </w:r>
        <w:r>
          <w:t>14</w:t>
        </w:r>
        <w:r>
          <w:fldChar w:fldCharType="end"/>
        </w:r>
      </w:hyperlink>
    </w:p>
    <w:p>
      <w:pPr>
        <w:pStyle w:val="TOC2"/>
        <w:tabs>
          <w:tab w:val="right" w:leader="dot" w:pos="8306"/>
        </w:tabs>
      </w:pPr>
      <w:hyperlink w:anchor="_Toc16018" w:history="1">
        <w:r>
          <w:rPr>
            <w:rFonts w:ascii="仿宋" w:eastAsia="仿宋" w:hAnsi="仿宋" w:cs="仿宋" w:hint="eastAsia"/>
            <w:lang w:eastAsia="zh-CN"/>
          </w:rPr>
          <w:t>(八)、运输组成</w:t>
        </w:r>
        <w:r>
          <w:tab/>
        </w:r>
        <w:r>
          <w:fldChar w:fldCharType="begin"/>
        </w:r>
        <w:r>
          <w:instrText xml:space="preserve"> PAGEREF _Toc16018 \h </w:instrText>
        </w:r>
        <w:r>
          <w:fldChar w:fldCharType="separate"/>
        </w:r>
        <w:r>
          <w:t>15</w:t>
        </w:r>
        <w:r>
          <w:fldChar w:fldCharType="end"/>
        </w:r>
      </w:hyperlink>
    </w:p>
    <w:p>
      <w:pPr>
        <w:pStyle w:val="TOC2"/>
        <w:tabs>
          <w:tab w:val="right" w:leader="dot" w:pos="8306"/>
        </w:tabs>
      </w:pPr>
      <w:hyperlink w:anchor="_Toc10976" w:history="1">
        <w:r>
          <w:rPr>
            <w:rFonts w:ascii="仿宋" w:eastAsia="仿宋" w:hAnsi="仿宋" w:cs="仿宋" w:hint="eastAsia"/>
            <w:lang w:eastAsia="zh-CN"/>
          </w:rPr>
          <w:t>(九)、选址综合评价</w:t>
        </w:r>
        <w:r>
          <w:tab/>
        </w:r>
        <w:r>
          <w:fldChar w:fldCharType="begin"/>
        </w:r>
        <w:r>
          <w:instrText xml:space="preserve"> PAGEREF _Toc10976 \h </w:instrText>
        </w:r>
        <w:r>
          <w:fldChar w:fldCharType="separate"/>
        </w:r>
        <w:r>
          <w:t>18</w:t>
        </w:r>
        <w:r>
          <w:fldChar w:fldCharType="end"/>
        </w:r>
      </w:hyperlink>
    </w:p>
    <w:p>
      <w:pPr>
        <w:pStyle w:val="TOC1"/>
        <w:tabs>
          <w:tab w:val="right" w:leader="dot" w:pos="8306"/>
        </w:tabs>
      </w:pPr>
      <w:hyperlink w:anchor="_Toc2944" w:history="1">
        <w:r>
          <w:rPr>
            <w:rFonts w:ascii="仿宋" w:eastAsia="仿宋" w:hAnsi="仿宋" w:cs="仿宋" w:hint="eastAsia"/>
            <w:lang w:eastAsia="zh-CN"/>
          </w:rPr>
          <w:t>四、麦芽糖项目概论</w:t>
        </w:r>
        <w:r>
          <w:tab/>
        </w:r>
        <w:r>
          <w:fldChar w:fldCharType="begin"/>
        </w:r>
        <w:r>
          <w:instrText xml:space="preserve"> PAGEREF _Toc2944 \h </w:instrText>
        </w:r>
        <w:r>
          <w:fldChar w:fldCharType="separate"/>
        </w:r>
        <w:r>
          <w:t>18</w:t>
        </w:r>
        <w:r>
          <w:fldChar w:fldCharType="end"/>
        </w:r>
      </w:hyperlink>
    </w:p>
    <w:p>
      <w:pPr>
        <w:pStyle w:val="TOC2"/>
        <w:tabs>
          <w:tab w:val="right" w:leader="dot" w:pos="8306"/>
        </w:tabs>
      </w:pPr>
      <w:hyperlink w:anchor="_Toc24500" w:history="1">
        <w:r>
          <w:rPr>
            <w:rFonts w:ascii="仿宋" w:eastAsia="仿宋" w:hAnsi="仿宋" w:cs="仿宋" w:hint="eastAsia"/>
            <w:lang w:eastAsia="zh-CN"/>
          </w:rPr>
          <w:t>(一)、创新计划及麦芽糖项目性质</w:t>
        </w:r>
        <w:r>
          <w:tab/>
        </w:r>
        <w:r>
          <w:fldChar w:fldCharType="begin"/>
        </w:r>
        <w:r>
          <w:instrText xml:space="preserve"> PAGEREF _Toc24500 \h </w:instrText>
        </w:r>
        <w:r>
          <w:fldChar w:fldCharType="separate"/>
        </w:r>
        <w:r>
          <w:t>18</w:t>
        </w:r>
        <w:r>
          <w:fldChar w:fldCharType="end"/>
        </w:r>
      </w:hyperlink>
    </w:p>
    <w:p>
      <w:pPr>
        <w:pStyle w:val="TOC2"/>
        <w:tabs>
          <w:tab w:val="right" w:leader="dot" w:pos="8306"/>
        </w:tabs>
      </w:pPr>
      <w:hyperlink w:anchor="_Toc3282" w:history="1">
        <w:r>
          <w:rPr>
            <w:rFonts w:ascii="仿宋" w:eastAsia="仿宋" w:hAnsi="仿宋" w:cs="仿宋" w:hint="eastAsia"/>
            <w:lang w:eastAsia="zh-CN"/>
          </w:rPr>
          <w:t>(二)、主管单位与麦芽糖项目执行方</w:t>
        </w:r>
        <w:r>
          <w:tab/>
        </w:r>
        <w:r>
          <w:fldChar w:fldCharType="begin"/>
        </w:r>
        <w:r>
          <w:instrText xml:space="preserve"> PAGEREF _Toc3282 \h </w:instrText>
        </w:r>
        <w:r>
          <w:fldChar w:fldCharType="separate"/>
        </w:r>
        <w:r>
          <w:t>19</w:t>
        </w:r>
        <w:r>
          <w:fldChar w:fldCharType="end"/>
        </w:r>
      </w:hyperlink>
    </w:p>
    <w:p>
      <w:pPr>
        <w:pStyle w:val="TOC2"/>
        <w:tabs>
          <w:tab w:val="right" w:leader="dot" w:pos="8306"/>
        </w:tabs>
      </w:pPr>
      <w:hyperlink w:anchor="_Toc9339" w:history="1">
        <w:r>
          <w:rPr>
            <w:rFonts w:ascii="仿宋" w:eastAsia="仿宋" w:hAnsi="仿宋" w:cs="仿宋" w:hint="eastAsia"/>
            <w:lang w:eastAsia="zh-CN"/>
          </w:rPr>
          <w:t>(三)、战略协作伙伴</w:t>
        </w:r>
        <w:r>
          <w:tab/>
        </w:r>
        <w:r>
          <w:fldChar w:fldCharType="begin"/>
        </w:r>
        <w:r>
          <w:instrText xml:space="preserve"> PAGEREF _Toc9339 \h </w:instrText>
        </w:r>
        <w:r>
          <w:fldChar w:fldCharType="separate"/>
        </w:r>
        <w:r>
          <w:t>20</w:t>
        </w:r>
        <w:r>
          <w:fldChar w:fldCharType="end"/>
        </w:r>
      </w:hyperlink>
    </w:p>
    <w:p>
      <w:pPr>
        <w:pStyle w:val="TOC2"/>
        <w:tabs>
          <w:tab w:val="right" w:leader="dot" w:pos="8306"/>
        </w:tabs>
      </w:pPr>
      <w:hyperlink w:anchor="_Toc27620" w:history="1">
        <w:r>
          <w:rPr>
            <w:rFonts w:ascii="仿宋" w:eastAsia="仿宋" w:hAnsi="仿宋" w:cs="仿宋" w:hint="eastAsia"/>
            <w:lang w:eastAsia="zh-CN"/>
          </w:rPr>
          <w:t>(四)、麦芽糖项目提出背景和合理性</w:t>
        </w:r>
        <w:r>
          <w:tab/>
        </w:r>
        <w:r>
          <w:fldChar w:fldCharType="begin"/>
        </w:r>
        <w:r>
          <w:instrText xml:space="preserve"> PAGEREF _Toc27620 \h </w:instrText>
        </w:r>
        <w:r>
          <w:fldChar w:fldCharType="separate"/>
        </w:r>
        <w:r>
          <w:t>21</w:t>
        </w:r>
        <w:r>
          <w:fldChar w:fldCharType="end"/>
        </w:r>
      </w:hyperlink>
    </w:p>
    <w:p>
      <w:pPr>
        <w:pStyle w:val="TOC2"/>
        <w:tabs>
          <w:tab w:val="right" w:leader="dot" w:pos="8306"/>
        </w:tabs>
      </w:pPr>
      <w:hyperlink w:anchor="_Toc26671" w:history="1">
        <w:r>
          <w:rPr>
            <w:rFonts w:ascii="仿宋" w:eastAsia="仿宋" w:hAnsi="仿宋" w:cs="仿宋" w:hint="eastAsia"/>
            <w:lang w:eastAsia="zh-CN"/>
          </w:rPr>
          <w:t>(五)、麦芽糖项目选址和土地综合评估</w:t>
        </w:r>
        <w:r>
          <w:tab/>
        </w:r>
        <w:r>
          <w:fldChar w:fldCharType="begin"/>
        </w:r>
        <w:r>
          <w:instrText xml:space="preserve"> PAGEREF _Toc26671 \h </w:instrText>
        </w:r>
        <w:r>
          <w:fldChar w:fldCharType="separate"/>
        </w:r>
        <w:r>
          <w:t>22</w:t>
        </w:r>
        <w:r>
          <w:fldChar w:fldCharType="end"/>
        </w:r>
      </w:hyperlink>
    </w:p>
    <w:p>
      <w:pPr>
        <w:pStyle w:val="TOC2"/>
        <w:tabs>
          <w:tab w:val="right" w:leader="dot" w:pos="8306"/>
        </w:tabs>
      </w:pPr>
      <w:hyperlink w:anchor="_Toc17070" w:history="1">
        <w:r>
          <w:rPr>
            <w:rFonts w:ascii="仿宋" w:eastAsia="仿宋" w:hAnsi="仿宋" w:cs="仿宋" w:hint="eastAsia"/>
            <w:lang w:eastAsia="zh-CN"/>
          </w:rPr>
          <w:t>(六)、土木工程建设目标</w:t>
        </w:r>
        <w:r>
          <w:tab/>
        </w:r>
        <w:r>
          <w:fldChar w:fldCharType="begin"/>
        </w:r>
        <w:r>
          <w:instrText xml:space="preserve"> PAGEREF _Toc17070 \h </w:instrText>
        </w:r>
        <w:r>
          <w:fldChar w:fldCharType="separate"/>
        </w:r>
        <w:r>
          <w:t>23</w:t>
        </w:r>
        <w:r>
          <w:fldChar w:fldCharType="end"/>
        </w:r>
      </w:hyperlink>
    </w:p>
    <w:p>
      <w:pPr>
        <w:pStyle w:val="TOC2"/>
        <w:tabs>
          <w:tab w:val="right" w:leader="dot" w:pos="8306"/>
        </w:tabs>
      </w:pPr>
      <w:hyperlink w:anchor="_Toc12350" w:history="1">
        <w:r>
          <w:rPr>
            <w:rFonts w:ascii="仿宋" w:eastAsia="仿宋" w:hAnsi="仿宋" w:cs="仿宋" w:hint="eastAsia"/>
            <w:lang w:eastAsia="zh-CN"/>
          </w:rPr>
          <w:t>(七)、设备采购计划</w:t>
        </w:r>
        <w:r>
          <w:tab/>
        </w:r>
        <w:r>
          <w:fldChar w:fldCharType="begin"/>
        </w:r>
        <w:r>
          <w:instrText xml:space="preserve"> PAGEREF _Toc12350 \h </w:instrText>
        </w:r>
        <w:r>
          <w:fldChar w:fldCharType="separate"/>
        </w:r>
        <w:r>
          <w:t>23</w:t>
        </w:r>
        <w:r>
          <w:fldChar w:fldCharType="end"/>
        </w:r>
      </w:hyperlink>
    </w:p>
    <w:p>
      <w:pPr>
        <w:pStyle w:val="TOC2"/>
        <w:tabs>
          <w:tab w:val="right" w:leader="dot" w:pos="8306"/>
        </w:tabs>
      </w:pPr>
      <w:hyperlink w:anchor="_Toc28374" w:history="1">
        <w:r>
          <w:rPr>
            <w:rFonts w:ascii="仿宋" w:eastAsia="仿宋" w:hAnsi="仿宋" w:cs="仿宋" w:hint="eastAsia"/>
            <w:lang w:eastAsia="zh-CN"/>
          </w:rPr>
          <w:t>(八)、产品规划与开发方案</w:t>
        </w:r>
        <w:r>
          <w:tab/>
        </w:r>
        <w:r>
          <w:fldChar w:fldCharType="begin"/>
        </w:r>
        <w:r>
          <w:instrText xml:space="preserve"> PAGEREF _Toc28374 \h </w:instrText>
        </w:r>
        <w:r>
          <w:fldChar w:fldCharType="separate"/>
        </w:r>
        <w:r>
          <w:t>24</w:t>
        </w:r>
        <w:r>
          <w:fldChar w:fldCharType="end"/>
        </w:r>
      </w:hyperlink>
    </w:p>
    <w:p>
      <w:pPr>
        <w:pStyle w:val="TOC2"/>
        <w:tabs>
          <w:tab w:val="right" w:leader="dot" w:pos="8306"/>
        </w:tabs>
      </w:pPr>
      <w:hyperlink w:anchor="_Toc25058" w:history="1">
        <w:r>
          <w:rPr>
            <w:rFonts w:ascii="仿宋" w:eastAsia="仿宋" w:hAnsi="仿宋" w:cs="仿宋" w:hint="eastAsia"/>
            <w:lang w:eastAsia="zh-CN"/>
          </w:rPr>
          <w:t>(九)、原材料供应保障</w:t>
        </w:r>
        <w:r>
          <w:tab/>
        </w:r>
        <w:r>
          <w:fldChar w:fldCharType="begin"/>
        </w:r>
        <w:r>
          <w:instrText xml:space="preserve"> PAGEREF _Toc25058 \h </w:instrText>
        </w:r>
        <w:r>
          <w:fldChar w:fldCharType="separate"/>
        </w:r>
        <w:r>
          <w:t>24</w:t>
        </w:r>
        <w:r>
          <w:fldChar w:fldCharType="end"/>
        </w:r>
      </w:hyperlink>
    </w:p>
    <w:p>
      <w:pPr>
        <w:pStyle w:val="TOC2"/>
        <w:tabs>
          <w:tab w:val="right" w:leader="dot" w:pos="8306"/>
        </w:tabs>
      </w:pPr>
      <w:hyperlink w:anchor="_Toc28210" w:history="1">
        <w:r>
          <w:rPr>
            <w:rFonts w:ascii="仿宋" w:eastAsia="仿宋" w:hAnsi="仿宋" w:cs="仿宋" w:hint="eastAsia"/>
            <w:lang w:eastAsia="zh-CN"/>
          </w:rPr>
          <w:t>(十)、麦芽糖项目能源消耗分析</w:t>
        </w:r>
        <w:r>
          <w:tab/>
        </w:r>
        <w:r>
          <w:fldChar w:fldCharType="begin"/>
        </w:r>
        <w:r>
          <w:instrText xml:space="preserve"> PAGEREF _Toc28210 \h </w:instrText>
        </w:r>
        <w:r>
          <w:fldChar w:fldCharType="separate"/>
        </w:r>
        <w:r>
          <w:t>25</w:t>
        </w:r>
        <w:r>
          <w:fldChar w:fldCharType="end"/>
        </w:r>
      </w:hyperlink>
    </w:p>
    <w:p>
      <w:pPr>
        <w:pStyle w:val="TOC2"/>
        <w:tabs>
          <w:tab w:val="right" w:leader="dot" w:pos="8306"/>
        </w:tabs>
      </w:pPr>
      <w:hyperlink w:anchor="_Toc789" w:history="1">
        <w:r>
          <w:rPr>
            <w:rFonts w:ascii="仿宋" w:eastAsia="仿宋" w:hAnsi="仿宋" w:cs="仿宋" w:hint="eastAsia"/>
            <w:lang w:eastAsia="zh-CN"/>
          </w:rPr>
          <w:t>(十一)、环境保护</w:t>
        </w:r>
        <w:r>
          <w:tab/>
        </w:r>
        <w:r>
          <w:fldChar w:fldCharType="begin"/>
        </w:r>
        <w:r>
          <w:instrText xml:space="preserve"> PAGEREF _Toc789 \h </w:instrText>
        </w:r>
        <w:r>
          <w:fldChar w:fldCharType="separate"/>
        </w:r>
        <w:r>
          <w:t>26</w:t>
        </w:r>
        <w:r>
          <w:fldChar w:fldCharType="end"/>
        </w:r>
      </w:hyperlink>
    </w:p>
    <w:p>
      <w:pPr>
        <w:pStyle w:val="TOC2"/>
        <w:tabs>
          <w:tab w:val="right" w:leader="dot" w:pos="8306"/>
        </w:tabs>
      </w:pPr>
      <w:hyperlink w:anchor="_Toc6248" w:history="1">
        <w:r>
          <w:rPr>
            <w:rFonts w:ascii="仿宋" w:eastAsia="仿宋" w:hAnsi="仿宋" w:cs="仿宋" w:hint="eastAsia"/>
            <w:lang w:eastAsia="zh-CN"/>
          </w:rPr>
          <w:t>(十二)、麦芽糖项目进度规划与执行</w:t>
        </w:r>
        <w:r>
          <w:tab/>
        </w:r>
        <w:r>
          <w:fldChar w:fldCharType="begin"/>
        </w:r>
        <w:r>
          <w:instrText xml:space="preserve"> PAGEREF _Toc6248 \h </w:instrText>
        </w:r>
        <w:r>
          <w:fldChar w:fldCharType="separate"/>
        </w:r>
        <w:r>
          <w:t>27</w:t>
        </w:r>
        <w:r>
          <w:fldChar w:fldCharType="end"/>
        </w:r>
      </w:hyperlink>
    </w:p>
    <w:p>
      <w:pPr>
        <w:pStyle w:val="TOC2"/>
        <w:tabs>
          <w:tab w:val="right" w:leader="dot" w:pos="8306"/>
        </w:tabs>
      </w:pPr>
      <w:hyperlink w:anchor="_Toc6188" w:history="1">
        <w:r>
          <w:rPr>
            <w:rFonts w:ascii="仿宋" w:eastAsia="仿宋" w:hAnsi="仿宋" w:cs="仿宋" w:hint="eastAsia"/>
            <w:lang w:eastAsia="zh-CN"/>
          </w:rPr>
          <w:t>(十三)、经济效益分析与投资预估</w:t>
        </w:r>
        <w:r>
          <w:tab/>
        </w:r>
        <w:r>
          <w:fldChar w:fldCharType="begin"/>
        </w:r>
        <w:r>
          <w:instrText xml:space="preserve"> PAGEREF _Toc6188 \h </w:instrText>
        </w:r>
        <w:r>
          <w:fldChar w:fldCharType="separate"/>
        </w:r>
        <w:r>
          <w:t>28</w:t>
        </w:r>
        <w:r>
          <w:fldChar w:fldCharType="end"/>
        </w:r>
      </w:hyperlink>
    </w:p>
    <w:p>
      <w:pPr>
        <w:pStyle w:val="TOC2"/>
        <w:tabs>
          <w:tab w:val="right" w:leader="dot" w:pos="8306"/>
        </w:tabs>
      </w:pPr>
      <w:hyperlink w:anchor="_Toc26261" w:history="1">
        <w:r>
          <w:rPr>
            <w:rFonts w:ascii="仿宋" w:eastAsia="仿宋" w:hAnsi="仿宋" w:cs="仿宋" w:hint="eastAsia"/>
            <w:lang w:eastAsia="zh-CN"/>
          </w:rPr>
          <w:t>(十四)、报告详解与解释</w:t>
        </w:r>
        <w:r>
          <w:tab/>
        </w:r>
        <w:r>
          <w:fldChar w:fldCharType="begin"/>
        </w:r>
        <w:r>
          <w:instrText xml:space="preserve"> PAGEREF _Toc26261 \h </w:instrText>
        </w:r>
        <w:r>
          <w:fldChar w:fldCharType="separate"/>
        </w:r>
        <w:r>
          <w:t>29</w:t>
        </w:r>
        <w:r>
          <w:fldChar w:fldCharType="end"/>
        </w:r>
      </w:hyperlink>
    </w:p>
    <w:p>
      <w:pPr>
        <w:pStyle w:val="TOC1"/>
        <w:tabs>
          <w:tab w:val="right" w:leader="dot" w:pos="8306"/>
        </w:tabs>
      </w:pPr>
      <w:hyperlink w:anchor="_Toc11117" w:history="1">
        <w:r>
          <w:rPr>
            <w:rFonts w:ascii="仿宋" w:eastAsia="仿宋" w:hAnsi="仿宋" w:cs="仿宋" w:hint="eastAsia"/>
            <w:lang w:eastAsia="zh-CN"/>
          </w:rPr>
          <w:t>五、麦芽糖项目落地与推广</w:t>
        </w:r>
        <w:r>
          <w:tab/>
        </w:r>
        <w:r>
          <w:fldChar w:fldCharType="begin"/>
        </w:r>
        <w:r>
          <w:instrText xml:space="preserve"> PAGEREF _Toc11117 \h </w:instrText>
        </w:r>
        <w:r>
          <w:fldChar w:fldCharType="separate"/>
        </w:r>
        <w:r>
          <w:t>30</w:t>
        </w:r>
        <w:r>
          <w:fldChar w:fldCharType="end"/>
        </w:r>
      </w:hyperlink>
    </w:p>
    <w:p>
      <w:pPr>
        <w:pStyle w:val="TOC2"/>
        <w:tabs>
          <w:tab w:val="right" w:leader="dot" w:pos="8306"/>
        </w:tabs>
      </w:pPr>
      <w:hyperlink w:anchor="_Toc16670" w:history="1">
        <w:r>
          <w:rPr>
            <w:rFonts w:ascii="仿宋" w:eastAsia="仿宋" w:hAnsi="仿宋" w:cs="仿宋" w:hint="eastAsia"/>
            <w:lang w:eastAsia="zh-CN"/>
          </w:rPr>
          <w:t>(一)、麦芽糖项目推广计划</w:t>
        </w:r>
        <w:r>
          <w:tab/>
        </w:r>
        <w:r>
          <w:fldChar w:fldCharType="begin"/>
        </w:r>
        <w:r>
          <w:instrText xml:space="preserve"> PAGEREF _Toc16670 \h </w:instrText>
        </w:r>
        <w:r>
          <w:fldChar w:fldCharType="separate"/>
        </w:r>
        <w:r>
          <w:t>30</w:t>
        </w:r>
        <w:r>
          <w:fldChar w:fldCharType="end"/>
        </w:r>
      </w:hyperlink>
    </w:p>
    <w:p>
      <w:pPr>
        <w:pStyle w:val="TOC2"/>
        <w:tabs>
          <w:tab w:val="right" w:leader="dot" w:pos="8306"/>
        </w:tabs>
      </w:pPr>
      <w:hyperlink w:anchor="_Toc13840" w:history="1">
        <w:r>
          <w:rPr>
            <w:rFonts w:ascii="仿宋" w:eastAsia="仿宋" w:hAnsi="仿宋" w:cs="仿宋" w:hint="eastAsia"/>
            <w:lang w:eastAsia="zh-CN"/>
          </w:rPr>
          <w:t>(二)、地方政府支持与合作</w:t>
        </w:r>
        <w:r>
          <w:tab/>
        </w:r>
        <w:r>
          <w:fldChar w:fldCharType="begin"/>
        </w:r>
        <w:r>
          <w:instrText xml:space="preserve"> PAGEREF _Toc13840 \h </w:instrText>
        </w:r>
        <w:r>
          <w:fldChar w:fldCharType="separate"/>
        </w:r>
        <w:r>
          <w:t>31</w:t>
        </w:r>
        <w:r>
          <w:fldChar w:fldCharType="end"/>
        </w:r>
      </w:hyperlink>
    </w:p>
    <w:p>
      <w:pPr>
        <w:pStyle w:val="TOC2"/>
        <w:tabs>
          <w:tab w:val="right" w:leader="dot" w:pos="8306"/>
        </w:tabs>
      </w:pPr>
      <w:hyperlink w:anchor="_Toc19737" w:history="1">
        <w:r>
          <w:rPr>
            <w:rFonts w:ascii="仿宋" w:eastAsia="仿宋" w:hAnsi="仿宋" w:cs="仿宋" w:hint="eastAsia"/>
            <w:lang w:eastAsia="zh-CN"/>
          </w:rPr>
          <w:t>(三)、市场推广与品牌建设</w:t>
        </w:r>
        <w:r>
          <w:tab/>
        </w:r>
        <w:r>
          <w:fldChar w:fldCharType="begin"/>
        </w:r>
        <w:r>
          <w:instrText xml:space="preserve"> PAGEREF _Toc19737 \h </w:instrText>
        </w:r>
        <w:r>
          <w:fldChar w:fldCharType="separate"/>
        </w:r>
        <w:r>
          <w:t>32</w:t>
        </w:r>
        <w:r>
          <w:fldChar w:fldCharType="end"/>
        </w:r>
      </w:hyperlink>
    </w:p>
    <w:p>
      <w:pPr>
        <w:pStyle w:val="TOC2"/>
        <w:tabs>
          <w:tab w:val="right" w:leader="dot" w:pos="8306"/>
        </w:tabs>
      </w:pPr>
      <w:hyperlink w:anchor="_Toc7822" w:history="1">
        <w:r>
          <w:rPr>
            <w:rFonts w:ascii="仿宋" w:eastAsia="仿宋" w:hAnsi="仿宋" w:cs="仿宋" w:hint="eastAsia"/>
            <w:lang w:eastAsia="zh-CN"/>
          </w:rPr>
          <w:t>(四)、社会参与与共享机制</w:t>
        </w:r>
        <w:r>
          <w:tab/>
        </w:r>
        <w:r>
          <w:fldChar w:fldCharType="begin"/>
        </w:r>
        <w:r>
          <w:instrText xml:space="preserve"> PAGEREF _Toc7822 \h </w:instrText>
        </w:r>
        <w:r>
          <w:fldChar w:fldCharType="separate"/>
        </w:r>
        <w:r>
          <w:t>33</w:t>
        </w:r>
        <w:r>
          <w:fldChar w:fldCharType="end"/>
        </w:r>
      </w:hyperlink>
    </w:p>
    <w:p>
      <w:pPr>
        <w:pStyle w:val="TOC1"/>
        <w:tabs>
          <w:tab w:val="right" w:leader="dot" w:pos="8306"/>
        </w:tabs>
      </w:pPr>
      <w:hyperlink w:anchor="_Toc15858" w:history="1">
        <w:r>
          <w:rPr>
            <w:rFonts w:ascii="仿宋" w:eastAsia="仿宋" w:hAnsi="仿宋" w:cs="仿宋" w:hint="eastAsia"/>
            <w:lang w:eastAsia="zh-CN"/>
          </w:rPr>
          <w:t>六、质量管理与监督</w:t>
        </w:r>
        <w:r>
          <w:tab/>
        </w:r>
        <w:r>
          <w:fldChar w:fldCharType="begin"/>
        </w:r>
        <w:r>
          <w:instrText xml:space="preserve"> PAGEREF _Toc15858 \h </w:instrText>
        </w:r>
        <w:r>
          <w:fldChar w:fldCharType="separate"/>
        </w:r>
        <w:r>
          <w:t>34</w:t>
        </w:r>
        <w:r>
          <w:fldChar w:fldCharType="end"/>
        </w:r>
      </w:hyperlink>
    </w:p>
    <w:p>
      <w:pPr>
        <w:pStyle w:val="TOC2"/>
        <w:tabs>
          <w:tab w:val="right" w:leader="dot" w:pos="8306"/>
        </w:tabs>
      </w:pPr>
      <w:hyperlink w:anchor="_Toc24110" w:history="1">
        <w:r>
          <w:rPr>
            <w:rFonts w:ascii="仿宋" w:eastAsia="仿宋" w:hAnsi="仿宋" w:cs="仿宋" w:hint="eastAsia"/>
            <w:lang w:eastAsia="zh-CN"/>
          </w:rPr>
          <w:t>(一)、质量管理原则</w:t>
        </w:r>
        <w:r>
          <w:tab/>
        </w:r>
        <w:r>
          <w:fldChar w:fldCharType="begin"/>
        </w:r>
        <w:r>
          <w:instrText xml:space="preserve"> PAGEREF _Toc24110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27" w:history="1">
        <w:r>
          <w:rPr>
            <w:rFonts w:ascii="仿宋" w:eastAsia="仿宋" w:hAnsi="仿宋" w:cs="仿宋" w:hint="eastAsia"/>
            <w:lang w:eastAsia="zh-CN"/>
          </w:rPr>
          <w:t>(二)、质量控制措施</w:t>
        </w:r>
        <w:r>
          <w:tab/>
        </w:r>
        <w:r>
          <w:fldChar w:fldCharType="begin"/>
        </w:r>
        <w:r>
          <w:instrText xml:space="preserve"> PAGEREF _Toc5427 \h </w:instrText>
        </w:r>
        <w:r>
          <w:fldChar w:fldCharType="separate"/>
        </w:r>
        <w:r>
          <w:t>35</w:t>
        </w:r>
        <w:r>
          <w:fldChar w:fldCharType="end"/>
        </w:r>
      </w:hyperlink>
    </w:p>
    <w:p>
      <w:pPr>
        <w:pStyle w:val="TOC2"/>
        <w:tabs>
          <w:tab w:val="right" w:leader="dot" w:pos="8306"/>
        </w:tabs>
      </w:pPr>
      <w:hyperlink w:anchor="_Toc12331" w:history="1">
        <w:r>
          <w:rPr>
            <w:rFonts w:ascii="仿宋" w:eastAsia="仿宋" w:hAnsi="仿宋" w:cs="仿宋" w:hint="eastAsia"/>
            <w:lang w:eastAsia="zh-CN"/>
          </w:rPr>
          <w:t>(三)、监督与评估机制</w:t>
        </w:r>
        <w:r>
          <w:tab/>
        </w:r>
        <w:r>
          <w:fldChar w:fldCharType="begin"/>
        </w:r>
        <w:r>
          <w:instrText xml:space="preserve"> PAGEREF _Toc12331 \h </w:instrText>
        </w:r>
        <w:r>
          <w:fldChar w:fldCharType="separate"/>
        </w:r>
        <w:r>
          <w:t>37</w:t>
        </w:r>
        <w:r>
          <w:fldChar w:fldCharType="end"/>
        </w:r>
      </w:hyperlink>
    </w:p>
    <w:p>
      <w:pPr>
        <w:pStyle w:val="TOC2"/>
        <w:tabs>
          <w:tab w:val="right" w:leader="dot" w:pos="8306"/>
        </w:tabs>
      </w:pPr>
      <w:hyperlink w:anchor="_Toc18843" w:history="1">
        <w:r>
          <w:rPr>
            <w:rFonts w:ascii="仿宋" w:eastAsia="仿宋" w:hAnsi="仿宋" w:cs="仿宋" w:hint="eastAsia"/>
            <w:lang w:eastAsia="zh-CN"/>
          </w:rPr>
          <w:t>(四)、持续改进与反馈</w:t>
        </w:r>
        <w:r>
          <w:tab/>
        </w:r>
        <w:r>
          <w:fldChar w:fldCharType="begin"/>
        </w:r>
        <w:r>
          <w:instrText xml:space="preserve"> PAGEREF _Toc18843 \h </w:instrText>
        </w:r>
        <w:r>
          <w:fldChar w:fldCharType="separate"/>
        </w:r>
        <w:r>
          <w:t>38</w:t>
        </w:r>
        <w:r>
          <w:fldChar w:fldCharType="end"/>
        </w:r>
      </w:hyperlink>
    </w:p>
    <w:p>
      <w:pPr>
        <w:pStyle w:val="TOC1"/>
        <w:tabs>
          <w:tab w:val="right" w:leader="dot" w:pos="8306"/>
        </w:tabs>
      </w:pPr>
      <w:hyperlink w:anchor="_Toc32497" w:history="1">
        <w:r>
          <w:rPr>
            <w:rFonts w:ascii="仿宋" w:eastAsia="仿宋" w:hAnsi="仿宋" w:cs="仿宋" w:hint="eastAsia"/>
            <w:lang w:eastAsia="zh-CN"/>
          </w:rPr>
          <w:t>七、危机管理与应急响应</w:t>
        </w:r>
        <w:r>
          <w:tab/>
        </w:r>
        <w:r>
          <w:fldChar w:fldCharType="begin"/>
        </w:r>
        <w:r>
          <w:instrText xml:space="preserve"> PAGEREF _Toc32497 \h </w:instrText>
        </w:r>
        <w:r>
          <w:fldChar w:fldCharType="separate"/>
        </w:r>
        <w:r>
          <w:t>41</w:t>
        </w:r>
        <w:r>
          <w:fldChar w:fldCharType="end"/>
        </w:r>
      </w:hyperlink>
    </w:p>
    <w:p>
      <w:pPr>
        <w:pStyle w:val="TOC2"/>
        <w:tabs>
          <w:tab w:val="right" w:leader="dot" w:pos="8306"/>
        </w:tabs>
      </w:pPr>
      <w:hyperlink w:anchor="_Toc22508" w:history="1">
        <w:r>
          <w:rPr>
            <w:rFonts w:ascii="仿宋" w:eastAsia="仿宋" w:hAnsi="仿宋" w:cs="仿宋" w:hint="eastAsia"/>
            <w:lang w:eastAsia="zh-CN"/>
          </w:rPr>
          <w:t>(一)、危机管理计划制定</w:t>
        </w:r>
        <w:r>
          <w:tab/>
        </w:r>
        <w:r>
          <w:fldChar w:fldCharType="begin"/>
        </w:r>
        <w:r>
          <w:instrText xml:space="preserve"> PAGEREF _Toc22508 \h </w:instrText>
        </w:r>
        <w:r>
          <w:fldChar w:fldCharType="separate"/>
        </w:r>
        <w:r>
          <w:t>41</w:t>
        </w:r>
        <w:r>
          <w:fldChar w:fldCharType="end"/>
        </w:r>
      </w:hyperlink>
    </w:p>
    <w:p>
      <w:pPr>
        <w:pStyle w:val="TOC2"/>
        <w:tabs>
          <w:tab w:val="right" w:leader="dot" w:pos="8306"/>
        </w:tabs>
      </w:pPr>
      <w:hyperlink w:anchor="_Toc10295" w:history="1">
        <w:r>
          <w:rPr>
            <w:rFonts w:ascii="仿宋" w:eastAsia="仿宋" w:hAnsi="仿宋" w:cs="仿宋" w:hint="eastAsia"/>
            <w:lang w:eastAsia="zh-CN"/>
          </w:rPr>
          <w:t>(二)、应急响应流程</w:t>
        </w:r>
        <w:r>
          <w:tab/>
        </w:r>
        <w:r>
          <w:fldChar w:fldCharType="begin"/>
        </w:r>
        <w:r>
          <w:instrText xml:space="preserve"> PAGEREF _Toc10295 \h </w:instrText>
        </w:r>
        <w:r>
          <w:fldChar w:fldCharType="separate"/>
        </w:r>
        <w:r>
          <w:t>42</w:t>
        </w:r>
        <w:r>
          <w:fldChar w:fldCharType="end"/>
        </w:r>
      </w:hyperlink>
    </w:p>
    <w:p>
      <w:pPr>
        <w:pStyle w:val="TOC2"/>
        <w:tabs>
          <w:tab w:val="right" w:leader="dot" w:pos="8306"/>
        </w:tabs>
      </w:pPr>
      <w:hyperlink w:anchor="_Toc4879" w:history="1">
        <w:r>
          <w:rPr>
            <w:rFonts w:ascii="仿宋" w:eastAsia="仿宋" w:hAnsi="仿宋" w:cs="仿宋" w:hint="eastAsia"/>
            <w:lang w:eastAsia="zh-CN"/>
          </w:rPr>
          <w:t>(三)、危机公关与舆情管理</w:t>
        </w:r>
        <w:r>
          <w:tab/>
        </w:r>
        <w:r>
          <w:fldChar w:fldCharType="begin"/>
        </w:r>
        <w:r>
          <w:instrText xml:space="preserve"> PAGEREF _Toc4879 \h </w:instrText>
        </w:r>
        <w:r>
          <w:fldChar w:fldCharType="separate"/>
        </w:r>
        <w:r>
          <w:t>43</w:t>
        </w:r>
        <w:r>
          <w:fldChar w:fldCharType="end"/>
        </w:r>
      </w:hyperlink>
    </w:p>
    <w:p>
      <w:pPr>
        <w:pStyle w:val="TOC2"/>
        <w:tabs>
          <w:tab w:val="right" w:leader="dot" w:pos="8306"/>
        </w:tabs>
      </w:pPr>
      <w:hyperlink w:anchor="_Toc14089" w:history="1">
        <w:r>
          <w:rPr>
            <w:rFonts w:ascii="仿宋" w:eastAsia="仿宋" w:hAnsi="仿宋" w:cs="仿宋" w:hint="eastAsia"/>
            <w:lang w:eastAsia="zh-CN"/>
          </w:rPr>
          <w:t>(四)、事故调查与报告</w:t>
        </w:r>
        <w:r>
          <w:tab/>
        </w:r>
        <w:r>
          <w:fldChar w:fldCharType="begin"/>
        </w:r>
        <w:r>
          <w:instrText xml:space="preserve"> PAGEREF _Toc14089 \h </w:instrText>
        </w:r>
        <w:r>
          <w:fldChar w:fldCharType="separate"/>
        </w:r>
        <w:r>
          <w:t>44</w:t>
        </w:r>
        <w:r>
          <w:fldChar w:fldCharType="end"/>
        </w:r>
      </w:hyperlink>
    </w:p>
    <w:p>
      <w:pPr>
        <w:pStyle w:val="TOC1"/>
        <w:tabs>
          <w:tab w:val="right" w:leader="dot" w:pos="8306"/>
        </w:tabs>
      </w:pPr>
      <w:hyperlink w:anchor="_Toc30343" w:history="1">
        <w:r>
          <w:rPr>
            <w:rFonts w:ascii="仿宋" w:eastAsia="仿宋" w:hAnsi="仿宋" w:cs="仿宋" w:hint="eastAsia"/>
            <w:lang w:eastAsia="zh-CN"/>
          </w:rPr>
          <w:t>八、人员培训与发展</w:t>
        </w:r>
        <w:r>
          <w:tab/>
        </w:r>
        <w:r>
          <w:fldChar w:fldCharType="begin"/>
        </w:r>
        <w:r>
          <w:instrText xml:space="preserve"> PAGEREF _Toc30343 \h </w:instrText>
        </w:r>
        <w:r>
          <w:fldChar w:fldCharType="separate"/>
        </w:r>
        <w:r>
          <w:t>45</w:t>
        </w:r>
        <w:r>
          <w:fldChar w:fldCharType="end"/>
        </w:r>
      </w:hyperlink>
    </w:p>
    <w:p>
      <w:pPr>
        <w:pStyle w:val="TOC2"/>
        <w:tabs>
          <w:tab w:val="right" w:leader="dot" w:pos="8306"/>
        </w:tabs>
      </w:pPr>
      <w:hyperlink w:anchor="_Toc27387" w:history="1">
        <w:r>
          <w:rPr>
            <w:rFonts w:ascii="仿宋" w:eastAsia="仿宋" w:hAnsi="仿宋" w:cs="仿宋" w:hint="eastAsia"/>
            <w:lang w:eastAsia="zh-CN"/>
          </w:rPr>
          <w:t>(一)、培训需求分析</w:t>
        </w:r>
        <w:r>
          <w:tab/>
        </w:r>
        <w:r>
          <w:fldChar w:fldCharType="begin"/>
        </w:r>
        <w:r>
          <w:instrText xml:space="preserve"> PAGEREF _Toc27387 \h </w:instrText>
        </w:r>
        <w:r>
          <w:fldChar w:fldCharType="separate"/>
        </w:r>
        <w:r>
          <w:t>45</w:t>
        </w:r>
        <w:r>
          <w:fldChar w:fldCharType="end"/>
        </w:r>
      </w:hyperlink>
    </w:p>
    <w:p>
      <w:pPr>
        <w:pStyle w:val="TOC2"/>
        <w:tabs>
          <w:tab w:val="right" w:leader="dot" w:pos="8306"/>
        </w:tabs>
      </w:pPr>
      <w:hyperlink w:anchor="_Toc5447" w:history="1">
        <w:r>
          <w:rPr>
            <w:rFonts w:ascii="仿宋" w:eastAsia="仿宋" w:hAnsi="仿宋" w:cs="仿宋" w:hint="eastAsia"/>
            <w:lang w:eastAsia="zh-CN"/>
          </w:rPr>
          <w:t>(二)、培训计划制定</w:t>
        </w:r>
        <w:r>
          <w:tab/>
        </w:r>
        <w:r>
          <w:fldChar w:fldCharType="begin"/>
        </w:r>
        <w:r>
          <w:instrText xml:space="preserve"> PAGEREF _Toc5447 \h </w:instrText>
        </w:r>
        <w:r>
          <w:fldChar w:fldCharType="separate"/>
        </w:r>
        <w:r>
          <w:t>46</w:t>
        </w:r>
        <w:r>
          <w:fldChar w:fldCharType="end"/>
        </w:r>
      </w:hyperlink>
    </w:p>
    <w:p>
      <w:pPr>
        <w:pStyle w:val="TOC2"/>
        <w:tabs>
          <w:tab w:val="right" w:leader="dot" w:pos="8306"/>
        </w:tabs>
      </w:pPr>
      <w:hyperlink w:anchor="_Toc24092" w:history="1">
        <w:r>
          <w:rPr>
            <w:rFonts w:ascii="仿宋" w:eastAsia="仿宋" w:hAnsi="仿宋" w:cs="仿宋" w:hint="eastAsia"/>
            <w:lang w:eastAsia="zh-CN"/>
          </w:rPr>
          <w:t>(三)、培训执行与评估</w:t>
        </w:r>
        <w:r>
          <w:tab/>
        </w:r>
        <w:r>
          <w:fldChar w:fldCharType="begin"/>
        </w:r>
        <w:r>
          <w:instrText xml:space="preserve"> PAGEREF _Toc24092 \h </w:instrText>
        </w:r>
        <w:r>
          <w:fldChar w:fldCharType="separate"/>
        </w:r>
        <w:r>
          <w:t>48</w:t>
        </w:r>
        <w:r>
          <w:fldChar w:fldCharType="end"/>
        </w:r>
      </w:hyperlink>
    </w:p>
    <w:p>
      <w:pPr>
        <w:pStyle w:val="TOC2"/>
        <w:tabs>
          <w:tab w:val="right" w:leader="dot" w:pos="8306"/>
        </w:tabs>
      </w:pPr>
      <w:hyperlink w:anchor="_Toc20580" w:history="1">
        <w:r>
          <w:rPr>
            <w:rFonts w:ascii="仿宋" w:eastAsia="仿宋" w:hAnsi="仿宋" w:cs="仿宋" w:hint="eastAsia"/>
            <w:lang w:eastAsia="zh-CN"/>
          </w:rPr>
          <w:t>(四)、员工职业发展规划</w:t>
        </w:r>
        <w:r>
          <w:tab/>
        </w:r>
        <w:r>
          <w:fldChar w:fldCharType="begin"/>
        </w:r>
        <w:r>
          <w:instrText xml:space="preserve"> PAGEREF _Toc20580 \h </w:instrText>
        </w:r>
        <w:r>
          <w:fldChar w:fldCharType="separate"/>
        </w:r>
        <w:r>
          <w:t>49</w:t>
        </w:r>
        <w:r>
          <w:fldChar w:fldCharType="end"/>
        </w:r>
      </w:hyperlink>
    </w:p>
    <w:p>
      <w:pPr>
        <w:pStyle w:val="TOC1"/>
        <w:tabs>
          <w:tab w:val="right" w:leader="dot" w:pos="8306"/>
        </w:tabs>
      </w:pPr>
      <w:hyperlink w:anchor="_Toc26470" w:history="1">
        <w:r>
          <w:rPr>
            <w:rFonts w:ascii="仿宋" w:eastAsia="仿宋" w:hAnsi="仿宋" w:cs="仿宋" w:hint="eastAsia"/>
            <w:lang w:eastAsia="zh-CN"/>
          </w:rPr>
          <w:t>九、供应链管理</w:t>
        </w:r>
        <w:r>
          <w:tab/>
        </w:r>
        <w:r>
          <w:fldChar w:fldCharType="begin"/>
        </w:r>
        <w:r>
          <w:instrText xml:space="preserve"> PAGEREF _Toc26470 \h </w:instrText>
        </w:r>
        <w:r>
          <w:fldChar w:fldCharType="separate"/>
        </w:r>
        <w:r>
          <w:t>50</w:t>
        </w:r>
        <w:r>
          <w:fldChar w:fldCharType="end"/>
        </w:r>
      </w:hyperlink>
    </w:p>
    <w:p>
      <w:pPr>
        <w:pStyle w:val="TOC2"/>
        <w:tabs>
          <w:tab w:val="right" w:leader="dot" w:pos="8306"/>
        </w:tabs>
      </w:pPr>
      <w:hyperlink w:anchor="_Toc7234" w:history="1">
        <w:r>
          <w:rPr>
            <w:rFonts w:ascii="仿宋" w:eastAsia="仿宋" w:hAnsi="仿宋" w:cs="仿宋" w:hint="eastAsia"/>
            <w:lang w:eastAsia="zh-CN"/>
          </w:rPr>
          <w:t>(一)、供应链战略规划</w:t>
        </w:r>
        <w:r>
          <w:tab/>
        </w:r>
        <w:r>
          <w:fldChar w:fldCharType="begin"/>
        </w:r>
        <w:r>
          <w:instrText xml:space="preserve"> PAGEREF _Toc7234 \h </w:instrText>
        </w:r>
        <w:r>
          <w:fldChar w:fldCharType="separate"/>
        </w:r>
        <w:r>
          <w:t>50</w:t>
        </w:r>
        <w:r>
          <w:fldChar w:fldCharType="end"/>
        </w:r>
      </w:hyperlink>
    </w:p>
    <w:p>
      <w:pPr>
        <w:pStyle w:val="TOC2"/>
        <w:tabs>
          <w:tab w:val="right" w:leader="dot" w:pos="8306"/>
        </w:tabs>
      </w:pPr>
      <w:hyperlink w:anchor="_Toc1464" w:history="1">
        <w:r>
          <w:rPr>
            <w:rFonts w:ascii="仿宋" w:eastAsia="仿宋" w:hAnsi="仿宋" w:cs="仿宋" w:hint="eastAsia"/>
            <w:lang w:eastAsia="zh-CN"/>
          </w:rPr>
          <w:t>(二)、供应商选择与评估</w:t>
        </w:r>
        <w:r>
          <w:tab/>
        </w:r>
        <w:r>
          <w:fldChar w:fldCharType="begin"/>
        </w:r>
        <w:r>
          <w:instrText xml:space="preserve"> PAGEREF _Toc1464 \h </w:instrText>
        </w:r>
        <w:r>
          <w:fldChar w:fldCharType="separate"/>
        </w:r>
        <w:r>
          <w:t>51</w:t>
        </w:r>
        <w:r>
          <w:fldChar w:fldCharType="end"/>
        </w:r>
      </w:hyperlink>
    </w:p>
    <w:p>
      <w:pPr>
        <w:pStyle w:val="TOC2"/>
        <w:tabs>
          <w:tab w:val="right" w:leader="dot" w:pos="8306"/>
        </w:tabs>
      </w:pPr>
      <w:hyperlink w:anchor="_Toc4132" w:history="1">
        <w:r>
          <w:rPr>
            <w:rFonts w:ascii="仿宋" w:eastAsia="仿宋" w:hAnsi="仿宋" w:cs="仿宋" w:hint="eastAsia"/>
            <w:lang w:eastAsia="zh-CN"/>
          </w:rPr>
          <w:t>(三)、物流与库存管理</w:t>
        </w:r>
        <w:r>
          <w:tab/>
        </w:r>
        <w:r>
          <w:fldChar w:fldCharType="begin"/>
        </w:r>
        <w:r>
          <w:instrText xml:space="preserve"> PAGEREF _Toc4132 \h </w:instrText>
        </w:r>
        <w:r>
          <w:fldChar w:fldCharType="separate"/>
        </w:r>
        <w:r>
          <w:t>52</w:t>
        </w:r>
        <w:r>
          <w:fldChar w:fldCharType="end"/>
        </w:r>
      </w:hyperlink>
    </w:p>
    <w:p>
      <w:pPr>
        <w:pStyle w:val="TOC2"/>
        <w:tabs>
          <w:tab w:val="right" w:leader="dot" w:pos="8306"/>
        </w:tabs>
      </w:pPr>
      <w:hyperlink w:anchor="_Toc16292" w:history="1">
        <w:r>
          <w:rPr>
            <w:rFonts w:ascii="仿宋" w:eastAsia="仿宋" w:hAnsi="仿宋" w:cs="仿宋" w:hint="eastAsia"/>
            <w:lang w:eastAsia="zh-CN"/>
          </w:rPr>
          <w:t>(四)、供应链风险管理</w:t>
        </w:r>
        <w:r>
          <w:tab/>
        </w:r>
        <w:r>
          <w:fldChar w:fldCharType="begin"/>
        </w:r>
        <w:r>
          <w:instrText xml:space="preserve"> PAGEREF _Toc16292 \h </w:instrText>
        </w:r>
        <w:r>
          <w:fldChar w:fldCharType="separate"/>
        </w:r>
        <w:r>
          <w:t>53</w:t>
        </w:r>
        <w:r>
          <w:fldChar w:fldCharType="end"/>
        </w:r>
      </w:hyperlink>
    </w:p>
    <w:p>
      <w:pPr>
        <w:pStyle w:val="TOC1"/>
        <w:tabs>
          <w:tab w:val="right" w:leader="dot" w:pos="8306"/>
        </w:tabs>
      </w:pPr>
      <w:hyperlink w:anchor="_Toc6988" w:history="1">
        <w:r>
          <w:rPr>
            <w:rFonts w:ascii="仿宋" w:eastAsia="仿宋" w:hAnsi="仿宋" w:cs="仿宋" w:hint="eastAsia"/>
            <w:lang w:eastAsia="zh-CN"/>
          </w:rPr>
          <w:t>十、危机管理与应急响应</w:t>
        </w:r>
        <w:r>
          <w:tab/>
        </w:r>
        <w:r>
          <w:fldChar w:fldCharType="begin"/>
        </w:r>
        <w:r>
          <w:instrText xml:space="preserve"> PAGEREF _Toc6988 \h </w:instrText>
        </w:r>
        <w:r>
          <w:fldChar w:fldCharType="separate"/>
        </w:r>
        <w:r>
          <w:t>54</w:t>
        </w:r>
        <w:r>
          <w:fldChar w:fldCharType="end"/>
        </w:r>
      </w:hyperlink>
    </w:p>
    <w:p>
      <w:pPr>
        <w:pStyle w:val="TOC2"/>
        <w:tabs>
          <w:tab w:val="right" w:leader="dot" w:pos="8306"/>
        </w:tabs>
      </w:pPr>
      <w:hyperlink w:anchor="_Toc1677" w:history="1">
        <w:r>
          <w:rPr>
            <w:rFonts w:ascii="仿宋" w:eastAsia="仿宋" w:hAnsi="仿宋" w:cs="仿宋" w:hint="eastAsia"/>
            <w:lang w:eastAsia="zh-CN"/>
          </w:rPr>
          <w:t>(一)、危机预警机制</w:t>
        </w:r>
        <w:r>
          <w:tab/>
        </w:r>
        <w:r>
          <w:fldChar w:fldCharType="begin"/>
        </w:r>
        <w:r>
          <w:instrText xml:space="preserve"> PAGEREF _Toc1677 \h </w:instrText>
        </w:r>
        <w:r>
          <w:fldChar w:fldCharType="separate"/>
        </w:r>
        <w:r>
          <w:t>54</w:t>
        </w:r>
        <w:r>
          <w:fldChar w:fldCharType="end"/>
        </w:r>
      </w:hyperlink>
    </w:p>
    <w:p>
      <w:pPr>
        <w:pStyle w:val="TOC2"/>
        <w:tabs>
          <w:tab w:val="right" w:leader="dot" w:pos="8306"/>
        </w:tabs>
      </w:pPr>
      <w:hyperlink w:anchor="_Toc21518" w:history="1">
        <w:r>
          <w:rPr>
            <w:rFonts w:ascii="仿宋" w:eastAsia="仿宋" w:hAnsi="仿宋" w:cs="仿宋" w:hint="eastAsia"/>
            <w:lang w:eastAsia="zh-CN"/>
          </w:rPr>
          <w:t>(二)、应急预案与演练</w:t>
        </w:r>
        <w:r>
          <w:tab/>
        </w:r>
        <w:r>
          <w:fldChar w:fldCharType="begin"/>
        </w:r>
        <w:r>
          <w:instrText xml:space="preserve"> PAGEREF _Toc21518 \h </w:instrText>
        </w:r>
        <w:r>
          <w:fldChar w:fldCharType="separate"/>
        </w:r>
        <w:r>
          <w:t>56</w:t>
        </w:r>
        <w:r>
          <w:fldChar w:fldCharType="end"/>
        </w:r>
      </w:hyperlink>
    </w:p>
    <w:p>
      <w:pPr>
        <w:pStyle w:val="TOC2"/>
        <w:tabs>
          <w:tab w:val="right" w:leader="dot" w:pos="8306"/>
        </w:tabs>
      </w:pPr>
      <w:hyperlink w:anchor="_Toc24562" w:history="1">
        <w:r>
          <w:rPr>
            <w:rFonts w:ascii="仿宋" w:eastAsia="仿宋" w:hAnsi="仿宋" w:cs="仿宋" w:hint="eastAsia"/>
            <w:lang w:eastAsia="zh-CN"/>
          </w:rPr>
          <w:t>(三)、公关与舆情管理</w:t>
        </w:r>
        <w:r>
          <w:tab/>
        </w:r>
        <w:r>
          <w:fldChar w:fldCharType="begin"/>
        </w:r>
        <w:r>
          <w:instrText xml:space="preserve"> PAGEREF _Toc24562 \h </w:instrText>
        </w:r>
        <w:r>
          <w:fldChar w:fldCharType="separate"/>
        </w:r>
        <w:r>
          <w:t>57</w:t>
        </w:r>
        <w:r>
          <w:fldChar w:fldCharType="end"/>
        </w:r>
      </w:hyperlink>
    </w:p>
    <w:p>
      <w:pPr>
        <w:pStyle w:val="TOC2"/>
        <w:tabs>
          <w:tab w:val="right" w:leader="dot" w:pos="8306"/>
        </w:tabs>
      </w:pPr>
      <w:hyperlink w:anchor="_Toc14464" w:history="1">
        <w:r>
          <w:rPr>
            <w:rFonts w:ascii="仿宋" w:eastAsia="仿宋" w:hAnsi="仿宋" w:cs="仿宋" w:hint="eastAsia"/>
            <w:lang w:eastAsia="zh-CN"/>
          </w:rPr>
          <w:t>(四)、危机后期修复与改进</w:t>
        </w:r>
        <w:r>
          <w:tab/>
        </w:r>
        <w:r>
          <w:fldChar w:fldCharType="begin"/>
        </w:r>
        <w:r>
          <w:instrText xml:space="preserve"> PAGEREF _Toc14464 \h </w:instrText>
        </w:r>
        <w:r>
          <w:fldChar w:fldCharType="separate"/>
        </w:r>
        <w:r>
          <w:t>59</w:t>
        </w:r>
        <w:r>
          <w:fldChar w:fldCharType="end"/>
        </w:r>
      </w:hyperlink>
    </w:p>
    <w:p>
      <w:pPr>
        <w:pStyle w:val="TOC1"/>
        <w:tabs>
          <w:tab w:val="right" w:leader="dot" w:pos="8306"/>
        </w:tabs>
      </w:pPr>
      <w:hyperlink w:anchor="_Toc28121" w:history="1">
        <w:r>
          <w:rPr>
            <w:rFonts w:ascii="仿宋" w:eastAsia="仿宋" w:hAnsi="仿宋" w:cs="仿宋" w:hint="eastAsia"/>
            <w:lang w:eastAsia="zh-CN"/>
          </w:rPr>
          <w:t>十一、员工福利与团队建设</w:t>
        </w:r>
        <w:r>
          <w:tab/>
        </w:r>
        <w:r>
          <w:fldChar w:fldCharType="begin"/>
        </w:r>
        <w:r>
          <w:instrText xml:space="preserve"> PAGEREF _Toc28121 \h </w:instrText>
        </w:r>
        <w:r>
          <w:fldChar w:fldCharType="separate"/>
        </w:r>
        <w:r>
          <w:t>61</w:t>
        </w:r>
        <w:r>
          <w:fldChar w:fldCharType="end"/>
        </w:r>
      </w:hyperlink>
    </w:p>
    <w:p>
      <w:pPr>
        <w:pStyle w:val="TOC2"/>
        <w:tabs>
          <w:tab w:val="right" w:leader="dot" w:pos="8306"/>
        </w:tabs>
      </w:pPr>
      <w:hyperlink w:anchor="_Toc13745" w:history="1">
        <w:r>
          <w:rPr>
            <w:rFonts w:ascii="仿宋" w:eastAsia="仿宋" w:hAnsi="仿宋" w:cs="仿宋" w:hint="eastAsia"/>
            <w:lang w:eastAsia="zh-CN"/>
          </w:rPr>
          <w:t>(一)、员工福利政策制定</w:t>
        </w:r>
        <w:r>
          <w:tab/>
        </w:r>
        <w:r>
          <w:fldChar w:fldCharType="begin"/>
        </w:r>
        <w:r>
          <w:instrText xml:space="preserve"> PAGEREF _Toc13745 \h </w:instrText>
        </w:r>
        <w:r>
          <w:fldChar w:fldCharType="separate"/>
        </w:r>
        <w:r>
          <w:t>61</w:t>
        </w:r>
        <w:r>
          <w:fldChar w:fldCharType="end"/>
        </w:r>
      </w:hyperlink>
    </w:p>
    <w:p>
      <w:pPr>
        <w:pStyle w:val="TOC2"/>
        <w:tabs>
          <w:tab w:val="right" w:leader="dot" w:pos="8306"/>
        </w:tabs>
      </w:pPr>
      <w:hyperlink w:anchor="_Toc30640" w:history="1">
        <w:r>
          <w:rPr>
            <w:rFonts w:ascii="仿宋" w:eastAsia="仿宋" w:hAnsi="仿宋" w:cs="仿宋" w:hint="eastAsia"/>
            <w:lang w:eastAsia="zh-CN"/>
          </w:rPr>
          <w:t>(二)、团队建设活动规划</w:t>
        </w:r>
        <w:r>
          <w:tab/>
        </w:r>
        <w:r>
          <w:fldChar w:fldCharType="begin"/>
        </w:r>
        <w:r>
          <w:instrText xml:space="preserve"> PAGEREF _Toc30640 \h </w:instrText>
        </w:r>
        <w:r>
          <w:fldChar w:fldCharType="separate"/>
        </w:r>
        <w:r>
          <w:t>62</w:t>
        </w:r>
        <w:r>
          <w:fldChar w:fldCharType="end"/>
        </w:r>
      </w:hyperlink>
    </w:p>
    <w:p>
      <w:pPr>
        <w:pStyle w:val="TOC2"/>
        <w:tabs>
          <w:tab w:val="right" w:leader="dot" w:pos="8306"/>
        </w:tabs>
      </w:pPr>
      <w:hyperlink w:anchor="_Toc12684" w:history="1">
        <w:r>
          <w:rPr>
            <w:rFonts w:ascii="仿宋" w:eastAsia="仿宋" w:hAnsi="仿宋" w:cs="仿宋" w:hint="eastAsia"/>
            <w:lang w:eastAsia="zh-CN"/>
          </w:rPr>
          <w:t>(三)、员工关怀与激励措施</w:t>
        </w:r>
        <w:r>
          <w:tab/>
        </w:r>
        <w:r>
          <w:fldChar w:fldCharType="begin"/>
        </w:r>
        <w:r>
          <w:instrText xml:space="preserve"> PAGEREF _Toc12684 \h </w:instrText>
        </w:r>
        <w:r>
          <w:fldChar w:fldCharType="separate"/>
        </w:r>
        <w:r>
          <w:t>62</w:t>
        </w:r>
        <w:r>
          <w:fldChar w:fldCharType="end"/>
        </w:r>
      </w:hyperlink>
    </w:p>
    <w:p>
      <w:pPr>
        <w:pStyle w:val="TOC2"/>
        <w:tabs>
          <w:tab w:val="right" w:leader="dot" w:pos="8306"/>
        </w:tabs>
      </w:pPr>
      <w:hyperlink w:anchor="_Toc24355" w:history="1">
        <w:r>
          <w:rPr>
            <w:rFonts w:ascii="仿宋" w:eastAsia="仿宋" w:hAnsi="仿宋" w:cs="仿宋" w:hint="eastAsia"/>
            <w:lang w:eastAsia="zh-CN"/>
          </w:rPr>
          <w:t>(四)、团队文化与价值观塑造</w:t>
        </w:r>
        <w:r>
          <w:tab/>
        </w:r>
        <w:r>
          <w:fldChar w:fldCharType="begin"/>
        </w:r>
        <w:r>
          <w:instrText xml:space="preserve"> PAGEREF _Toc24355 \h </w:instrText>
        </w:r>
        <w:r>
          <w:fldChar w:fldCharType="separate"/>
        </w:r>
        <w:r>
          <w:t>64</w:t>
        </w:r>
        <w:r>
          <w:fldChar w:fldCharType="end"/>
        </w:r>
      </w:hyperlink>
    </w:p>
    <w:p>
      <w:pPr>
        <w:pStyle w:val="TOC1"/>
        <w:tabs>
          <w:tab w:val="right" w:leader="dot" w:pos="8306"/>
        </w:tabs>
      </w:pPr>
      <w:hyperlink w:anchor="_Toc29899" w:history="1">
        <w:r>
          <w:rPr>
            <w:rFonts w:ascii="仿宋" w:eastAsia="仿宋" w:hAnsi="仿宋" w:cs="仿宋" w:hint="eastAsia"/>
            <w:lang w:eastAsia="zh-CN"/>
          </w:rPr>
          <w:t>十二、成本控制与效益提升</w:t>
        </w:r>
        <w:r>
          <w:tab/>
        </w:r>
        <w:r>
          <w:fldChar w:fldCharType="begin"/>
        </w:r>
        <w:r>
          <w:instrText xml:space="preserve"> PAGEREF _Toc29899 \h </w:instrText>
        </w:r>
        <w:r>
          <w:fldChar w:fldCharType="separate"/>
        </w:r>
        <w:r>
          <w:t>65</w:t>
        </w:r>
        <w:r>
          <w:fldChar w:fldCharType="end"/>
        </w:r>
      </w:hyperlink>
    </w:p>
    <w:p>
      <w:pPr>
        <w:pStyle w:val="TOC2"/>
        <w:tabs>
          <w:tab w:val="right" w:leader="dot" w:pos="8306"/>
        </w:tabs>
      </w:pPr>
      <w:hyperlink w:anchor="_Toc2231" w:history="1">
        <w:r>
          <w:rPr>
            <w:rFonts w:ascii="仿宋" w:eastAsia="仿宋" w:hAnsi="仿宋" w:cs="仿宋" w:hint="eastAsia"/>
            <w:lang w:eastAsia="zh-CN"/>
          </w:rPr>
          <w:t>(一)、成本核算与预算管理</w:t>
        </w:r>
        <w:r>
          <w:tab/>
        </w:r>
        <w:r>
          <w:fldChar w:fldCharType="begin"/>
        </w:r>
        <w:r>
          <w:instrText xml:space="preserve"> PAGEREF _Toc2231 \h </w:instrText>
        </w:r>
        <w:r>
          <w:fldChar w:fldCharType="separate"/>
        </w:r>
        <w:r>
          <w:t>65</w:t>
        </w:r>
        <w:r>
          <w:fldChar w:fldCharType="end"/>
        </w:r>
      </w:hyperlink>
    </w:p>
    <w:p>
      <w:pPr>
        <w:pStyle w:val="TOC2"/>
        <w:tabs>
          <w:tab w:val="right" w:leader="dot" w:pos="8306"/>
        </w:tabs>
      </w:pPr>
      <w:hyperlink w:anchor="_Toc32180" w:history="1">
        <w:r>
          <w:rPr>
            <w:rFonts w:ascii="仿宋" w:eastAsia="仿宋" w:hAnsi="仿宋" w:cs="仿宋" w:hint="eastAsia"/>
            <w:lang w:eastAsia="zh-CN"/>
          </w:rPr>
          <w:t>(二)、资源利用效率评估</w:t>
        </w:r>
        <w:r>
          <w:tab/>
        </w:r>
        <w:r>
          <w:fldChar w:fldCharType="begin"/>
        </w:r>
        <w:r>
          <w:instrText xml:space="preserve"> PAGEREF _Toc32180 \h </w:instrText>
        </w:r>
        <w:r>
          <w:fldChar w:fldCharType="separate"/>
        </w:r>
        <w:r>
          <w:t>67</w:t>
        </w:r>
        <w:r>
          <w:fldChar w:fldCharType="end"/>
        </w:r>
      </w:hyperlink>
    </w:p>
    <w:p>
      <w:pPr>
        <w:pStyle w:val="TOC2"/>
        <w:tabs>
          <w:tab w:val="right" w:leader="dot" w:pos="8306"/>
        </w:tabs>
      </w:pPr>
      <w:hyperlink w:anchor="_Toc15916" w:history="1">
        <w:r>
          <w:rPr>
            <w:rFonts w:ascii="仿宋" w:eastAsia="仿宋" w:hAnsi="仿宋" w:cs="仿宋" w:hint="eastAsia"/>
            <w:lang w:eastAsia="zh-CN"/>
          </w:rPr>
          <w:t>(三)、降本增效的具体措施</w:t>
        </w:r>
        <w:r>
          <w:tab/>
        </w:r>
        <w:r>
          <w:fldChar w:fldCharType="begin"/>
        </w:r>
        <w:r>
          <w:instrText xml:space="preserve"> PAGEREF _Toc15916 \h </w:instrText>
        </w:r>
        <w:r>
          <w:fldChar w:fldCharType="separate"/>
        </w:r>
        <w:r>
          <w:t>69</w:t>
        </w:r>
        <w:r>
          <w:fldChar w:fldCharType="end"/>
        </w:r>
      </w:hyperlink>
    </w:p>
    <w:p>
      <w:pPr>
        <w:pStyle w:val="TOC2"/>
        <w:tabs>
          <w:tab w:val="right" w:leader="dot" w:pos="8306"/>
        </w:tabs>
      </w:pPr>
      <w:hyperlink w:anchor="_Toc18794" w:history="1">
        <w:r>
          <w:rPr>
            <w:rFonts w:ascii="仿宋" w:eastAsia="仿宋" w:hAnsi="仿宋" w:cs="仿宋" w:hint="eastAsia"/>
            <w:lang w:eastAsia="zh-CN"/>
          </w:rPr>
          <w:t>(四)、成本与效益的平衡策略</w:t>
        </w:r>
        <w:r>
          <w:tab/>
        </w:r>
        <w:r>
          <w:fldChar w:fldCharType="begin"/>
        </w:r>
        <w:r>
          <w:instrText xml:space="preserve"> PAGEREF _Toc18794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激烈的市场竞争中，项目合作是激发创新、优化资源配置、实现共赢战略的关键手段。因而，在制定本文档时，我们注重细致分析合作双方的实力、技术特色与市场前景，旨在设计一套全面、高效的合作方案。本计划书既是合作框架的明确表述，也是搭建信任基础的有形载体，特此声明，其所有内容均仅用于非商业性的学习与交流目的，以确保知识产权及数据信息的保密性与安全性。本着专业、诚信的原则，我们期待与合作伙伴携手共创，共同开拓市场，实现双赢。</w:t>
      </w:r>
    </w:p>
    <w:p>
      <w:pPr>
        <w:pStyle w:val="Heading1"/>
        <w:ind w:firstLine="560" w:firstLineChars="200"/>
        <w:rPr>
          <w:rFonts w:ascii="仿宋" w:eastAsia="仿宋" w:hAnsi="仿宋" w:cs="仿宋" w:hint="eastAsia"/>
          <w:sz w:val="28"/>
          <w:lang w:eastAsia="zh-CN"/>
        </w:rPr>
      </w:pPr>
      <w:bookmarkStart w:id="2" w:name="_Toc2166"/>
      <w:r>
        <w:rPr>
          <w:rFonts w:ascii="仿宋" w:eastAsia="仿宋" w:hAnsi="仿宋" w:cs="仿宋" w:hint="eastAsia"/>
          <w:sz w:val="28"/>
          <w:lang w:eastAsia="zh-CN"/>
        </w:rPr>
        <w:t>一、后期运营与管理</w:t>
      </w:r>
      <w:bookmarkEnd w:id="2"/>
    </w:p>
    <w:p>
      <w:pPr>
        <w:pStyle w:val="Heading2"/>
        <w:rPr>
          <w:rFonts w:ascii="仿宋" w:eastAsia="仿宋" w:hAnsi="仿宋" w:cs="仿宋" w:hint="eastAsia"/>
          <w:lang w:eastAsia="zh-CN"/>
        </w:rPr>
      </w:pPr>
      <w:bookmarkStart w:id="3" w:name="_Toc26481"/>
      <w:r>
        <w:rPr>
          <w:rFonts w:ascii="仿宋" w:eastAsia="仿宋" w:hAnsi="仿宋" w:cs="仿宋" w:hint="eastAsia"/>
          <w:lang w:eastAsia="zh-CN"/>
        </w:rPr>
        <w:t>(一)、麦芽糖项目运营管理机制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在麦芽糖项目运营阶段，我们将建立完善的运营管理机制，以确保麦芽糖项目稳健运行和高效管理。关键要点包括：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运营团队组建：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成立专业化的运营团队，囊括各领域专业人才，确保对麦芽糖项目各方面进行全面管理。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设立明确的职责和权限，建立协同工作的团队氛围。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运营计划与执行：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制定详细的运营计划，包括生产计划、人力资源计划、设备维护计划等，确保运营活动有序展开。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实施有效的执行机制，监督运营计划的执行，并根据实际情况及时调整。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3. 质量与安全管理：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建立质量管理体系，确保产品符合质量标准，提高客户满意度。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强化安全管理，制定安全操作规程，保障员工安全与生产环境的安全。</w:t>
      </w:r>
    </w:p>
    <w:p>
      <w:pPr>
        <w:pStyle w:val="Heading2"/>
        <w:ind w:firstLine="560" w:firstLineChars="200"/>
        <w:rPr>
          <w:rFonts w:ascii="仿宋" w:eastAsia="仿宋" w:hAnsi="仿宋" w:cs="仿宋" w:hint="eastAsia"/>
          <w:sz w:val="28"/>
          <w:lang w:eastAsia="zh-CN"/>
        </w:rPr>
      </w:pPr>
      <w:bookmarkStart w:id="4" w:name="_Toc9756"/>
      <w:r>
        <w:rPr>
          <w:rFonts w:ascii="仿宋" w:eastAsia="仿宋" w:hAnsi="仿宋" w:cs="仿宋" w:hint="eastAsia"/>
          <w:sz w:val="28"/>
          <w:lang w:eastAsia="zh-CN"/>
        </w:rPr>
        <w:t>(二)、人员培训与知识转移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为确保团队的持续发展和知识积累，我们将实施全面的人员培训与知识转移计划：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培训计划设计：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制定全员培训计划，包括技术培训、管理培训、安全培训等，提高团队整体素质。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根据个人发展需要，制定个性化培训计划，促使员工在职业生涯中不断成长。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知识转移机制：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建立知识分享平台，鼓励团队成员分享专业知识和经验。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实施xxx制度，促使老员工将经验传承给新员工，实现知识的有机延续。</w:t>
      </w:r>
    </w:p>
    <w:p>
      <w:pPr>
        <w:pStyle w:val="Heading2"/>
        <w:ind w:firstLine="560" w:firstLineChars="200"/>
        <w:rPr>
          <w:rFonts w:ascii="仿宋" w:eastAsia="仿宋" w:hAnsi="仿宋" w:cs="仿宋" w:hint="eastAsia"/>
          <w:sz w:val="28"/>
          <w:lang w:eastAsia="zh-CN"/>
        </w:rPr>
      </w:pPr>
      <w:bookmarkStart w:id="5" w:name="_Toc16889"/>
      <w:r>
        <w:rPr>
          <w:rFonts w:ascii="仿宋" w:eastAsia="仿宋" w:hAnsi="仿宋" w:cs="仿宋" w:hint="eastAsia"/>
          <w:sz w:val="28"/>
          <w:lang w:eastAsia="zh-CN"/>
        </w:rPr>
        <w:t>(三)、设备维护与保养</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为确保设备的稳定运行和寿命的延长，我们将采取科学的设备维护与保养策略：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制定维护计划：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制定设备维护计划，包括定期保养、预防性维护和紧急维修，确保设备运行的可靠性和稳定性。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通过先进的维护管理系统，实现对设备状态的实时监测和分析。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2. 培训维护人员：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对设备维护人员进行专业培训，提高其技能水平，确保能够独立完成设备维护和故障排除。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强调维护人员的责任心和紧急响应能力，以快速应对设备突发问题。</w:t>
      </w:r>
    </w:p>
    <w:p>
      <w:pPr>
        <w:pStyle w:val="Heading2"/>
        <w:ind w:firstLine="560" w:firstLineChars="200"/>
        <w:rPr>
          <w:rFonts w:ascii="仿宋" w:eastAsia="仿宋" w:hAnsi="仿宋" w:cs="仿宋" w:hint="eastAsia"/>
          <w:sz w:val="28"/>
          <w:lang w:eastAsia="zh-CN"/>
        </w:rPr>
      </w:pPr>
      <w:bookmarkStart w:id="6" w:name="_Toc26294"/>
      <w:r>
        <w:rPr>
          <w:rFonts w:ascii="仿宋" w:eastAsia="仿宋" w:hAnsi="仿宋" w:cs="仿宋" w:hint="eastAsia"/>
          <w:sz w:val="28"/>
          <w:lang w:eastAsia="zh-CN"/>
        </w:rPr>
        <w:t>(四)、定期检查与评估</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为保持麦芽糖项目的高效运行和不断改进，我们将定期进行检查与评估：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定期运营检查：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建立定期的运营检查机制，对生产过程、质量控制、安全环保等方面进行全面检查。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及时发现问题并提出改进意见，确保运营过程的稳定性。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绩效评估与持续改进：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进行全员绩效评估，激励员工的工作积极性。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进行定期的管理评估，通过数据分析和反馈，实施持续改进，提升整体管理水平。</w:t>
      </w:r>
    </w:p>
    <w:p>
      <w:pPr>
        <w:pStyle w:val="Heading1"/>
        <w:ind w:firstLine="560" w:firstLineChars="200"/>
        <w:rPr>
          <w:rFonts w:ascii="仿宋" w:eastAsia="仿宋" w:hAnsi="仿宋" w:cs="仿宋" w:hint="eastAsia"/>
          <w:sz w:val="28"/>
          <w:lang w:eastAsia="zh-CN"/>
        </w:rPr>
      </w:pPr>
      <w:bookmarkStart w:id="7" w:name="_Toc20408"/>
      <w:r>
        <w:rPr>
          <w:rFonts w:ascii="仿宋" w:eastAsia="仿宋" w:hAnsi="仿宋" w:cs="仿宋" w:hint="eastAsia"/>
          <w:sz w:val="28"/>
          <w:lang w:eastAsia="zh-CN"/>
        </w:rPr>
        <w:t>二、背景和必要性研究</w:t>
      </w:r>
      <w:bookmarkEnd w:id="7"/>
    </w:p>
    <w:p>
      <w:pPr>
        <w:pStyle w:val="Heading2"/>
        <w:rPr>
          <w:rFonts w:ascii="仿宋" w:eastAsia="仿宋" w:hAnsi="仿宋" w:cs="仿宋" w:hint="eastAsia"/>
          <w:lang w:eastAsia="zh-CN"/>
        </w:rPr>
      </w:pPr>
      <w:bookmarkStart w:id="8" w:name="_Toc3701"/>
      <w:r>
        <w:rPr>
          <w:rFonts w:ascii="仿宋" w:eastAsia="仿宋" w:hAnsi="仿宋" w:cs="仿宋" w:hint="eastAsia"/>
          <w:lang w:eastAsia="zh-CN"/>
        </w:rPr>
        <w:t>(一)、麦芽糖项目承办单位背景分析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公司秉持以人为本的企业管理理念，核心文化理念强调正直、负责、关心他人，并以此为指引，谋求新的突破，创造新的辉煌。我们热烈欢迎社会各界人士垂询合作。公司以科技创新为引擎，设立了先进的技术中心，搭建了完备的科技创新框架。通过自主研发、技术合作和引进消化吸收等途径，不断推动产品技术水平的提升。公司在国内处于主导产品质量和生产工艺的领先地位，拥有显著的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一直致力于创新发展，近年来持续增加研发投入，成立了企业技术研发中心，与国内多家高校和科研机构建立了长期合作关系，实现了产学研的有机结合。在新产品开发和生产技术水平方面，公司已经达到了国内同行业的领先水平。公司管理团队优秀高效，员工素质较高，目前在职员工约有XXX人，其中XXX%以上为技术和管理人员，XX%以上的员工具备本科以上学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公司近年来的快速发展，业务规模和人员规模迅速扩大，企业规模将会进一步提升。自动化产线和信息化水平也将有望迎来更大的提升，这将要求公司的管理流程不断调整和改进，同时也需要公司的管理团队不断提升管理水平。为了保障研发团队的稳定性并提升技术创新能力，公司在研发投入、技术人员激励等方面采取了多项行之有效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自成立以来一直秉持“诚信创新、科学高效、持续改进、顾客满意”的质量方针，将产品质量控制贯穿研发、采购、生产、仓储、销售、服务等整个流程。公司依靠先进的生产、检测设备和品质管理系统，确保了品质的稳定性，赢得了客户的好评。</w:t>
      </w:r>
    </w:p>
    <w:p>
      <w:pPr>
        <w:pStyle w:val="Heading2"/>
        <w:ind w:firstLine="560" w:firstLineChars="200"/>
        <w:rPr>
          <w:rFonts w:ascii="仿宋" w:eastAsia="仿宋" w:hAnsi="仿宋" w:cs="仿宋" w:hint="eastAsia"/>
          <w:sz w:val="28"/>
          <w:lang w:eastAsia="zh-CN"/>
        </w:rPr>
      </w:pPr>
      <w:bookmarkStart w:id="9" w:name="_Toc9887"/>
      <w:r>
        <w:rPr>
          <w:rFonts w:ascii="仿宋" w:eastAsia="仿宋" w:hAnsi="仿宋" w:cs="仿宋" w:hint="eastAsia"/>
          <w:sz w:val="28"/>
          <w:lang w:eastAsia="zh-CN"/>
        </w:rPr>
        <w:t>(二)、麦芽糖项目背景分析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公司所处的背景中，市场竞争愈发激烈，行业发展动态日新月异。在这样的大环境下，我们秉持着以人为本的管理理念，致力于提升技术水平，强化产品创新力，以迎接市场的变革和挑战。通过不断加大研发投入，我们已经建立了一支高效稳定的技术团队，使公司在行业中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公司在业务规模和人员规模的扩张过程中，不仅将企业规模推向一个新的高度，更为自动化和信息化的产线奠定了坚实基础。这也促使了公司在管理流程和团队管理方面进行不断的调整和提升。我们坚信，一个高效透明的管理体系和更为专业的管理团队将是公司持续健康发展的重要保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业结构、技术水平和组织结构的不断调整优化中，公司在国内市场赢得了良好的声誉，为进一步推动示范园区的经济发展贡献了力量。麦芽糖项目的启动和实施将为公司带来更多的发展机遇，同时也将对示范园区产业的升级和结构的调整起到积极的推动作用。在市场风云变幻的大背景下，公司正以饱满的热情和务实的态度，迎接新一轮的挑战。</w:t>
      </w:r>
    </w:p>
    <w:p>
      <w:pPr>
        <w:pStyle w:val="Heading1"/>
        <w:ind w:firstLine="560" w:firstLineChars="200"/>
        <w:rPr>
          <w:rFonts w:ascii="仿宋" w:eastAsia="仿宋" w:hAnsi="仿宋" w:cs="仿宋" w:hint="eastAsia"/>
          <w:sz w:val="28"/>
          <w:lang w:eastAsia="zh-CN"/>
        </w:rPr>
      </w:pPr>
      <w:bookmarkStart w:id="10" w:name="_Toc23531"/>
      <w:r>
        <w:rPr>
          <w:rFonts w:ascii="仿宋" w:eastAsia="仿宋" w:hAnsi="仿宋" w:cs="仿宋" w:hint="eastAsia"/>
          <w:sz w:val="28"/>
          <w:lang w:eastAsia="zh-CN"/>
        </w:rPr>
        <w:t>三、麦芽糖项目建设地分析</w:t>
      </w:r>
      <w:bookmarkEnd w:id="10"/>
    </w:p>
    <w:p>
      <w:pPr>
        <w:pStyle w:val="Heading2"/>
        <w:rPr>
          <w:rFonts w:ascii="仿宋" w:eastAsia="仿宋" w:hAnsi="仿宋" w:cs="仿宋" w:hint="eastAsia"/>
          <w:lang w:eastAsia="zh-CN"/>
        </w:rPr>
      </w:pPr>
      <w:bookmarkStart w:id="11" w:name="_Toc4569"/>
      <w:r>
        <w:rPr>
          <w:rFonts w:ascii="仿宋" w:eastAsia="仿宋" w:hAnsi="仿宋" w:cs="仿宋" w:hint="eastAsia"/>
          <w:lang w:eastAsia="zh-CN"/>
        </w:rPr>
        <w:t>(一)、麦芽糖项目选址原则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确保麦芽糖项目建设不会对周围环境造成污染，或者任何潜在的污染都将控制在国家法律和标准允许的范围内。麦芽糖项目建设的区域将依据城市总体规划，以确保布局相对独立，便于进行科研、生产经营和管理活动。同时，麦芽糖项目建设区域与城市建设地的联系也将得到全面考虑，以促使麦芽糖项目与城市的发展更为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麦芽糖项目建设方案将在满足麦芽糖项目产品生产工艺、消防安全、环境保护卫生等要求的前提下，尽量合并建筑，以提高资源利用效率。在布置方面，将充分利用自然空间，贯彻执行“十分珍惜和合理利用土地”的基本国策，根据具体情况因地制宜，合理布置麦芽糖项目建设，确保土地利用的合理性和可持续性。这样的麦芽糖项目规划将确保在麦芽糖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12" w:name="_Toc16651"/>
      <w:r>
        <w:rPr>
          <w:rFonts w:ascii="仿宋" w:eastAsia="仿宋" w:hAnsi="仿宋" w:cs="仿宋" w:hint="eastAsia"/>
          <w:sz w:val="28"/>
          <w:lang w:eastAsia="zh-CN"/>
        </w:rPr>
        <w:t>(二)、麦芽糖项目选址</w:t>
      </w:r>
      <w:bookmarkEnd w:id="1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麦芽糖项目选址在</w:t>
      </w:r>
      <w:r>
        <w:rPr>
          <w:rFonts w:ascii="仿宋" w:eastAsia="仿宋" w:hAnsi="仿宋" w:cs="仿宋" w:hint="eastAsia"/>
          <w:sz w:val="28"/>
          <w:lang w:eastAsia="zh-CN"/>
        </w:rPr>
        <w:t xml:space="preserve"> xxx</w:t>
      </w:r>
      <w:r>
        <w:rPr>
          <w:rFonts w:ascii="仿宋" w:eastAsia="仿宋" w:hAnsi="仿宋" w:cs="仿宋" w:hint="eastAsia"/>
          <w:sz w:val="28"/>
          <w:lang w:eastAsia="zh-CN"/>
        </w:rPr>
        <w:t xml:space="preserve"> 产业示范园区，这一选址的决定经过了充分的论证和考量。首先，xxx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作为地区内产业发展的重要引擎，具备了先进的基础设施和产业配套条件，为麦芽糖项目的顺利开展提供了有力支持。其次，该示范园区拥有便捷的交通网络和优越的地理位置，有利于原材料供应、产品流通以及人员往来，提高了麦芽糖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麦芽糖项目的环保理念高度契合。选址于示范园区，不仅可以有效整合各类资源，降低麦芽糖项目建设和运营的成本，同时也有助于提升麦芽糖项目的整体竞争力。综合考虑产业集聚效应、交通便捷性以及生态环保等多方面因素，选址于 xxx 产业示范园区对麦芽糖项目的可持续发展具有积极的促进作用。</w:t>
      </w:r>
    </w:p>
    <w:p>
      <w:pPr>
        <w:pStyle w:val="Heading2"/>
        <w:ind w:firstLine="560" w:firstLineChars="200"/>
        <w:rPr>
          <w:rFonts w:ascii="仿宋" w:eastAsia="仿宋" w:hAnsi="仿宋" w:cs="仿宋" w:hint="eastAsia"/>
          <w:sz w:val="28"/>
          <w:lang w:eastAsia="zh-CN"/>
        </w:rPr>
      </w:pPr>
      <w:bookmarkStart w:id="13" w:name="_Toc2356"/>
      <w:r>
        <w:rPr>
          <w:rFonts w:ascii="仿宋" w:eastAsia="仿宋" w:hAnsi="仿宋" w:cs="仿宋" w:hint="eastAsia"/>
          <w:sz w:val="28"/>
          <w:lang w:eastAsia="zh-CN"/>
        </w:rPr>
        <w:t>(三)、建设条件分析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麦芽糖项目承办单位目前资产运营状况良好，财务管理制度健全且完善，企业财务雄厚。凭借卓越的产品质量、科学的管理模式以及灵活畅通的销售网络，该单位连年实现盈利，为麦芽糖项目建设提供充足的计划自筹资金。当地人民政府和主管部门高度重视麦芽糖项目建设，土地、规划、建设等管理部门提出了切实可行的实施方案和保障措施，并给予充分的认可。此外，麦芽糖项目建设区域拥有充足的水、电、气等资源供给，足以满足麦芽糖项目正常生产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投资麦芽糖项目可依托麦芽糖项目建设地成熟的公用工程、辅助工程、储运设施等富余资源，同时拥有丰富的劳动力资源和完善的社会服务体系。这将有助于加速麦芽糖项目建设进度，降低建设成本，实现麦芽糖项目投资的节约，提升麦芽糖项目承办单位的综合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麦芽糖项目承办单位具备一大批丰富经验的麦芽糖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麦芽糖项目承办单位还与多家科研院所建立了长期的合作关系，并设立了向科研开发倾斜的奖励机制，每年投入专项资金用于重点产品和关键工艺的研发奖励。这为麦芽糖项目的科研创新提供了有力的支持。</w:t>
      </w:r>
    </w:p>
    <w:p>
      <w:pPr>
        <w:pStyle w:val="Heading2"/>
        <w:ind w:firstLine="560" w:firstLineChars="200"/>
        <w:rPr>
          <w:rFonts w:ascii="仿宋" w:eastAsia="仿宋" w:hAnsi="仿宋" w:cs="仿宋" w:hint="eastAsia"/>
          <w:sz w:val="28"/>
          <w:lang w:eastAsia="zh-CN"/>
        </w:rPr>
      </w:pPr>
      <w:bookmarkStart w:id="14" w:name="_Toc5479"/>
      <w:r>
        <w:rPr>
          <w:rFonts w:ascii="仿宋" w:eastAsia="仿宋" w:hAnsi="仿宋" w:cs="仿宋" w:hint="eastAsia"/>
          <w:sz w:val="28"/>
          <w:lang w:eastAsia="zh-CN"/>
        </w:rPr>
        <w:t>(四)、用地控制指标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麦芽糖项目选址于 xxx 产业示范园区，关于用地控制指标的规划与管理，本麦芽糖项目将严格遵循国家和地方的相关法规和标准。用地控制指标包括但不限于以下几个方面：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麦芽糖项目将严格按照规划建设主体工程的需要，确保建筑物基底占地面积在符合法规的范围内，以最大限度地利用土地，提高用地利用效率。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根据示范园区的总体规划，麦芽糖项目将遵循相应的建筑密度标准，合理规划建设，保障麦芽糖项目建设的紧凑性和高效性。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绿化率：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在麦芽糖项目建设中，将注重绿化工作，确保绿化率达到或超过规划要求。通过科学合理的绿化设计，提升麦芽糖项目周边的生态环境，使其更加宜居宜业。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麦芽糖项目将根据规划要求，合理规划地上和地下层数，确保建设的稳定性和安全性。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根据示范园区的具体规划和相关法规，麦芽糖项目还将遵循其他用地控制指标，如建筑线、退让线等，确保麦芽糖项目的建设与周边环境的和谐相处。</w:t>
      </w:r>
    </w:p>
    <w:p>
      <w:pPr>
        <w:pStyle w:val="Heading2"/>
        <w:ind w:firstLine="560" w:firstLineChars="200"/>
        <w:rPr>
          <w:rFonts w:ascii="仿宋" w:eastAsia="仿宋" w:hAnsi="仿宋" w:cs="仿宋" w:hint="eastAsia"/>
          <w:sz w:val="28"/>
          <w:lang w:eastAsia="zh-CN"/>
        </w:rPr>
      </w:pPr>
      <w:bookmarkStart w:id="15" w:name="_Toc20724"/>
      <w:r>
        <w:rPr>
          <w:rFonts w:ascii="仿宋" w:eastAsia="仿宋" w:hAnsi="仿宋" w:cs="仿宋" w:hint="eastAsia"/>
          <w:sz w:val="28"/>
          <w:lang w:eastAsia="zh-CN"/>
        </w:rPr>
        <w:t>(五)、用地总体要求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在本期工程麦芽糖项目的建设规划中，涉及到一系列关键的建设指标，这些指标将有助于确保麦芽糖项目的合理规划和高效建设。具体而言：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麦芽糖项目的建筑系数为XXX%。该系数是对麦芽糖项目建筑面积与用地面积的比例控制，通过设定合理的建筑系数，可以确保麦芽糖项目在有限的用地资源下实现最大的建筑利用率，达到用地经济效益的最佳平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建筑容积率： 麦芽糖项目的建筑容积率为XXX。该率值衡量了建筑物总体积与用地面积的比例，是规划中用来控制建筑高度和密度的关键参数。通过合理控制建筑容积率，可以在确保建筑物结构合理的同时，使麦芽糖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麦芽糖项目的生态品质，本期工程麦芽糖项目将严格执行绿化覆盖率标准，目标值为XXX%。这意味着在麦芽糖项目建设区域，将有相应的绿化面积，以促进生态平衡、改善空气质量，并提供良好的休闲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固定资产投资强度： 本期工程麦芽糖项目的固定资产投资强度为XXX万元/亩。该指标表征了每亩土地上的固定资产投资额，是评估麦芽糖项目投资规模的重要参考。通过科学合理地控制投资强度，可以实现资金的有效利用，确保麦芽糖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这些建设规划指标将有助于麦芽糖项目在建设过程中充分考虑资源利用效率、环境保护、投资效益等多个方面，实现可持续发展的目标。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16" w:name="_Toc4938"/>
      <w:r>
        <w:rPr>
          <w:rFonts w:ascii="仿宋" w:eastAsia="仿宋" w:hAnsi="仿宋" w:cs="仿宋" w:hint="eastAsia"/>
          <w:sz w:val="28"/>
          <w:lang w:eastAsia="zh-CN"/>
        </w:rPr>
        <w:t>(六)、节约用地措施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麦芽糖项目建设坚持专业化生产原则，将主要生产过程和关键工序由麦芽糖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麦芽糖项目采用高效的生产工艺，通过科学的设备布局，最大程度地提高生产效率，减少生产空间的浪费。这包括合理的生产流程设计，避免不必要的物料运输和仓储空间占用。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在土地利用的同时，麦芽糖项目建设将考虑采用绿色建筑理念，以减少对周边自然环境的影响。通过科学规划和环保措施，确保生产过程中的废弃物处理和排放均符合环保标准，最小化对土地生态的冲击。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在生产过程中，麦芽糖项目将注重资源的综合利用，减少废弃物的产生。通过回收再利用、能源回收等手段，最大化地减少对新资源的依赖，实现对土地资源的更为有效的利用。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综合措施的有机结合，麦芽糖项目建设在土地资源的规划和使用上不仅注重高效性和科技性，同时保持对生态环境的尊重。这种全方位的土地资源节约措施将有助于麦芽糖项目的可持续发展和为社会创造更多的经济效益。</w:t>
      </w:r>
    </w:p>
    <w:p>
      <w:pPr>
        <w:pStyle w:val="Heading2"/>
        <w:ind w:firstLine="560" w:firstLineChars="200"/>
        <w:rPr>
          <w:rFonts w:ascii="仿宋" w:eastAsia="仿宋" w:hAnsi="仿宋" w:cs="仿宋" w:hint="eastAsia"/>
          <w:sz w:val="28"/>
          <w:lang w:eastAsia="zh-CN"/>
        </w:rPr>
      </w:pPr>
      <w:bookmarkStart w:id="17" w:name="_Toc27909"/>
      <w:r>
        <w:rPr>
          <w:rFonts w:ascii="仿宋" w:eastAsia="仿宋" w:hAnsi="仿宋" w:cs="仿宋" w:hint="eastAsia"/>
          <w:sz w:val="28"/>
          <w:lang w:eastAsia="zh-CN"/>
        </w:rPr>
        <w:t>(七)、总图布置方案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在麦芽糖项目规划中，总图布置方案是确保各个组成部分协调有序、高效运作的关键。以下是总图布置方案的主要考虑因素：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麦芽糖项目整体布局应基于高效生产流程和员工流动，确保各功能区域之间协调有序。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在总图布置中考虑绿色空间，例如绿化带和景观区域，提升工作环境质量，有助于员工的生产效率和生活舒适度。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引入环保设计理念，设置废弃物处理区域和环保设施，确保麦芽糖项目对环境的影响最小化。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交通与物流通道规划：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设计合理的交通通道，确保原材料、半成品和成品之间的便捷运输，减少内部物流时间。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考虑员工出行和物流车辆的通行，制定合理的交通规划，确保交通流畅。</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安全与紧急应对：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设置安全通道和紧急疏散通道，确保在紧急情况下员工能够快速有序地撤离。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安排紧急设备和安全设备的布局，提高应急处理效率，确保麦芽糖项目安全运行。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6. 未来扩建和更新考虑：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留出足够的空间，以便未来麦芽糖项目扩建和设备更新。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采用模块化设计，方便未来根据业务需求进行灵活调整和拓展。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总图布置方案应充分考虑以上因素，以确保麦芽糖项目在运作中能够高效、安全、可持续地发展。该方案的设计应符合麦芽糖项目的整体战略规划和长期发展目标。</w:t>
      </w:r>
    </w:p>
    <w:p>
      <w:pPr>
        <w:pStyle w:val="Heading2"/>
        <w:ind w:firstLine="560" w:firstLineChars="200"/>
        <w:rPr>
          <w:rFonts w:ascii="仿宋" w:eastAsia="仿宋" w:hAnsi="仿宋" w:cs="仿宋" w:hint="eastAsia"/>
          <w:sz w:val="28"/>
          <w:lang w:eastAsia="zh-CN"/>
        </w:rPr>
      </w:pPr>
      <w:bookmarkStart w:id="18" w:name="_Toc16018"/>
      <w:r>
        <w:rPr>
          <w:rFonts w:ascii="仿宋" w:eastAsia="仿宋" w:hAnsi="仿宋" w:cs="仿宋" w:hint="eastAsia"/>
          <w:sz w:val="28"/>
          <w:lang w:eastAsia="zh-CN"/>
        </w:rPr>
        <w:t>(八)、运输组成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物流系统整体设计：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麦芽糖项目建设规划区，注重实现物料流向的合理布局，使内部和外部运输形成高效的工作系统。通过统一考虑场内外运输、接卸和贮存，确保整个物流链条的连贯性和连续性。特别强调将场内外运输与车间内部运输紧密结合，以形成有机的整体物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采用送货制，选择合适的运输方式和路线，优化企业的物流组成。通过将企业的物料流动，从原材料输入到产品外运，以及车间内部各工序之间的物料流动作为整体系统进行设计，打造有机而高效的全场物料运输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场内运输系统设计：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场内运输系统的设计应注重物料支撑状态的选择，以确保物料不落地，有利于搬运。运输线路的布置应最小化货流与人流的交叉，确保运输操作的安全。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场内运输主要包括原材料的卸车进库、生产过程中的原材料、半成品和成品的转运，以及成品的装车外运。这些任务由装载机、叉车和胶轮车承担，费用计入主车间设备配套费用中。本期工程麦芽糖项目资源配置可满足场内运输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场外运输系统设计：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场外运输主要包括原材料的供给和产品的外运。远距离运输采用汽车或铁路解决，而区域内社会运输力量充足，可以满足本期工程麦芽糖项目场外远距离运输需求。</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短距离运输将利用社会运力解决，不考虑增加汽车运输设备。外部运输应充分依托社会运输力量，降低固定资产投资。主要产成品和大宗原材料的运输避免多次倒运，降低运输成本并提高效率。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运输方式选择：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考虑到XX产品所涉及的原辅材料和成品运输需求较大，初步采用铁路运输与公路运输相结合的方式。此方式有望在运输成本和效率上取得平衡，确保原辅材料的顺畅运入和成品的高效运出。</w:t>
      </w:r>
    </w:p>
    <w:p>
      <w:pPr>
        <w:ind w:firstLine="560" w:firstLineChars="200"/>
        <w:rPr>
          <w:rFonts w:ascii="仿宋" w:eastAsia="仿宋" w:hAnsi="仿宋" w:cs="仿宋" w:hint="eastAsia"/>
          <w:sz w:val="28"/>
        </w:rPr>
      </w:pPr>
      <w:r>
        <w:rPr>
          <w:rFonts w:ascii="仿宋" w:eastAsia="仿宋" w:hAnsi="仿宋" w:cs="仿宋" w:hint="eastAsia"/>
          <w:sz w:val="28"/>
          <w:lang w:eastAsia="zh-CN"/>
        </w:rPr>
        <w:t>(五) 运输安全和效率：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 为确保运输的安全性，将采用合适的物料支撑状态，使搬运过程中物料不落地。在场内运输线路的设计中，注重降低货流与人流的交叉，从而保障运输操作的安全。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在场外运输方面，通过依托社会运输力量，降低多次倒运的可能性，减少运输过程中的风险。运输中应充分考虑物料稳定性和车辆运输条件，以确保产品在运输过程中的安全和完整性。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 环保和社会影响：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1. 麦芽糖项目选址位于XXX产业示范园区，将确保运输活动对周围环境不产生污染，且不超过国家法律和标准允许的范围。麦芽糖项目建设区域布局相对独立，便于科研、生产和管理活动，同时与建成区有便捷联系，确保麦芽糖项目的整体运营与周边社区和居民的和谐相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麦芽糖项目建设方案将遵循土地利用的基本国策，采用因地制宜的方式进行合理布置，最大限度地减少土地利用的负面影响。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(七) 运输成本优化：</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运输方案设计中，采用合适的运输方式和路线，以优化物流组成。通过合并建筑和充分利用自然空间，减少运输线路的长度，降低运输成本。运输系统整体设计将追求经济性和效率，以提高麦芽糖项目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外部运输将依托社会运输力量，降低固定资产投资，减少企业自身承担的运输成本。通过有效的物流管理，降低运输环节的费用，提高运输效率，从而实现成本的优化。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综合考虑了物流系统的整体设计、运输安全、环保和社会影响、运输成本优化等方面，麦芽糖项目将致力于打造高效、安全、环保的物流体系，以支持麦芽糖项目的顺利实施和可持续发展。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10976"/>
      <w:r>
        <w:rPr>
          <w:rFonts w:ascii="仿宋" w:eastAsia="仿宋" w:hAnsi="仿宋" w:cs="仿宋" w:hint="eastAsia"/>
          <w:sz w:val="28"/>
          <w:lang w:eastAsia="zh-CN"/>
        </w:rPr>
        <w:t>(九)、选址综合评价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麦芽糖项目选址地理位置优越，交通便利，具有显著的区位优势。该地区通讯便捷，水资源丰富，能源供应充足，这为麦芽糖项目的生产、运输和运营提供了便利条件。选址所在位置有利于获取所需的原材料和辅助材料，同时也方便成品的运输。因此，该区域是发展产品制造行业的理想场所。</w:t>
      </w:r>
    </w:p>
    <w:p>
      <w:pPr>
        <w:pStyle w:val="Heading1"/>
        <w:ind w:firstLine="560" w:firstLineChars="200"/>
        <w:rPr>
          <w:rFonts w:ascii="仿宋" w:eastAsia="仿宋" w:hAnsi="仿宋" w:cs="仿宋" w:hint="eastAsia"/>
          <w:sz w:val="28"/>
          <w:lang w:eastAsia="zh-CN"/>
        </w:rPr>
      </w:pPr>
      <w:bookmarkStart w:id="20" w:name="_Toc2944"/>
      <w:r>
        <w:rPr>
          <w:rFonts w:ascii="仿宋" w:eastAsia="仿宋" w:hAnsi="仿宋" w:cs="仿宋" w:hint="eastAsia"/>
          <w:sz w:val="28"/>
          <w:lang w:eastAsia="zh-CN"/>
        </w:rPr>
        <w:t>四、麦芽糖项目概论</w:t>
      </w:r>
      <w:bookmarkEnd w:id="20"/>
    </w:p>
    <w:p>
      <w:pPr>
        <w:pStyle w:val="Heading2"/>
        <w:rPr>
          <w:rFonts w:ascii="仿宋" w:eastAsia="仿宋" w:hAnsi="仿宋" w:cs="仿宋" w:hint="eastAsia"/>
          <w:lang w:eastAsia="zh-CN"/>
        </w:rPr>
      </w:pPr>
      <w:bookmarkStart w:id="21" w:name="_Toc24500"/>
      <w:r>
        <w:rPr>
          <w:rFonts w:ascii="仿宋" w:eastAsia="仿宋" w:hAnsi="仿宋" w:cs="仿宋" w:hint="eastAsia"/>
          <w:lang w:eastAsia="zh-CN"/>
        </w:rPr>
        <w:t>(一)、创新计划及麦芽糖项目性质</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XX麦芽糖项目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麦芽糖项目建设性质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麦芽糖项目为新建麦芽糖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22" w:name="_Toc3282"/>
      <w:r>
        <w:rPr>
          <w:rFonts w:ascii="仿宋" w:eastAsia="仿宋" w:hAnsi="仿宋" w:cs="仿宋" w:hint="eastAsia"/>
          <w:sz w:val="28"/>
          <w:lang w:eastAsia="zh-CN"/>
        </w:rPr>
        <w:t>(二)、主管单位与麦芽糖项目执行方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w:t>
      </w:r>
      <w:r>
        <w:rPr>
          <w:rFonts w:ascii="仿宋" w:eastAsia="仿宋" w:hAnsi="仿宋" w:cs="仿宋" w:hint="eastAsia"/>
          <w:sz w:val="28"/>
          <w:lang w:eastAsia="zh-CN"/>
        </w:rPr>
        <w:t xml:space="preserve"> 集团秉承着以客户为中心的核心价值观。在服务客户的过程中，我们注重品质、创新和诚信。通过不懈努力，XXX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https://d.book118.com/405001044111011103</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麦芽糖项目发展计划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961FAB"/>
    <w:rsid w:val="05961FAB"/>
    <w:rsid w:val="2CCA2C1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405001044111011103"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2024-01-26T19:53:00Z</dcterms:created>
  <dcterms:modified xsi:type="dcterms:W3CDTF">2024-01-26T19:53:21Z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54CAEA84AC874534BF894D74B94E86DC_11</vt:lpwstr>
  </property>
  <property fmtid="{D5CDD505-2E9C-101B-9397-08002B2CF9AE}" pid="3" name="KSOProductBuildVer">
    <vt:lpwstr>2052-12.1.0.16120</vt:lpwstr>
  </property>
</Properties>
</file>