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37pt;height:24pt;margin-top:918pt;margin-left:867pt;mso-position-horizontal-relative:page;mso-position-vertical-relative:top-margin-area;position:absolute;z-index:251658240">
            <v:imagedata r:id="rId5" o:title=""/>
            <o:lock v:ext="edit" aspectratio="t"/>
          </v:shape>
        </w:pict>
      </w:r>
      <w:r>
        <w:rPr>
          <w:b/>
          <w:sz w:val="44"/>
          <w:szCs w:val="44"/>
        </w:rPr>
        <w:t>考点八</w:t>
      </w:r>
      <w:r>
        <w:rPr>
          <w:rFonts w:hint="eastAsia"/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动词和动词短语</w:t>
      </w:r>
    </w:p>
    <w:p>
      <w:pPr>
        <w:spacing w:line="360" w:lineRule="auto"/>
        <w:rPr>
          <w:rFonts w:hint="eastAsia"/>
          <w:b/>
          <w:szCs w:val="21"/>
        </w:rPr>
      </w:pPr>
    </w:p>
    <w:p>
      <w:pPr>
        <w:spacing w:line="360" w:lineRule="auto"/>
        <w:jc w:val="center"/>
        <w:rPr>
          <w:rFonts w:hint="eastAsia"/>
          <w:b/>
          <w:bCs w:val="0"/>
          <w:color w:val="FF0000"/>
          <w:sz w:val="32"/>
          <w:szCs w:val="32"/>
          <w:highlight w:val="yellow"/>
        </w:rPr>
      </w:pPr>
      <w:r>
        <w:rPr>
          <w:rFonts w:hint="eastAsia"/>
          <w:b/>
          <w:bCs w:val="0"/>
          <w:color w:val="FF0000"/>
          <w:sz w:val="32"/>
          <w:szCs w:val="32"/>
          <w:highlight w:val="yellow"/>
          <w:lang w:val="en-US" w:eastAsia="zh-CN"/>
        </w:rPr>
        <w:t>课标中考考点精准讲</w:t>
      </w:r>
    </w:p>
    <w:p>
      <w:pPr>
        <w:spacing w:line="360" w:lineRule="auto"/>
        <w:rPr>
          <w:b/>
          <w:szCs w:val="21"/>
        </w:rPr>
      </w:pPr>
      <w:r>
        <w:rPr>
          <w:rFonts w:hint="eastAsia"/>
          <w:b/>
          <w:szCs w:val="21"/>
        </w:rPr>
        <w:t>中考考查重点：</w:t>
      </w:r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动词辨析；动词短语辨析。</w:t>
      </w:r>
    </w:p>
    <w:p>
      <w:pPr>
        <w:spacing w:line="360" w:lineRule="auto"/>
        <w:rPr>
          <w:b/>
          <w:szCs w:val="21"/>
        </w:rPr>
      </w:pPr>
      <w:r>
        <w:rPr>
          <w:rFonts w:hint="eastAsia"/>
          <w:b/>
          <w:szCs w:val="21"/>
          <w:lang w:eastAsia="zh-CN"/>
        </w:rPr>
        <w:t>考点</w:t>
      </w:r>
      <w:r>
        <w:rPr>
          <w:rFonts w:hint="eastAsia"/>
          <w:b/>
          <w:szCs w:val="21"/>
        </w:rPr>
        <w:t>一：动词的分类</w:t>
      </w:r>
    </w:p>
    <w:tbl>
      <w:tblPr>
        <w:tblStyle w:val="TableNormal"/>
        <w:tblW w:w="0" w:type="auto"/>
        <w:tblInd w:w="250" w:type="dxa"/>
        <w:tblBorders>
          <w:top w:val="double" w:sz="4" w:space="0" w:color="92CDDC"/>
          <w:left w:val="double" w:sz="4" w:space="0" w:color="92CDDC"/>
          <w:bottom w:val="double" w:sz="4" w:space="0" w:color="92CDDC"/>
          <w:right w:val="double" w:sz="4" w:space="0" w:color="92CDDC"/>
          <w:insideH w:val="single" w:sz="6" w:space="0" w:color="92CDDC"/>
          <w:insideV w:val="single" w:sz="6" w:space="0" w:color="92CDDC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4820"/>
        <w:gridCol w:w="3543"/>
      </w:tblGrid>
      <w:tr>
        <w:tblPrEx>
          <w:tblW w:w="0" w:type="auto"/>
          <w:tblInd w:w="250" w:type="dxa"/>
          <w:tblBorders>
            <w:top w:val="double" w:sz="4" w:space="0" w:color="92CDDC"/>
            <w:left w:val="double" w:sz="4" w:space="0" w:color="92CDDC"/>
            <w:bottom w:val="double" w:sz="4" w:space="0" w:color="92CDDC"/>
            <w:right w:val="double" w:sz="4" w:space="0" w:color="92CDDC"/>
            <w:insideH w:val="single" w:sz="6" w:space="0" w:color="92CDDC"/>
            <w:insideV w:val="single" w:sz="6" w:space="0" w:color="92CDDC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分类</w:t>
            </w:r>
          </w:p>
        </w:tc>
        <w:tc>
          <w:tcPr>
            <w:tcW w:w="4820" w:type="dxa"/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特点</w:t>
            </w:r>
          </w:p>
        </w:tc>
        <w:tc>
          <w:tcPr>
            <w:tcW w:w="3543" w:type="dxa"/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例句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/>
        </w:trPr>
        <w:tc>
          <w:tcPr>
            <w:tcW w:w="1134" w:type="dxa"/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实义动词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表示动作或状态，有完整的词义，能独立作谓语。按其带不带宾语可分为及物动词和不及物动词。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Give me some ink, please. 请给我一些墨水。</w:t>
            </w:r>
          </w:p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He works hard. 他工作努力。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/>
        </w:trPr>
        <w:tc>
          <w:tcPr>
            <w:tcW w:w="1134" w:type="dxa"/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连系动词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本身有词义，不能独立作谓语，必须和表语一起构成谓语，说明主语的状态、性质、特征或身份等。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He is a teacher. 他是一位老师。</w:t>
            </w:r>
          </w:p>
          <w:p>
            <w:pPr>
              <w:widowControl w:val="0"/>
              <w:spacing w:line="360" w:lineRule="auto"/>
              <w:jc w:val="both"/>
              <w:rPr>
                <w:spacing w:val="-2"/>
                <w:szCs w:val="21"/>
              </w:rPr>
            </w:pPr>
            <w:r>
              <w:rPr>
                <w:rFonts w:eastAsia="宋体" w:hint="eastAsia"/>
                <w:spacing w:val="-2"/>
                <w:kern w:val="2"/>
                <w:sz w:val="21"/>
                <w:szCs w:val="21"/>
                <w:lang w:val="en-US" w:eastAsia="zh-CN" w:bidi="ar-SA"/>
              </w:rPr>
              <w:t>They look the same. 他们看起来一样。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/>
        </w:trPr>
        <w:tc>
          <w:tcPr>
            <w:tcW w:w="1134" w:type="dxa"/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助动词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本身无词义，不能独立作谓语，只能和实义动词一起构成谓语。可用来表示否定、疑问、时态、语态、语气等。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I am watching TV. 我正在看电视。</w:t>
            </w:r>
          </w:p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I don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’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t speak English. 我不说英语。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/>
        </w:trPr>
        <w:tc>
          <w:tcPr>
            <w:tcW w:w="1134" w:type="dxa"/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情态动词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本身有一定的意义，表示人的语气和情态，不可单独作谓语，须和实义动词或系动词一起构成谓语。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Tom can swim. 汤姆会游泳。</w:t>
            </w:r>
          </w:p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May I come in? 我可以进来吗？</w:t>
            </w:r>
          </w:p>
        </w:tc>
      </w:tr>
    </w:tbl>
    <w:p>
      <w:pPr>
        <w:spacing w:line="360" w:lineRule="auto"/>
        <w:rPr>
          <w:b/>
          <w:szCs w:val="21"/>
        </w:rPr>
      </w:pPr>
      <w:r>
        <w:rPr>
          <w:rFonts w:hint="eastAsia"/>
          <w:b/>
          <w:szCs w:val="21"/>
          <w:lang w:eastAsia="zh-CN"/>
        </w:rPr>
        <w:t>考点</w:t>
      </w:r>
      <w:r>
        <w:rPr>
          <w:rFonts w:hint="eastAsia"/>
          <w:b/>
          <w:szCs w:val="21"/>
        </w:rPr>
        <w:t>二：实义动词</w:t>
      </w:r>
    </w:p>
    <w:tbl>
      <w:tblPr>
        <w:tblStyle w:val="TableNormal"/>
        <w:tblW w:w="0" w:type="auto"/>
        <w:tblInd w:w="250" w:type="dxa"/>
        <w:tblBorders>
          <w:top w:val="double" w:sz="4" w:space="0" w:color="C2D69B"/>
          <w:left w:val="double" w:sz="4" w:space="0" w:color="C2D69B"/>
          <w:bottom w:val="double" w:sz="4" w:space="0" w:color="C2D69B"/>
          <w:right w:val="double" w:sz="4" w:space="0" w:color="C2D69B"/>
          <w:insideH w:val="single" w:sz="6" w:space="0" w:color="C2D69B"/>
          <w:insideV w:val="single" w:sz="6" w:space="0" w:color="C2D69B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3686"/>
        <w:gridCol w:w="4819"/>
      </w:tblGrid>
      <w:tr>
        <w:tblPrEx>
          <w:tblW w:w="0" w:type="auto"/>
          <w:tblInd w:w="250" w:type="dxa"/>
          <w:tblBorders>
            <w:top w:val="double" w:sz="4" w:space="0" w:color="C2D69B"/>
            <w:left w:val="double" w:sz="4" w:space="0" w:color="C2D69B"/>
            <w:bottom w:val="double" w:sz="4" w:space="0" w:color="C2D69B"/>
            <w:right w:val="double" w:sz="4" w:space="0" w:color="C2D69B"/>
            <w:insideH w:val="single" w:sz="6" w:space="0" w:color="C2D69B"/>
            <w:insideV w:val="single" w:sz="6" w:space="0" w:color="C2D69B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/>
        </w:trPr>
        <w:tc>
          <w:tcPr>
            <w:tcW w:w="992" w:type="dxa"/>
            <w:tcBorders>
              <w:top w:val="double" w:sz="4" w:space="0" w:color="C2D69B"/>
              <w:bottom w:val="single" w:sz="6" w:space="0" w:color="C2D69B"/>
            </w:tcBorders>
            <w:shd w:val="clear" w:color="auto" w:fill="EAF1DD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分类</w:t>
            </w:r>
          </w:p>
        </w:tc>
        <w:tc>
          <w:tcPr>
            <w:tcW w:w="3686" w:type="dxa"/>
            <w:tcBorders>
              <w:top w:val="double" w:sz="4" w:space="0" w:color="C2D69B"/>
              <w:bottom w:val="single" w:sz="6" w:space="0" w:color="C2D69B"/>
            </w:tcBorders>
            <w:shd w:val="clear" w:color="auto" w:fill="EAF1DD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用法</w:t>
            </w:r>
          </w:p>
        </w:tc>
        <w:tc>
          <w:tcPr>
            <w:tcW w:w="4819" w:type="dxa"/>
            <w:tcBorders>
              <w:top w:val="double" w:sz="4" w:space="0" w:color="C2D69B"/>
              <w:bottom w:val="single" w:sz="6" w:space="0" w:color="C2D69B"/>
            </w:tcBorders>
            <w:shd w:val="clear" w:color="auto" w:fill="EAF1DD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例句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/>
        </w:trPr>
        <w:tc>
          <w:tcPr>
            <w:tcW w:w="992" w:type="dxa"/>
            <w:tcBorders>
              <w:top w:val="single" w:sz="6" w:space="0" w:color="C2D69B"/>
              <w:bottom w:val="single" w:sz="6" w:space="0" w:color="C2D69B"/>
            </w:tcBorders>
            <w:shd w:val="clear" w:color="auto" w:fill="EAF1DD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 xml:space="preserve">及物   </w:t>
            </w:r>
          </w:p>
        </w:tc>
        <w:tc>
          <w:tcPr>
            <w:tcW w:w="3686" w:type="dxa"/>
            <w:tcBorders>
              <w:top w:val="single" w:sz="6" w:space="0" w:color="C2D69B"/>
            </w:tcBorders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能直接跟宾语</w:t>
            </w:r>
          </w:p>
        </w:tc>
        <w:tc>
          <w:tcPr>
            <w:tcW w:w="4819" w:type="dxa"/>
            <w:tcBorders>
              <w:top w:val="single" w:sz="6" w:space="0" w:color="C2D69B"/>
            </w:tcBorders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She bought a hook yesterday. 她昨天买了一本书。</w:t>
            </w:r>
          </w:p>
        </w:tc>
      </w:tr>
    </w:tbl>
    <w:p>
      <w:pPr>
        <w:sectPr>
          <w:pgSz w:w="11906" w:h="16838"/>
          <w:pgMar w:top="1418" w:right="1077" w:bottom="1418" w:left="1077" w:header="851" w:footer="992" w:gutter="0"/>
          <w:cols w:num="1" w:space="720"/>
          <w:docGrid w:type="lines" w:linePitch="312" w:charSpace="0"/>
        </w:sectPr>
      </w:pPr>
    </w:p>
    <w:tbl>
      <w:tblPr>
        <w:tblStyle w:val="TableNormal"/>
        <w:tblW w:w="0" w:type="auto"/>
        <w:tblInd w:w="250" w:type="dxa"/>
        <w:tblBorders>
          <w:top w:val="double" w:sz="4" w:space="0" w:color="C2D69B"/>
          <w:left w:val="double" w:sz="4" w:space="0" w:color="C2D69B"/>
          <w:bottom w:val="double" w:sz="4" w:space="0" w:color="C2D69B"/>
          <w:right w:val="double" w:sz="4" w:space="0" w:color="C2D69B"/>
          <w:insideH w:val="single" w:sz="6" w:space="0" w:color="C2D69B"/>
          <w:insideV w:val="single" w:sz="6" w:space="0" w:color="C2D69B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3261"/>
        <w:gridCol w:w="425"/>
        <w:gridCol w:w="4819"/>
      </w:tblGrid>
      <w:tr>
        <w:tblPrEx>
          <w:tblW w:w="0" w:type="auto"/>
          <w:tblInd w:w="250" w:type="dxa"/>
          <w:tblBorders>
            <w:top w:val="double" w:sz="4" w:space="0" w:color="C2D69B"/>
            <w:left w:val="double" w:sz="4" w:space="0" w:color="C2D69B"/>
            <w:bottom w:val="double" w:sz="4" w:space="0" w:color="C2D69B"/>
            <w:right w:val="double" w:sz="4" w:space="0" w:color="C2D69B"/>
            <w:insideH w:val="single" w:sz="6" w:space="0" w:color="C2D69B"/>
            <w:insideV w:val="single" w:sz="6" w:space="0" w:color="C2D69B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/>
        </w:trPr>
        <w:tc>
          <w:tcPr>
            <w:tcW w:w="992" w:type="dxa"/>
            <w:vMerge w:val="restart"/>
            <w:tcBorders>
              <w:top w:val="single" w:sz="6" w:space="0" w:color="C2D69B"/>
              <w:bottom w:val="single" w:sz="6" w:space="0" w:color="C2D69B"/>
            </w:tcBorders>
            <w:shd w:val="clear" w:color="auto" w:fill="EAF1DD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动词</w:t>
            </w:r>
          </w:p>
        </w:tc>
        <w:tc>
          <w:tcPr>
            <w:tcW w:w="3686" w:type="dxa"/>
            <w:gridSpan w:val="2"/>
            <w:tcBorders>
              <w:top w:val="single" w:sz="6" w:space="0" w:color="C2D69B"/>
            </w:tcBorders>
            <w:shd w:val="clear" w:color="auto" w:fill="auto"/>
            <w:vAlign w:val="center"/>
          </w:tcPr>
          <w:p/>
        </w:tc>
        <w:tc>
          <w:tcPr>
            <w:tcW w:w="4819" w:type="dxa"/>
            <w:tcBorders>
              <w:top w:val="single" w:sz="6" w:space="0" w:color="C2D69B"/>
            </w:tcBorders>
            <w:shd w:val="clear" w:color="auto" w:fill="auto"/>
            <w:vAlign w:val="center"/>
          </w:tcPr>
          <w:p/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4"/>
        </w:trPr>
        <w:tc>
          <w:tcPr>
            <w:tcW w:w="992" w:type="dxa"/>
            <w:vMerge/>
            <w:tcBorders>
              <w:top w:val="single" w:sz="6" w:space="0" w:color="C2D69B"/>
              <w:bottom w:val="single" w:sz="6" w:space="0" w:color="C2D69B"/>
            </w:tcBorders>
            <w:shd w:val="clear" w:color="auto" w:fill="EAF1DD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>
            <w:pPr>
              <w:widowControl w:val="0"/>
              <w:spacing w:line="360" w:lineRule="auto"/>
              <w:jc w:val="both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【知识拓展】</w:t>
            </w:r>
          </w:p>
          <w:p>
            <w:pPr>
              <w:widowControl w:val="0"/>
              <w:spacing w:line="360" w:lineRule="auto"/>
              <w:ind w:left="210" w:hanging="210" w:hangingChars="100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1. 单宾语动词：即只可接一个宾语的动词，如：accept接受；discover发现；enjoy享受；forget忘记；borrow借入；buy买；catch抓；invent发明；found建造；like喜欢；find寻找；forget忘记；receive接受；see看见；say说；show展示；make做；tell告诉等。</w:t>
            </w:r>
          </w:p>
          <w:p>
            <w:pPr>
              <w:widowControl w:val="0"/>
              <w:spacing w:line="360" w:lineRule="auto"/>
              <w:ind w:firstLine="210" w:firstLineChars="100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I</w:t>
            </w:r>
            <w:r>
              <w:rPr>
                <w:rFonts w:eastAsia="宋体"/>
                <w:color w:val="7030A0"/>
                <w:kern w:val="2"/>
                <w:sz w:val="21"/>
                <w:szCs w:val="21"/>
                <w:lang w:val="en-US" w:eastAsia="zh-CN" w:bidi="ar-SA"/>
              </w:rPr>
              <w:t>’</w:t>
            </w: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m sorry that I forgot your address. 对不起，我忘了你的地址。</w:t>
            </w:r>
          </w:p>
          <w:p>
            <w:pPr>
              <w:widowControl w:val="0"/>
              <w:spacing w:line="360" w:lineRule="auto"/>
              <w:ind w:left="210" w:hanging="210" w:hangingChars="100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2. 双宾语动词：即后接间接宾语(指人)和直接宾语(指物)的动词，如：give给；buy买；pay付款；hand递；read读；return返还；sell卖等。</w:t>
            </w:r>
          </w:p>
          <w:p>
            <w:pPr>
              <w:widowControl w:val="0"/>
              <w:spacing w:line="360" w:lineRule="auto"/>
              <w:ind w:firstLine="210" w:firstLineChars="100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I am going to return him the books tomorrow afternoon. 我明天下午要把书还给他。</w:t>
            </w:r>
          </w:p>
          <w:p>
            <w:pPr>
              <w:widowControl w:val="0"/>
              <w:spacing w:line="360" w:lineRule="auto"/>
              <w:ind w:left="210" w:hanging="210" w:hangingChars="100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3. 接复合宾语的动词：后接宾语和宾补的动词，如：believe相信；find发现；hear听见，听说；keep保持；make使得；see看见等。</w:t>
            </w:r>
          </w:p>
          <w:p>
            <w:pPr>
              <w:widowControl w:val="0"/>
              <w:spacing w:line="360" w:lineRule="auto"/>
              <w:ind w:firstLine="210" w:firstLineChars="100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They kept him waiting at the door for twenty minutes. 他们让他在门口等了20分钟。</w:t>
            </w:r>
          </w:p>
          <w:p>
            <w:pPr>
              <w:widowControl w:val="0"/>
              <w:spacing w:line="360" w:lineRule="auto"/>
              <w:ind w:left="210" w:hanging="210" w:hangingChars="100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4. 接动名词作宾语的动词：如advise建议；consider考虑；finish完成；imagine想象；practise练习；suggest建议等。</w:t>
            </w:r>
          </w:p>
          <w:p>
            <w:pPr>
              <w:widowControl w:val="0"/>
              <w:spacing w:line="360" w:lineRule="auto"/>
              <w:ind w:firstLine="210" w:firstLineChars="100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She practises playing the piano every day. 她每天都练习弹钢琴。</w:t>
            </w:r>
          </w:p>
          <w:p>
            <w:pPr>
              <w:widowControl w:val="0"/>
              <w:spacing w:line="360" w:lineRule="auto"/>
              <w:ind w:left="210" w:hanging="210" w:hangingChars="100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5. 接不定式作宾语的动词：如agree同意；decide决定，下决心；hope希望；refuse拒绝；manage设法等。</w:t>
            </w:r>
          </w:p>
          <w:p>
            <w:pPr>
              <w:widowControl w:val="0"/>
              <w:spacing w:line="360" w:lineRule="auto"/>
              <w:ind w:firstLine="210" w:firstLineChars="100"/>
              <w:jc w:val="both"/>
              <w:rPr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Bill refused to take responsibility for the accident. 比尔拒绝对那次事故负责任。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/>
        </w:trPr>
        <w:tc>
          <w:tcPr>
            <w:tcW w:w="992" w:type="dxa"/>
            <w:vMerge w:val="restart"/>
            <w:tcBorders>
              <w:top w:val="single" w:sz="6" w:space="0" w:color="C2D69B"/>
              <w:bottom w:val="single" w:sz="6" w:space="0" w:color="C2D69B"/>
            </w:tcBorders>
            <w:shd w:val="clear" w:color="auto" w:fill="EAF1DD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不及物动词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不能直接跟宾语</w:t>
            </w:r>
          </w:p>
        </w:tc>
        <w:tc>
          <w:tcPr>
            <w:tcW w:w="5244" w:type="dxa"/>
            <w:gridSpan w:val="2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He is waiting for you at the gate. 他在门口等着你。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/>
        </w:trPr>
        <w:tc>
          <w:tcPr>
            <w:tcW w:w="992" w:type="dxa"/>
            <w:vMerge/>
            <w:tcBorders>
              <w:top w:val="single" w:sz="6" w:space="0" w:color="C2D69B"/>
              <w:bottom w:val="single" w:sz="6" w:space="0" w:color="C2D69B"/>
            </w:tcBorders>
            <w:shd w:val="clear" w:color="auto" w:fill="EAF1DD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>
            <w:pPr>
              <w:widowControl w:val="0"/>
              <w:spacing w:line="360" w:lineRule="auto"/>
              <w:jc w:val="both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【知识拓展】</w:t>
            </w:r>
          </w:p>
          <w:p>
            <w:pPr>
              <w:widowControl w:val="0"/>
              <w:spacing w:line="360" w:lineRule="auto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常见的不及物动词：ache疼痛；appear出现；arise出现，上升，起立；arrive到达；belong属于；care关心；come来；cough咳嗽；cry哭；die死亡；disappear消失；exist存在，生存；</w:t>
            </w:r>
            <w:r>
              <w:rPr>
                <w:rFonts w:eastAsia="宋体"/>
                <w:color w:val="7030A0"/>
                <w:kern w:val="2"/>
                <w:sz w:val="21"/>
                <w:szCs w:val="21"/>
                <w:lang w:val="en-US" w:eastAsia="zh-CN" w:bidi="ar-SA"/>
              </w:rPr>
              <w:t>faint</w:t>
            </w: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昏倒，变得微弱；fall落下；flow流动；go去；happen发生；laugh笑；lie躺；listen听；live生活，居住；look看；occur发生；rise上升，起立；sit坐；smile微笑；swim游泳</w:t>
            </w:r>
          </w:p>
        </w:tc>
      </w:tr>
    </w:tbl>
    <w:p>
      <w:pPr>
        <w:spacing w:line="360" w:lineRule="auto"/>
        <w:rPr>
          <w:b/>
          <w:szCs w:val="21"/>
        </w:rPr>
      </w:pPr>
      <w:r>
        <w:rPr>
          <w:rFonts w:hint="eastAsia"/>
          <w:b/>
          <w:szCs w:val="21"/>
          <w:lang w:eastAsia="zh-CN"/>
        </w:rPr>
        <w:t>考点</w:t>
      </w:r>
      <w:r>
        <w:rPr>
          <w:rFonts w:hint="eastAsia"/>
          <w:b/>
          <w:szCs w:val="21"/>
        </w:rPr>
        <w:t>三：连系动词</w:t>
      </w:r>
    </w:p>
    <w:tbl>
      <w:tblPr>
        <w:tblStyle w:val="TableNormal"/>
        <w:tblW w:w="0" w:type="auto"/>
        <w:tblInd w:w="250" w:type="dxa"/>
        <w:tblBorders>
          <w:top w:val="double" w:sz="4" w:space="0" w:color="B2A1C7"/>
          <w:left w:val="double" w:sz="4" w:space="0" w:color="B2A1C7"/>
          <w:bottom w:val="double" w:sz="4" w:space="0" w:color="B2A1C7"/>
          <w:right w:val="double" w:sz="4" w:space="0" w:color="B2A1C7"/>
          <w:insideH w:val="single" w:sz="6" w:space="0" w:color="B2A1C7"/>
          <w:insideV w:val="single" w:sz="6" w:space="0" w:color="B2A1C7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3446"/>
        <w:gridCol w:w="4066"/>
      </w:tblGrid>
      <w:tr>
        <w:tblPrEx>
          <w:tblW w:w="0" w:type="auto"/>
          <w:tblInd w:w="250" w:type="dxa"/>
          <w:tblBorders>
            <w:top w:val="double" w:sz="4" w:space="0" w:color="B2A1C7"/>
            <w:left w:val="double" w:sz="4" w:space="0" w:color="B2A1C7"/>
            <w:bottom w:val="double" w:sz="4" w:space="0" w:color="B2A1C7"/>
            <w:right w:val="double" w:sz="4" w:space="0" w:color="B2A1C7"/>
            <w:insideH w:val="single" w:sz="6" w:space="0" w:color="B2A1C7"/>
            <w:insideV w:val="single" w:sz="6" w:space="0" w:color="B2A1C7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double" w:sz="4" w:space="0" w:color="B2A1C7"/>
              <w:bottom w:val="single" w:sz="6" w:space="0" w:color="B2A1C7"/>
            </w:tcBorders>
            <w:shd w:val="clear" w:color="auto" w:fill="E5DFEC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分类</w:t>
            </w:r>
          </w:p>
        </w:tc>
        <w:tc>
          <w:tcPr>
            <w:tcW w:w="3446" w:type="dxa"/>
            <w:tcBorders>
              <w:top w:val="double" w:sz="4" w:space="0" w:color="B2A1C7"/>
              <w:bottom w:val="single" w:sz="6" w:space="0" w:color="B2A1C7"/>
            </w:tcBorders>
            <w:shd w:val="clear" w:color="auto" w:fill="E5DFEC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常用词</w:t>
            </w:r>
          </w:p>
        </w:tc>
        <w:tc>
          <w:tcPr>
            <w:tcW w:w="4066" w:type="dxa"/>
            <w:tcBorders>
              <w:top w:val="double" w:sz="4" w:space="0" w:color="B2A1C7"/>
              <w:bottom w:val="single" w:sz="6" w:space="0" w:color="B2A1C7"/>
            </w:tcBorders>
            <w:shd w:val="clear" w:color="auto" w:fill="E5DFEC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例句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single" w:sz="6" w:space="0" w:color="B2A1C7"/>
              <w:bottom w:val="single" w:sz="6" w:space="0" w:color="B2A1C7"/>
            </w:tcBorders>
            <w:shd w:val="clear" w:color="auto" w:fill="E5DFEC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表示主语的状态、特征和身份等</w:t>
            </w:r>
          </w:p>
        </w:tc>
        <w:tc>
          <w:tcPr>
            <w:tcW w:w="3446" w:type="dxa"/>
            <w:tcBorders>
              <w:top w:val="single" w:sz="6" w:space="0" w:color="B2A1C7"/>
            </w:tcBorders>
            <w:shd w:val="clear" w:color="auto" w:fill="auto"/>
            <w:vAlign w:val="center"/>
          </w:tcPr>
          <w:p>
            <w:pPr>
              <w:widowControl w:val="0"/>
              <w:spacing w:after="0" w:line="360" w:lineRule="auto"/>
              <w:jc w:val="both"/>
              <w:rPr>
                <w:szCs w:val="21"/>
              </w:rPr>
            </w:pPr>
          </w:p>
        </w:tc>
        <w:tc>
          <w:tcPr>
            <w:tcW w:w="4066" w:type="dxa"/>
            <w:tcBorders>
              <w:top w:val="single" w:sz="6" w:space="0" w:color="B2A1C7"/>
            </w:tcBorders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He is a good father. 他是一位好父亲。</w:t>
            </w:r>
          </w:p>
          <w:p>
            <w:pPr>
              <w:widowControl w:val="0"/>
              <w:spacing w:after="0"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She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 xml:space="preserve"> looks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 xml:space="preserve"> younger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 xml:space="preserve"> than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 xml:space="preserve"> before.</w:t>
            </w:r>
          </w:p>
        </w:tc>
      </w:tr>
    </w:tbl>
    <w:p>
      <w:pPr>
        <w:sectPr>
          <w:type w:val="nextPage"/>
          <w:pgSz w:w="11906" w:h="16838"/>
          <w:pgMar w:top="1418" w:right="1077" w:bottom="1418" w:left="1077" w:header="851" w:footer="992" w:gutter="0"/>
          <w:pgNumType w:start="2"/>
          <w:cols w:num="1" w:space="720"/>
          <w:titlePg w:val="0"/>
          <w:docGrid w:type="lines" w:linePitch="312" w:charSpace="0"/>
        </w:sectPr>
      </w:pPr>
    </w:p>
    <w:tbl>
      <w:tblPr>
        <w:tblStyle w:val="TableNormal"/>
        <w:tblW w:w="0" w:type="auto"/>
        <w:tblInd w:w="250" w:type="dxa"/>
        <w:tblBorders>
          <w:top w:val="double" w:sz="4" w:space="0" w:color="B2A1C7"/>
          <w:left w:val="double" w:sz="4" w:space="0" w:color="B2A1C7"/>
          <w:bottom w:val="double" w:sz="4" w:space="0" w:color="B2A1C7"/>
          <w:right w:val="double" w:sz="4" w:space="0" w:color="B2A1C7"/>
          <w:insideH w:val="single" w:sz="6" w:space="0" w:color="B2A1C7"/>
          <w:insideV w:val="single" w:sz="6" w:space="0" w:color="B2A1C7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3446"/>
        <w:gridCol w:w="4066"/>
      </w:tblGrid>
      <w:tr>
        <w:tblPrEx>
          <w:tblW w:w="0" w:type="auto"/>
          <w:tblInd w:w="250" w:type="dxa"/>
          <w:tblBorders>
            <w:top w:val="double" w:sz="4" w:space="0" w:color="B2A1C7"/>
            <w:left w:val="double" w:sz="4" w:space="0" w:color="B2A1C7"/>
            <w:bottom w:val="double" w:sz="4" w:space="0" w:color="B2A1C7"/>
            <w:right w:val="double" w:sz="4" w:space="0" w:color="B2A1C7"/>
            <w:insideH w:val="single" w:sz="6" w:space="0" w:color="B2A1C7"/>
            <w:insideV w:val="single" w:sz="6" w:space="0" w:color="B2A1C7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single" w:sz="6" w:space="0" w:color="B2A1C7"/>
              <w:bottom w:val="single" w:sz="6" w:space="0" w:color="B2A1C7"/>
            </w:tcBorders>
            <w:shd w:val="clear" w:color="auto" w:fill="E5DFEC"/>
            <w:vAlign w:val="center"/>
          </w:tcPr>
          <w:p/>
        </w:tc>
        <w:tc>
          <w:tcPr>
            <w:tcW w:w="3446" w:type="dxa"/>
            <w:tcBorders>
              <w:top w:val="single" w:sz="6" w:space="0" w:color="B2A1C7"/>
            </w:tcBorders>
            <w:shd w:val="clear" w:color="auto" w:fill="auto"/>
            <w:vAlign w:val="center"/>
          </w:tcPr>
          <w:p>
            <w:pPr>
              <w:widowControl w:val="0"/>
              <w:spacing w:before="0"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be(是)，look(看起来)，seem(似乎)，feel(感觉)，appear(出现)，smell(闻起来)，taste(尝起来)，sound(听起来)</w:t>
            </w:r>
          </w:p>
        </w:tc>
        <w:tc>
          <w:tcPr>
            <w:tcW w:w="4066" w:type="dxa"/>
            <w:tcBorders>
              <w:top w:val="single" w:sz="6" w:space="0" w:color="B2A1C7"/>
            </w:tcBorders>
            <w:shd w:val="clear" w:color="auto" w:fill="auto"/>
            <w:vAlign w:val="center"/>
          </w:tcPr>
          <w:p>
            <w:pPr>
              <w:widowControl w:val="0"/>
              <w:spacing w:before="0"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 xml:space="preserve"> 她看起来比以前年轻。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/>
        </w:trPr>
        <w:tc>
          <w:tcPr>
            <w:tcW w:w="1985" w:type="dxa"/>
            <w:tcBorders>
              <w:top w:val="single" w:sz="6" w:space="0" w:color="B2A1C7"/>
              <w:bottom w:val="single" w:sz="6" w:space="0" w:color="B2A1C7"/>
            </w:tcBorders>
            <w:shd w:val="clear" w:color="auto" w:fill="E5DFEC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表示主语从一种状态到另一种状态，但侧重于转变后的结果</w:t>
            </w:r>
          </w:p>
        </w:tc>
        <w:tc>
          <w:tcPr>
            <w:tcW w:w="3446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turn(转变)，become(成为)，get(得到)，grow(增长)，go(去)，fall(跌落)，come(来)，prove(证明)</w:t>
            </w:r>
          </w:p>
        </w:tc>
        <w:tc>
          <w:tcPr>
            <w:tcW w:w="4066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Everyone will grow old. 每个人都会变老。</w:t>
            </w:r>
          </w:p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After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 xml:space="preserve"> a few years, the things got 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worse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 xml:space="preserve"> a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nd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 xml:space="preserve"> worse. 几年后，情况变得越来越糟糕。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/>
        </w:trPr>
        <w:tc>
          <w:tcPr>
            <w:tcW w:w="1985" w:type="dxa"/>
            <w:tcBorders>
              <w:top w:val="single" w:sz="6" w:space="0" w:color="B2A1C7"/>
              <w:bottom w:val="double" w:sz="4" w:space="0" w:color="B2A1C7"/>
            </w:tcBorders>
            <w:shd w:val="clear" w:color="auto" w:fill="E5DFEC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表示主语保持某种身份、特征或状态不变</w:t>
            </w:r>
          </w:p>
        </w:tc>
        <w:tc>
          <w:tcPr>
            <w:tcW w:w="3446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keep(保持)，remain(仍旧)，stay(保持)，continue(继续)</w:t>
            </w:r>
          </w:p>
        </w:tc>
        <w:tc>
          <w:tcPr>
            <w:tcW w:w="4066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The old man stays calm. 老人保持平静。</w:t>
            </w:r>
          </w:p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Keep quiet while you’re going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 xml:space="preserve"> around. 参观时要保持安静。</w:t>
            </w:r>
          </w:p>
        </w:tc>
      </w:tr>
    </w:tbl>
    <w:p>
      <w:pPr>
        <w:spacing w:line="360" w:lineRule="auto"/>
        <w:rPr>
          <w:b/>
          <w:szCs w:val="21"/>
        </w:rPr>
      </w:pPr>
      <w:r>
        <w:rPr>
          <w:rFonts w:hint="eastAsia"/>
          <w:b/>
          <w:szCs w:val="21"/>
          <w:lang w:eastAsia="zh-CN"/>
        </w:rPr>
        <w:t>考点</w:t>
      </w:r>
      <w:r>
        <w:rPr>
          <w:rFonts w:hint="eastAsia"/>
          <w:b/>
          <w:szCs w:val="21"/>
        </w:rPr>
        <w:t>四：助动词</w:t>
      </w:r>
    </w:p>
    <w:tbl>
      <w:tblPr>
        <w:tblStyle w:val="TableNormal"/>
        <w:tblW w:w="0" w:type="auto"/>
        <w:tblInd w:w="250" w:type="dxa"/>
        <w:tblBorders>
          <w:top w:val="double" w:sz="4" w:space="0" w:color="FABF8F"/>
          <w:left w:val="double" w:sz="4" w:space="0" w:color="FABF8F"/>
          <w:bottom w:val="double" w:sz="4" w:space="0" w:color="FABF8F"/>
          <w:right w:val="double" w:sz="4" w:space="0" w:color="FABF8F"/>
          <w:insideH w:val="single" w:sz="6" w:space="0" w:color="FABF8F"/>
          <w:insideV w:val="single" w:sz="6" w:space="0" w:color="FABF8F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276"/>
        <w:gridCol w:w="1175"/>
        <w:gridCol w:w="1420"/>
        <w:gridCol w:w="1941"/>
        <w:gridCol w:w="2126"/>
      </w:tblGrid>
      <w:tr>
        <w:tblPrEx>
          <w:tblW w:w="0" w:type="auto"/>
          <w:tblInd w:w="250" w:type="dxa"/>
          <w:tblBorders>
            <w:top w:val="double" w:sz="4" w:space="0" w:color="FABF8F"/>
            <w:left w:val="double" w:sz="4" w:space="0" w:color="FABF8F"/>
            <w:bottom w:val="double" w:sz="4" w:space="0" w:color="FABF8F"/>
            <w:right w:val="double" w:sz="4" w:space="0" w:color="FABF8F"/>
            <w:insideH w:val="single" w:sz="6" w:space="0" w:color="FABF8F"/>
            <w:insideV w:val="single" w:sz="6" w:space="0" w:color="FABF8F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7" w:type="dxa"/>
            <w:gridSpan w:val="6"/>
            <w:tcBorders>
              <w:top w:val="double" w:sz="4" w:space="0" w:color="FABF8F"/>
              <w:bottom w:val="single" w:sz="6" w:space="0" w:color="FABF8F"/>
            </w:tcBorders>
            <w:shd w:val="clear" w:color="auto" w:fill="FDE9D9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be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sz="6" w:space="0" w:color="FABF8F"/>
              <w:bottom w:val="single" w:sz="6" w:space="0" w:color="FABF8F"/>
            </w:tcBorders>
            <w:shd w:val="clear" w:color="auto" w:fill="FDE9D9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人称</w:t>
            </w:r>
          </w:p>
        </w:tc>
        <w:tc>
          <w:tcPr>
            <w:tcW w:w="1276" w:type="dxa"/>
            <w:tcBorders>
              <w:top w:val="single" w:sz="6" w:space="0" w:color="FABF8F"/>
              <w:bottom w:val="single" w:sz="6" w:space="0" w:color="FABF8F"/>
            </w:tcBorders>
            <w:shd w:val="clear" w:color="auto" w:fill="FDE9D9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数</w:t>
            </w:r>
          </w:p>
        </w:tc>
        <w:tc>
          <w:tcPr>
            <w:tcW w:w="1175" w:type="dxa"/>
            <w:tcBorders>
              <w:top w:val="single" w:sz="6" w:space="0" w:color="FABF8F"/>
              <w:bottom w:val="single" w:sz="6" w:space="0" w:color="FABF8F"/>
            </w:tcBorders>
            <w:shd w:val="clear" w:color="auto" w:fill="FDE9D9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现在时态</w:t>
            </w:r>
          </w:p>
        </w:tc>
        <w:tc>
          <w:tcPr>
            <w:tcW w:w="1420" w:type="dxa"/>
            <w:tcBorders>
              <w:top w:val="single" w:sz="6" w:space="0" w:color="FABF8F"/>
              <w:bottom w:val="single" w:sz="6" w:space="0" w:color="FABF8F"/>
            </w:tcBorders>
            <w:shd w:val="clear" w:color="auto" w:fill="FDE9D9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过去时态</w:t>
            </w:r>
          </w:p>
        </w:tc>
        <w:tc>
          <w:tcPr>
            <w:tcW w:w="1941" w:type="dxa"/>
            <w:tcBorders>
              <w:top w:val="single" w:sz="6" w:space="0" w:color="FABF8F"/>
              <w:bottom w:val="single" w:sz="6" w:space="0" w:color="FABF8F"/>
            </w:tcBorders>
            <w:shd w:val="clear" w:color="auto" w:fill="FDE9D9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现在分词</w:t>
            </w:r>
          </w:p>
        </w:tc>
        <w:tc>
          <w:tcPr>
            <w:tcW w:w="2126" w:type="dxa"/>
            <w:tcBorders>
              <w:top w:val="single" w:sz="6" w:space="0" w:color="FABF8F"/>
              <w:bottom w:val="single" w:sz="6" w:space="0" w:color="FABF8F"/>
            </w:tcBorders>
            <w:shd w:val="clear" w:color="auto" w:fill="FDE9D9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过去分词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restart"/>
            <w:tcBorders>
              <w:top w:val="single" w:sz="6" w:space="0" w:color="FABF8F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第一人称</w:t>
            </w:r>
          </w:p>
        </w:tc>
        <w:tc>
          <w:tcPr>
            <w:tcW w:w="1276" w:type="dxa"/>
            <w:tcBorders>
              <w:top w:val="single" w:sz="6" w:space="0" w:color="FABF8F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单数</w:t>
            </w:r>
          </w:p>
        </w:tc>
        <w:tc>
          <w:tcPr>
            <w:tcW w:w="1175" w:type="dxa"/>
            <w:tcBorders>
              <w:top w:val="single" w:sz="6" w:space="0" w:color="FABF8F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am</w:t>
            </w:r>
          </w:p>
        </w:tc>
        <w:tc>
          <w:tcPr>
            <w:tcW w:w="1420" w:type="dxa"/>
            <w:tcBorders>
              <w:top w:val="single" w:sz="6" w:space="0" w:color="FABF8F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was</w:t>
            </w:r>
          </w:p>
        </w:tc>
        <w:tc>
          <w:tcPr>
            <w:tcW w:w="1941" w:type="dxa"/>
            <w:vMerge w:val="restart"/>
            <w:tcBorders>
              <w:top w:val="single" w:sz="6" w:space="0" w:color="FABF8F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being</w:t>
            </w:r>
          </w:p>
        </w:tc>
        <w:tc>
          <w:tcPr>
            <w:tcW w:w="2126" w:type="dxa"/>
            <w:vMerge w:val="restart"/>
            <w:tcBorders>
              <w:top w:val="single" w:sz="6" w:space="0" w:color="FABF8F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been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复数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are</w:t>
            </w:r>
          </w:p>
        </w:tc>
        <w:tc>
          <w:tcPr>
            <w:tcW w:w="142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were</w:t>
            </w:r>
          </w:p>
        </w:tc>
        <w:tc>
          <w:tcPr>
            <w:tcW w:w="1941" w:type="dxa"/>
            <w:vMerge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  <w:tc>
          <w:tcPr>
            <w:tcW w:w="2126" w:type="dxa"/>
            <w:vMerge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 w:val="restart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第二人称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单数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are</w:t>
            </w:r>
          </w:p>
        </w:tc>
        <w:tc>
          <w:tcPr>
            <w:tcW w:w="142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were</w:t>
            </w:r>
          </w:p>
        </w:tc>
        <w:tc>
          <w:tcPr>
            <w:tcW w:w="1941" w:type="dxa"/>
            <w:vMerge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  <w:tc>
          <w:tcPr>
            <w:tcW w:w="2126" w:type="dxa"/>
            <w:vMerge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/>
        </w:trPr>
        <w:tc>
          <w:tcPr>
            <w:tcW w:w="1559" w:type="dxa"/>
            <w:vMerge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复数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are</w:t>
            </w:r>
          </w:p>
        </w:tc>
        <w:tc>
          <w:tcPr>
            <w:tcW w:w="142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were</w:t>
            </w:r>
          </w:p>
        </w:tc>
        <w:tc>
          <w:tcPr>
            <w:tcW w:w="1941" w:type="dxa"/>
            <w:vMerge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  <w:tc>
          <w:tcPr>
            <w:tcW w:w="2126" w:type="dxa"/>
            <w:vMerge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/>
        </w:trPr>
        <w:tc>
          <w:tcPr>
            <w:tcW w:w="1559" w:type="dxa"/>
            <w:vMerge w:val="restart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第三人称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单数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is</w:t>
            </w:r>
          </w:p>
        </w:tc>
        <w:tc>
          <w:tcPr>
            <w:tcW w:w="142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was</w:t>
            </w:r>
          </w:p>
        </w:tc>
        <w:tc>
          <w:tcPr>
            <w:tcW w:w="1941" w:type="dxa"/>
            <w:vMerge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  <w:tc>
          <w:tcPr>
            <w:tcW w:w="2126" w:type="dxa"/>
            <w:vMerge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Merge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复数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are</w:t>
            </w:r>
          </w:p>
        </w:tc>
        <w:tc>
          <w:tcPr>
            <w:tcW w:w="142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were</w:t>
            </w:r>
          </w:p>
        </w:tc>
        <w:tc>
          <w:tcPr>
            <w:tcW w:w="1941" w:type="dxa"/>
            <w:vMerge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  <w:tc>
          <w:tcPr>
            <w:tcW w:w="2126" w:type="dxa"/>
            <w:vMerge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7" w:type="dxa"/>
            <w:gridSpan w:val="6"/>
            <w:tcBorders>
              <w:bottom w:val="single" w:sz="6" w:space="0" w:color="FABF8F"/>
            </w:tcBorders>
          </w:tcPr>
          <w:p>
            <w:pPr>
              <w:widowControl w:val="0"/>
              <w:spacing w:line="360" w:lineRule="auto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【知识拓展】</w:t>
            </w: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be的用法：be主要用来构成进行时态和被动语态。</w:t>
            </w:r>
          </w:p>
          <w:p>
            <w:pPr>
              <w:widowControl w:val="0"/>
              <w:spacing w:line="360" w:lineRule="auto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1. ＂be+现在分词＂构成进行时态。</w:t>
            </w:r>
          </w:p>
          <w:p>
            <w:pPr>
              <w:widowControl w:val="0"/>
              <w:spacing w:line="360" w:lineRule="auto"/>
              <w:ind w:firstLine="210" w:firstLineChars="100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My boy friend is reading a newspaper in the sofa. 我的男朋友正坐在沙发上看报纸。</w:t>
            </w:r>
          </w:p>
          <w:p>
            <w:pPr>
              <w:widowControl w:val="0"/>
              <w:spacing w:line="360" w:lineRule="auto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2. ＂be+及物动词的过去分词＂构成被动语态。</w:t>
            </w:r>
          </w:p>
          <w:p>
            <w:pPr>
              <w:widowControl w:val="0"/>
              <w:spacing w:line="360" w:lineRule="auto"/>
              <w:ind w:firstLine="210" w:firstLineChars="100"/>
              <w:jc w:val="both"/>
              <w:rPr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The truth will be known to everyone. 真相将会大白于天下。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7" w:type="dxa"/>
            <w:gridSpan w:val="6"/>
            <w:tcBorders>
              <w:top w:val="single" w:sz="6" w:space="0" w:color="FABF8F"/>
              <w:bottom w:val="single" w:sz="6" w:space="0" w:color="FABF8F"/>
            </w:tcBorders>
            <w:shd w:val="clear" w:color="auto" w:fill="FDE9D9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助动词do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sz="6" w:space="0" w:color="FABF8F"/>
              <w:bottom w:val="single" w:sz="6" w:space="0" w:color="FABF8F"/>
            </w:tcBorders>
            <w:shd w:val="clear" w:color="auto" w:fill="FDE9D9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形式</w:t>
            </w:r>
          </w:p>
        </w:tc>
        <w:tc>
          <w:tcPr>
            <w:tcW w:w="1276" w:type="dxa"/>
            <w:tcBorders>
              <w:top w:val="single" w:sz="6" w:space="0" w:color="FABF8F"/>
              <w:bottom w:val="single" w:sz="6" w:space="0" w:color="FABF8F"/>
            </w:tcBorders>
            <w:shd w:val="clear" w:color="auto" w:fill="FDE9D9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肯定式</w:t>
            </w:r>
          </w:p>
        </w:tc>
        <w:tc>
          <w:tcPr>
            <w:tcW w:w="2595" w:type="dxa"/>
            <w:gridSpan w:val="2"/>
            <w:tcBorders>
              <w:top w:val="single" w:sz="6" w:space="0" w:color="FABF8F"/>
              <w:bottom w:val="single" w:sz="6" w:space="0" w:color="FABF8F"/>
            </w:tcBorders>
            <w:shd w:val="clear" w:color="auto" w:fill="FDE9D9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否定式</w:t>
            </w:r>
          </w:p>
        </w:tc>
        <w:tc>
          <w:tcPr>
            <w:tcW w:w="4067" w:type="dxa"/>
            <w:gridSpan w:val="2"/>
            <w:tcBorders>
              <w:top w:val="single" w:sz="6" w:space="0" w:color="FABF8F"/>
              <w:bottom w:val="single" w:sz="6" w:space="0" w:color="FABF8F"/>
            </w:tcBorders>
            <w:shd w:val="clear" w:color="auto" w:fill="FDE9D9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缩略否定式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sz="6" w:space="0" w:color="FABF8F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原形</w:t>
            </w:r>
          </w:p>
        </w:tc>
        <w:tc>
          <w:tcPr>
            <w:tcW w:w="1276" w:type="dxa"/>
            <w:tcBorders>
              <w:top w:val="single" w:sz="6" w:space="0" w:color="FABF8F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do</w:t>
            </w:r>
          </w:p>
        </w:tc>
        <w:tc>
          <w:tcPr>
            <w:tcW w:w="2595" w:type="dxa"/>
            <w:gridSpan w:val="2"/>
            <w:tcBorders>
              <w:top w:val="single" w:sz="6" w:space="0" w:color="FABF8F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do not</w:t>
            </w:r>
          </w:p>
        </w:tc>
        <w:tc>
          <w:tcPr>
            <w:tcW w:w="4067" w:type="dxa"/>
            <w:gridSpan w:val="2"/>
            <w:tcBorders>
              <w:top w:val="single" w:sz="6" w:space="0" w:color="FABF8F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don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’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t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第三人称单数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does</w:t>
            </w:r>
          </w:p>
        </w:tc>
        <w:tc>
          <w:tcPr>
            <w:tcW w:w="2595" w:type="dxa"/>
            <w:gridSpan w:val="2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does not</w:t>
            </w:r>
          </w:p>
        </w:tc>
        <w:tc>
          <w:tcPr>
            <w:tcW w:w="4067" w:type="dxa"/>
            <w:gridSpan w:val="2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doesn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’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t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过去式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did</w:t>
            </w:r>
          </w:p>
        </w:tc>
        <w:tc>
          <w:tcPr>
            <w:tcW w:w="2595" w:type="dxa"/>
            <w:gridSpan w:val="2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did not</w:t>
            </w:r>
          </w:p>
        </w:tc>
        <w:tc>
          <w:tcPr>
            <w:tcW w:w="4067" w:type="dxa"/>
            <w:gridSpan w:val="2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didn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’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t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7" w:type="dxa"/>
            <w:gridSpan w:val="6"/>
            <w:tcBorders>
              <w:bottom w:val="single" w:sz="6" w:space="0" w:color="FABF8F"/>
            </w:tcBorders>
            <w:vAlign w:val="center"/>
          </w:tcPr>
          <w:p>
            <w:pPr>
              <w:widowControl w:val="0"/>
              <w:spacing w:line="360" w:lineRule="auto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【知识拓展】</w:t>
            </w: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助动词do的用法：do主要用来构成否定句、疑问句或对谓语动词进行强调。</w:t>
            </w:r>
          </w:p>
        </w:tc>
      </w:tr>
    </w:tbl>
    <w:p>
      <w:pPr>
        <w:sectPr>
          <w:type w:val="nextPage"/>
          <w:pgSz w:w="11906" w:h="16838"/>
          <w:pgMar w:top="1418" w:right="1077" w:bottom="1418" w:left="1077" w:header="851" w:footer="992" w:gutter="0"/>
          <w:pgNumType w:start="3"/>
          <w:cols w:num="1" w:space="720"/>
          <w:titlePg w:val="0"/>
          <w:docGrid w:type="lines" w:linePitch="312" w:charSpace="0"/>
        </w:sectPr>
      </w:pPr>
    </w:p>
    <w:tbl>
      <w:tblPr>
        <w:tblStyle w:val="TableNormal"/>
        <w:tblW w:w="0" w:type="auto"/>
        <w:tblInd w:w="250" w:type="dxa"/>
        <w:tblBorders>
          <w:top w:val="double" w:sz="4" w:space="0" w:color="FABF8F"/>
          <w:left w:val="double" w:sz="4" w:space="0" w:color="FABF8F"/>
          <w:bottom w:val="double" w:sz="4" w:space="0" w:color="FABF8F"/>
          <w:right w:val="double" w:sz="4" w:space="0" w:color="FABF8F"/>
          <w:insideH w:val="single" w:sz="6" w:space="0" w:color="FABF8F"/>
          <w:insideV w:val="single" w:sz="6" w:space="0" w:color="FABF8F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276"/>
        <w:gridCol w:w="2595"/>
        <w:gridCol w:w="4067"/>
      </w:tblGrid>
      <w:tr>
        <w:tblPrEx>
          <w:tblW w:w="0" w:type="auto"/>
          <w:tblInd w:w="250" w:type="dxa"/>
          <w:tblBorders>
            <w:top w:val="double" w:sz="4" w:space="0" w:color="FABF8F"/>
            <w:left w:val="double" w:sz="4" w:space="0" w:color="FABF8F"/>
            <w:bottom w:val="double" w:sz="4" w:space="0" w:color="FABF8F"/>
            <w:right w:val="double" w:sz="4" w:space="0" w:color="FABF8F"/>
            <w:insideH w:val="single" w:sz="6" w:space="0" w:color="FABF8F"/>
            <w:insideV w:val="single" w:sz="6" w:space="0" w:color="FABF8F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7" w:type="dxa"/>
            <w:gridSpan w:val="4"/>
            <w:tcBorders>
              <w:bottom w:val="single" w:sz="6" w:space="0" w:color="FABF8F"/>
            </w:tcBorders>
            <w:vAlign w:val="center"/>
          </w:tcPr>
          <w:p>
            <w:pPr>
              <w:widowControl w:val="0"/>
              <w:spacing w:line="360" w:lineRule="auto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1. 用do构成否定句和疑问句。</w:t>
            </w:r>
          </w:p>
          <w:p>
            <w:pPr>
              <w:widowControl w:val="0"/>
              <w:spacing w:line="360" w:lineRule="auto"/>
              <w:ind w:firstLine="210" w:firstLineChars="100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I don</w:t>
            </w:r>
            <w:r>
              <w:rPr>
                <w:rFonts w:eastAsia="宋体"/>
                <w:color w:val="7030A0"/>
                <w:kern w:val="2"/>
                <w:sz w:val="21"/>
                <w:szCs w:val="21"/>
                <w:lang w:val="en-US" w:eastAsia="zh-CN" w:bidi="ar-SA"/>
              </w:rPr>
              <w:t>’</w:t>
            </w: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t like this kind of music. 我不喜欢这种音乐。</w:t>
            </w:r>
          </w:p>
          <w:p>
            <w:pPr>
              <w:widowControl w:val="0"/>
              <w:spacing w:line="360" w:lineRule="auto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2. ＂do+动词原形＂构成强调句。</w:t>
            </w:r>
          </w:p>
          <w:p>
            <w:pPr>
              <w:widowControl w:val="0"/>
              <w:spacing w:line="360" w:lineRule="auto"/>
              <w:ind w:firstLine="210" w:firstLineChars="100"/>
              <w:jc w:val="both"/>
              <w:rPr>
                <w:szCs w:val="21"/>
              </w:rPr>
            </w:pP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I do need your help. 我的确需要你的帮助。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7" w:type="dxa"/>
            <w:gridSpan w:val="4"/>
            <w:tcBorders>
              <w:top w:val="single" w:sz="6" w:space="0" w:color="FABF8F"/>
              <w:bottom w:val="single" w:sz="6" w:space="0" w:color="FABF8F"/>
            </w:tcBorders>
            <w:shd w:val="clear" w:color="auto" w:fill="FDE9D9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助动词have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/>
        </w:trPr>
        <w:tc>
          <w:tcPr>
            <w:tcW w:w="1559" w:type="dxa"/>
            <w:tcBorders>
              <w:top w:val="single" w:sz="6" w:space="0" w:color="FABF8F"/>
              <w:bottom w:val="single" w:sz="6" w:space="0" w:color="FABF8F"/>
            </w:tcBorders>
            <w:shd w:val="clear" w:color="auto" w:fill="FDE9D9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形式</w:t>
            </w:r>
          </w:p>
        </w:tc>
        <w:tc>
          <w:tcPr>
            <w:tcW w:w="1276" w:type="dxa"/>
            <w:tcBorders>
              <w:top w:val="single" w:sz="6" w:space="0" w:color="FABF8F"/>
              <w:bottom w:val="single" w:sz="6" w:space="0" w:color="FABF8F"/>
            </w:tcBorders>
            <w:shd w:val="clear" w:color="auto" w:fill="FDE9D9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肯定式</w:t>
            </w:r>
          </w:p>
        </w:tc>
        <w:tc>
          <w:tcPr>
            <w:tcW w:w="2595" w:type="dxa"/>
            <w:tcBorders>
              <w:top w:val="single" w:sz="6" w:space="0" w:color="FABF8F"/>
              <w:bottom w:val="single" w:sz="6" w:space="0" w:color="FABF8F"/>
            </w:tcBorders>
            <w:shd w:val="clear" w:color="auto" w:fill="FDE9D9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否定式</w:t>
            </w:r>
          </w:p>
        </w:tc>
        <w:tc>
          <w:tcPr>
            <w:tcW w:w="4067" w:type="dxa"/>
            <w:tcBorders>
              <w:top w:val="single" w:sz="6" w:space="0" w:color="FABF8F"/>
              <w:bottom w:val="single" w:sz="6" w:space="0" w:color="FABF8F"/>
            </w:tcBorders>
            <w:shd w:val="clear" w:color="auto" w:fill="FDE9D9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缩略否定式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sz="6" w:space="0" w:color="FABF8F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原形</w:t>
            </w:r>
          </w:p>
        </w:tc>
        <w:tc>
          <w:tcPr>
            <w:tcW w:w="1276" w:type="dxa"/>
            <w:tcBorders>
              <w:top w:val="single" w:sz="6" w:space="0" w:color="FABF8F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have</w:t>
            </w:r>
          </w:p>
        </w:tc>
        <w:tc>
          <w:tcPr>
            <w:tcW w:w="2595" w:type="dxa"/>
            <w:tcBorders>
              <w:top w:val="single" w:sz="6" w:space="0" w:color="FABF8F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have not</w:t>
            </w:r>
          </w:p>
        </w:tc>
        <w:tc>
          <w:tcPr>
            <w:tcW w:w="4067" w:type="dxa"/>
            <w:tcBorders>
              <w:top w:val="single" w:sz="6" w:space="0" w:color="FABF8F"/>
            </w:tcBorders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haven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’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t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第三人称单数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has</w:t>
            </w:r>
          </w:p>
        </w:tc>
        <w:tc>
          <w:tcPr>
            <w:tcW w:w="259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has not</w:t>
            </w:r>
          </w:p>
        </w:tc>
        <w:tc>
          <w:tcPr>
            <w:tcW w:w="406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hasn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’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t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过去式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had</w:t>
            </w:r>
          </w:p>
        </w:tc>
        <w:tc>
          <w:tcPr>
            <w:tcW w:w="259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had not</w:t>
            </w:r>
          </w:p>
        </w:tc>
        <w:tc>
          <w:tcPr>
            <w:tcW w:w="4067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hadn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’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t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7" w:type="dxa"/>
            <w:gridSpan w:val="4"/>
          </w:tcPr>
          <w:p>
            <w:pPr>
              <w:widowControl w:val="0"/>
              <w:spacing w:line="360" w:lineRule="auto"/>
              <w:jc w:val="both"/>
              <w:rPr>
                <w:color w:val="7030A0"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【知识拓展】</w:t>
            </w: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助动词have的用法：have 与过去分词构成各种完成时态。</w:t>
            </w:r>
          </w:p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/>
                <w:color w:val="7030A0"/>
                <w:kern w:val="2"/>
                <w:sz w:val="21"/>
                <w:szCs w:val="21"/>
                <w:lang w:val="en-US" w:eastAsia="zh-CN" w:bidi="ar-SA"/>
              </w:rPr>
              <w:t>We haven’t seen for a long t</w:t>
            </w:r>
            <w:r>
              <w:rPr>
                <w:rFonts w:eastAsia="宋体" w:hint="eastAsia"/>
                <w:color w:val="7030A0"/>
                <w:kern w:val="2"/>
                <w:sz w:val="21"/>
                <w:szCs w:val="21"/>
                <w:lang w:val="en-US" w:eastAsia="zh-CN" w:bidi="ar-SA"/>
              </w:rPr>
              <w:t>ime. 我们很久没见面了</w:t>
            </w:r>
          </w:p>
        </w:tc>
      </w:tr>
    </w:tbl>
    <w:p>
      <w:pPr>
        <w:spacing w:line="360" w:lineRule="auto"/>
        <w:rPr>
          <w:szCs w:val="21"/>
        </w:rPr>
      </w:pPr>
      <w:r>
        <w:rPr>
          <w:rFonts w:hint="eastAsia"/>
          <w:b/>
          <w:szCs w:val="21"/>
          <w:lang w:eastAsia="zh-CN"/>
        </w:rPr>
        <w:t>考点</w:t>
      </w:r>
      <w:r>
        <w:rPr>
          <w:rFonts w:hint="eastAsia"/>
          <w:b/>
          <w:szCs w:val="21"/>
        </w:rPr>
        <w:t>五：动词的甚本形式</w:t>
      </w:r>
    </w:p>
    <w:tbl>
      <w:tblPr>
        <w:tblStyle w:val="TableNormal"/>
        <w:tblW w:w="0" w:type="auto"/>
        <w:tblInd w:w="250" w:type="dxa"/>
        <w:tblBorders>
          <w:top w:val="double" w:sz="4" w:space="0" w:color="92CDDC"/>
          <w:left w:val="double" w:sz="4" w:space="0" w:color="92CDDC"/>
          <w:bottom w:val="double" w:sz="4" w:space="0" w:color="92CDDC"/>
          <w:right w:val="double" w:sz="4" w:space="0" w:color="92CDDC"/>
          <w:insideH w:val="single" w:sz="6" w:space="0" w:color="92CDDC"/>
          <w:insideV w:val="single" w:sz="6" w:space="0" w:color="92CDDC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4961"/>
        <w:gridCol w:w="3402"/>
      </w:tblGrid>
      <w:tr>
        <w:tblPrEx>
          <w:tblW w:w="0" w:type="auto"/>
          <w:tblInd w:w="250" w:type="dxa"/>
          <w:tblBorders>
            <w:top w:val="double" w:sz="4" w:space="0" w:color="92CDDC"/>
            <w:left w:val="double" w:sz="4" w:space="0" w:color="92CDDC"/>
            <w:bottom w:val="double" w:sz="4" w:space="0" w:color="92CDDC"/>
            <w:right w:val="double" w:sz="4" w:space="0" w:color="92CDDC"/>
            <w:insideH w:val="single" w:sz="6" w:space="0" w:color="92CDDC"/>
            <w:insideV w:val="single" w:sz="6" w:space="0" w:color="92CDDC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double" w:sz="4" w:space="0" w:color="92CDDC"/>
              <w:bottom w:val="single" w:sz="6" w:space="0" w:color="92CDDC"/>
            </w:tcBorders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形式</w:t>
            </w:r>
          </w:p>
        </w:tc>
        <w:tc>
          <w:tcPr>
            <w:tcW w:w="4961" w:type="dxa"/>
            <w:tcBorders>
              <w:top w:val="double" w:sz="4" w:space="0" w:color="92CDDC"/>
              <w:bottom w:val="single" w:sz="6" w:space="0" w:color="92CDDC"/>
            </w:tcBorders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规则变化</w:t>
            </w:r>
          </w:p>
        </w:tc>
        <w:tc>
          <w:tcPr>
            <w:tcW w:w="3402" w:type="dxa"/>
            <w:tcBorders>
              <w:top w:val="double" w:sz="4" w:space="0" w:color="92CDDC"/>
              <w:bottom w:val="single" w:sz="6" w:space="0" w:color="92CDDC"/>
            </w:tcBorders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例句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/>
        </w:trPr>
        <w:tc>
          <w:tcPr>
            <w:tcW w:w="1134" w:type="dxa"/>
            <w:vMerge w:val="restart"/>
            <w:tcBorders>
              <w:top w:val="single" w:sz="6" w:space="0" w:color="92CDDC"/>
              <w:bottom w:val="single" w:sz="6" w:space="0" w:color="92CDDC"/>
            </w:tcBorders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一般现在时第三人称单数</w:t>
            </w:r>
          </w:p>
        </w:tc>
        <w:tc>
          <w:tcPr>
            <w:tcW w:w="4961" w:type="dxa"/>
            <w:tcBorders>
              <w:top w:val="single" w:sz="6" w:space="0" w:color="92CDDC"/>
            </w:tcBorders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一般情况在动词后直接加-s</w:t>
            </w:r>
          </w:p>
        </w:tc>
        <w:tc>
          <w:tcPr>
            <w:tcW w:w="3402" w:type="dxa"/>
            <w:tcBorders>
              <w:top w:val="single" w:sz="6" w:space="0" w:color="92CDDC"/>
            </w:tcBorders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look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→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looks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；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work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→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works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/>
        </w:trPr>
        <w:tc>
          <w:tcPr>
            <w:tcW w:w="1134" w:type="dxa"/>
            <w:vMerge/>
            <w:tcBorders>
              <w:top w:val="single" w:sz="6" w:space="0" w:color="92CDDC"/>
              <w:bottom w:val="single" w:sz="6" w:space="0" w:color="92CDDC"/>
            </w:tcBorders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以o、s、x、sh、ch结尾的动词，后加-es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catch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→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catches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；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go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→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goes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Merge/>
            <w:tcBorders>
              <w:top w:val="single" w:sz="6" w:space="0" w:color="92CDDC"/>
              <w:bottom w:val="single" w:sz="6" w:space="0" w:color="92CDDC"/>
            </w:tcBorders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以辅音字母加y结尾的动词，变y为i，再加-es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study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→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studies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；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try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→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tries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Merge w:val="restart"/>
            <w:tcBorders>
              <w:top w:val="single" w:sz="6" w:space="0" w:color="92CDDC"/>
              <w:bottom w:val="single" w:sz="6" w:space="0" w:color="92CDDC"/>
            </w:tcBorders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现在分词</w:t>
            </w: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一般情况在动词后直接加-ing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read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→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reading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；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go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→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going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Merge/>
            <w:tcBorders>
              <w:top w:val="single" w:sz="6" w:space="0" w:color="92CDDC"/>
              <w:bottom w:val="single" w:sz="6" w:space="0" w:color="92CDDC"/>
            </w:tcBorders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以ee、oe、ye结尾的动词，直接加-ing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 xml:space="preserve">see 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→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seeing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；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toe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→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toeing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Merge/>
            <w:tcBorders>
              <w:top w:val="single" w:sz="6" w:space="0" w:color="92CDDC"/>
              <w:bottom w:val="single" w:sz="6" w:space="0" w:color="92CDDC"/>
            </w:tcBorders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以不发音字母e结尾的动词，先去掉e，再加-ing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love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→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loving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；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write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→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writing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Merge/>
            <w:tcBorders>
              <w:top w:val="single" w:sz="6" w:space="0" w:color="92CDDC"/>
              <w:bottom w:val="single" w:sz="6" w:space="0" w:color="92CDDC"/>
            </w:tcBorders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以重读闭音节结尾，词尾只有一个辅音字母的动词，先双写辅音字母，再加-ing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cut→cutting；put→putting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Merge/>
            <w:tcBorders>
              <w:top w:val="single" w:sz="6" w:space="0" w:color="92CDDC"/>
              <w:bottom w:val="single" w:sz="6" w:space="0" w:color="92CDDC"/>
            </w:tcBorders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少数以ie结尾的动词，先变ie 为y再加-ing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die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→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dying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；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lie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→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lying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/>
        </w:trPr>
        <w:tc>
          <w:tcPr>
            <w:tcW w:w="1134" w:type="dxa"/>
            <w:vMerge w:val="restart"/>
            <w:tcBorders>
              <w:top w:val="single" w:sz="6" w:space="0" w:color="92CDDC"/>
              <w:bottom w:val="single" w:sz="6" w:space="0" w:color="92CDDC"/>
            </w:tcBorders>
            <w:shd w:val="clear" w:color="auto" w:fill="DAEEF3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过去式和过去分词</w:t>
            </w: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 xml:space="preserve">一般情况在动词后直接加-ed 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ask→asked；help→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helped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/>
        </w:trPr>
        <w:tc>
          <w:tcPr>
            <w:tcW w:w="1134" w:type="dxa"/>
            <w:vMerge/>
            <w:tcBorders>
              <w:top w:val="single" w:sz="6" w:space="0" w:color="92CDDC"/>
              <w:bottom w:val="single" w:sz="6" w:space="0" w:color="92CDDC"/>
            </w:tcBorders>
            <w:shd w:val="clear" w:color="auto" w:fill="DAEEF3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b/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以不发音字母e结尾的动词，只加-d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like→liked；live→lived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/>
        </w:trPr>
        <w:tc>
          <w:tcPr>
            <w:tcW w:w="1134" w:type="dxa"/>
            <w:vMerge/>
            <w:tcBorders>
              <w:top w:val="single" w:sz="6" w:space="0" w:color="92CDDC"/>
              <w:bottom w:val="single" w:sz="6" w:space="0" w:color="92CDDC"/>
            </w:tcBorders>
            <w:shd w:val="clear" w:color="auto" w:fill="DAEEF3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以辅音字母加y结尾的动词，变y为i，再加-ed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cry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→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cried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；</w:t>
            </w:r>
            <w:r>
              <w:rPr>
                <w:rFonts w:eastAsia="宋体"/>
                <w:kern w:val="2"/>
                <w:sz w:val="21"/>
                <w:szCs w:val="21"/>
                <w:lang w:val="en-US" w:eastAsia="zh-CN" w:bidi="ar-SA"/>
              </w:rPr>
              <w:t>study</w:t>
            </w: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→studied</w:t>
            </w:r>
          </w:p>
        </w:tc>
      </w:tr>
    </w:tbl>
    <w:p>
      <w:pPr>
        <w:sectPr>
          <w:type w:val="nextPage"/>
          <w:pgSz w:w="11906" w:h="16838"/>
          <w:pgMar w:top="1418" w:right="1077" w:bottom="1418" w:left="1077" w:header="851" w:footer="992" w:gutter="0"/>
          <w:pgNumType w:start="4"/>
          <w:cols w:num="1" w:space="720"/>
          <w:titlePg w:val="0"/>
          <w:docGrid w:type="lines" w:linePitch="312" w:charSpace="0"/>
        </w:sectPr>
      </w:pPr>
    </w:p>
    <w:tbl>
      <w:tblPr>
        <w:tblStyle w:val="TableNormal"/>
        <w:tblW w:w="0" w:type="auto"/>
        <w:tblInd w:w="250" w:type="dxa"/>
        <w:tblBorders>
          <w:top w:val="double" w:sz="4" w:space="0" w:color="92CDDC"/>
          <w:left w:val="double" w:sz="4" w:space="0" w:color="92CDDC"/>
          <w:bottom w:val="double" w:sz="4" w:space="0" w:color="92CDDC"/>
          <w:right w:val="double" w:sz="4" w:space="0" w:color="92CDDC"/>
          <w:insideH w:val="single" w:sz="6" w:space="0" w:color="92CDDC"/>
          <w:insideV w:val="single" w:sz="6" w:space="0" w:color="92CDDC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4961"/>
        <w:gridCol w:w="3402"/>
      </w:tblGrid>
      <w:tr>
        <w:tblPrEx>
          <w:tblW w:w="0" w:type="auto"/>
          <w:tblInd w:w="250" w:type="dxa"/>
          <w:tblBorders>
            <w:top w:val="double" w:sz="4" w:space="0" w:color="92CDDC"/>
            <w:left w:val="double" w:sz="4" w:space="0" w:color="92CDDC"/>
            <w:bottom w:val="double" w:sz="4" w:space="0" w:color="92CDDC"/>
            <w:right w:val="double" w:sz="4" w:space="0" w:color="92CDDC"/>
            <w:insideH w:val="single" w:sz="6" w:space="0" w:color="92CDDC"/>
            <w:insideV w:val="single" w:sz="6" w:space="0" w:color="92CDDC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/>
        </w:trPr>
        <w:tc>
          <w:tcPr>
            <w:tcW w:w="1134" w:type="dxa"/>
            <w:tcBorders>
              <w:top w:val="single" w:sz="6" w:space="0" w:color="92CDDC"/>
              <w:bottom w:val="single" w:sz="6" w:space="0" w:color="92CDDC"/>
            </w:tcBorders>
            <w:shd w:val="clear" w:color="auto" w:fill="DAEEF3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 xml:space="preserve">以重读闭音节结尾，词尾只有一个辅音字母的动词，先双写辅音字母，再加-ed 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stop→stopped；plan→planned</w:t>
            </w:r>
          </w:p>
        </w:tc>
      </w:tr>
    </w:tbl>
    <w:p>
      <w:pPr>
        <w:spacing w:line="360" w:lineRule="auto"/>
        <w:rPr>
          <w:b/>
          <w:szCs w:val="21"/>
        </w:rPr>
      </w:pPr>
      <w:r>
        <w:rPr>
          <w:rFonts w:hint="eastAsia"/>
          <w:b/>
          <w:szCs w:val="21"/>
          <w:lang w:eastAsia="zh-CN"/>
        </w:rPr>
        <w:t>考点</w:t>
      </w:r>
      <w:r>
        <w:rPr>
          <w:rFonts w:hint="eastAsia"/>
          <w:b/>
          <w:szCs w:val="21"/>
        </w:rPr>
        <w:t>六：动词短语</w:t>
      </w:r>
    </w:p>
    <w:tbl>
      <w:tblPr>
        <w:tblStyle w:val="TableNormal"/>
        <w:tblW w:w="0" w:type="auto"/>
        <w:tblInd w:w="250" w:type="dxa"/>
        <w:tblBorders>
          <w:top w:val="double" w:sz="4" w:space="0" w:color="B2A1C7"/>
          <w:left w:val="double" w:sz="4" w:space="0" w:color="B2A1C7"/>
          <w:bottom w:val="double" w:sz="4" w:space="0" w:color="B2A1C7"/>
          <w:right w:val="double" w:sz="4" w:space="0" w:color="B2A1C7"/>
          <w:insideH w:val="single" w:sz="6" w:space="0" w:color="B2A1C7"/>
          <w:insideV w:val="single" w:sz="6" w:space="0" w:color="B2A1C7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229"/>
      </w:tblGrid>
      <w:tr>
        <w:tblPrEx>
          <w:tblW w:w="0" w:type="auto"/>
          <w:tblInd w:w="250" w:type="dxa"/>
          <w:tblBorders>
            <w:top w:val="double" w:sz="4" w:space="0" w:color="B2A1C7"/>
            <w:left w:val="double" w:sz="4" w:space="0" w:color="B2A1C7"/>
            <w:bottom w:val="double" w:sz="4" w:space="0" w:color="B2A1C7"/>
            <w:right w:val="double" w:sz="4" w:space="0" w:color="B2A1C7"/>
            <w:insideH w:val="single" w:sz="6" w:space="0" w:color="B2A1C7"/>
            <w:insideV w:val="single" w:sz="6" w:space="0" w:color="B2A1C7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double" w:sz="4" w:space="0" w:color="B2A1C7"/>
              <w:bottom w:val="single" w:sz="6" w:space="0" w:color="B2A1C7"/>
            </w:tcBorders>
            <w:shd w:val="clear" w:color="auto" w:fill="E5DFEC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构成方式</w:t>
            </w:r>
          </w:p>
        </w:tc>
        <w:tc>
          <w:tcPr>
            <w:tcW w:w="7229" w:type="dxa"/>
            <w:tcBorders>
              <w:top w:val="double" w:sz="4" w:space="0" w:color="B2A1C7"/>
              <w:bottom w:val="single" w:sz="6" w:space="0" w:color="B2A1C7"/>
            </w:tcBorders>
            <w:shd w:val="clear" w:color="auto" w:fill="E5DFEC"/>
            <w:vAlign w:val="center"/>
          </w:tcPr>
          <w:p>
            <w:pPr>
              <w:widowControl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kern w:val="2"/>
                <w:sz w:val="21"/>
                <w:szCs w:val="21"/>
                <w:lang w:val="en-US" w:eastAsia="zh-CN" w:bidi="ar-SA"/>
              </w:rPr>
              <w:t>常见短语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sz="6" w:space="0" w:color="B2A1C7"/>
              <w:bottom w:val="single" w:sz="6" w:space="0" w:color="B2A1C7"/>
            </w:tcBorders>
            <w:shd w:val="clear" w:color="auto" w:fill="E5DFEC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动词+冠词+名词</w:t>
            </w:r>
          </w:p>
        </w:tc>
        <w:tc>
          <w:tcPr>
            <w:tcW w:w="7229" w:type="dxa"/>
            <w:tcBorders>
              <w:top w:val="single" w:sz="6" w:space="0" w:color="B2A1C7"/>
            </w:tcBorders>
            <w:shd w:val="clear" w:color="auto" w:fill="auto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give a concert开音乐会，give a tea进行测试，have a rest休息，have a picnic野餐，have a try试一试，keep a record保持纪录，leave a message留言，make a face做鬼脸，make a living谋生，make a speech进行演讲，pay a bill付账，take a risk冒险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/>
        </w:trPr>
        <w:tc>
          <w:tcPr>
            <w:tcW w:w="2268" w:type="dxa"/>
            <w:tcBorders>
              <w:top w:val="single" w:sz="6" w:space="0" w:color="B2A1C7"/>
              <w:bottom w:val="single" w:sz="6" w:space="0" w:color="B2A1C7"/>
            </w:tcBorders>
            <w:shd w:val="clear" w:color="auto" w:fill="E5DFEC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动词+名词</w:t>
            </w:r>
          </w:p>
        </w:tc>
        <w:tc>
          <w:tcPr>
            <w:tcW w:w="7229" w:type="dxa"/>
            <w:shd w:val="clear" w:color="auto" w:fill="auto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catch fire着火，keep watch守望/值班，make repairs维修，play sports做运动，take action采取行，take measures采取措施，take place发生/举行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sz="6" w:space="0" w:color="B2A1C7"/>
              <w:bottom w:val="single" w:sz="6" w:space="0" w:color="B2A1C7"/>
            </w:tcBorders>
            <w:shd w:val="clear" w:color="auto" w:fill="E5DFEC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动词+名词+介词</w:t>
            </w:r>
          </w:p>
        </w:tc>
        <w:tc>
          <w:tcPr>
            <w:tcW w:w="7229" w:type="dxa"/>
            <w:shd w:val="clear" w:color="auto" w:fill="auto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 xml:space="preserve">catch hold of抓住，catch sight of看见，make contributions to对……做贡献，make room for给……腾地方，make use of利用，pay attention to注意，take </w:t>
            </w:r>
            <w:r>
              <w:rPr>
                <w:rFonts w:eastAsia="宋体" w:hint="eastAsia"/>
                <w:spacing w:val="-2"/>
                <w:kern w:val="2"/>
                <w:sz w:val="21"/>
                <w:szCs w:val="21"/>
                <w:lang w:val="en-US" w:eastAsia="zh-CN" w:bidi="ar-SA"/>
              </w:rPr>
              <w:t>advantage of利用，make contact with和……接触/联系，take pride in以</w:t>
            </w:r>
            <w:r>
              <w:rPr>
                <w:rFonts w:ascii="宋体" w:eastAsia="宋体" w:hAnsi="宋体" w:hint="eastAsia"/>
                <w:spacing w:val="-2"/>
                <w:kern w:val="2"/>
                <w:sz w:val="21"/>
                <w:szCs w:val="21"/>
                <w:lang w:val="en-US" w:eastAsia="zh-CN" w:bidi="ar-SA"/>
              </w:rPr>
              <w:t>…</w:t>
            </w:r>
            <w:r>
              <w:rPr>
                <w:rFonts w:eastAsia="宋体" w:hint="eastAsia"/>
                <w:spacing w:val="-2"/>
                <w:kern w:val="2"/>
                <w:sz w:val="21"/>
                <w:szCs w:val="21"/>
                <w:lang w:val="en-US" w:eastAsia="zh-CN" w:bidi="ar-SA"/>
              </w:rPr>
              <w:t>…为豪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/>
        </w:trPr>
        <w:tc>
          <w:tcPr>
            <w:tcW w:w="2268" w:type="dxa"/>
            <w:tcBorders>
              <w:top w:val="single" w:sz="6" w:space="0" w:color="B2A1C7"/>
              <w:bottom w:val="single" w:sz="6" w:space="0" w:color="B2A1C7"/>
            </w:tcBorders>
            <w:shd w:val="clear" w:color="auto" w:fill="E5DFEC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动词+介词+名词</w:t>
            </w:r>
          </w:p>
        </w:tc>
        <w:tc>
          <w:tcPr>
            <w:tcW w:w="7229" w:type="dxa"/>
            <w:shd w:val="clear" w:color="auto" w:fill="auto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 xml:space="preserve">come into use开始使用，get into trouble陷入麻烦，play with fire玩火/冒险，wait in line排队等候          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/>
        </w:trPr>
        <w:tc>
          <w:tcPr>
            <w:tcW w:w="2268" w:type="dxa"/>
            <w:tcBorders>
              <w:top w:val="single" w:sz="6" w:space="0" w:color="B2A1C7"/>
              <w:bottom w:val="single" w:sz="6" w:space="0" w:color="B2A1C7"/>
            </w:tcBorders>
            <w:shd w:val="clear" w:color="auto" w:fill="E5DFEC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动词+宾语+介词+名词</w:t>
            </w:r>
          </w:p>
        </w:tc>
        <w:tc>
          <w:tcPr>
            <w:tcW w:w="7229" w:type="dxa"/>
            <w:shd w:val="clear" w:color="auto" w:fill="auto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bring... to mind使想起，put... into use应用，put... into practice实行/实施，take... for example以……为例</w:t>
            </w:r>
          </w:p>
        </w:tc>
      </w:tr>
      <w:tr>
        <w:tblPrEx>
          <w:tblW w:w="0" w:type="auto"/>
          <w:tblInd w:w="25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7"/>
        </w:trPr>
        <w:tc>
          <w:tcPr>
            <w:tcW w:w="2268" w:type="dxa"/>
            <w:tcBorders>
              <w:top w:val="single" w:sz="6" w:space="0" w:color="B2A1C7"/>
              <w:bottom w:val="double" w:sz="4" w:space="0" w:color="B2A1C7"/>
            </w:tcBorders>
            <w:shd w:val="clear" w:color="auto" w:fill="E5DFEC"/>
            <w:vAlign w:val="center"/>
          </w:tcPr>
          <w:p>
            <w:pPr>
              <w:widowControl w:val="0"/>
              <w:spacing w:line="360" w:lineRule="auto"/>
              <w:jc w:val="center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动词+副词+介词</w:t>
            </w:r>
          </w:p>
        </w:tc>
        <w:tc>
          <w:tcPr>
            <w:tcW w:w="7229" w:type="dxa"/>
            <w:shd w:val="clear" w:color="auto" w:fill="auto"/>
          </w:tcPr>
          <w:p>
            <w:pPr>
              <w:widowControl w:val="0"/>
              <w:spacing w:line="360" w:lineRule="auto"/>
              <w:jc w:val="both"/>
              <w:rPr>
                <w:szCs w:val="21"/>
              </w:rPr>
            </w:pPr>
            <w:r>
              <w:rPr>
                <w:rFonts w:eastAsia="宋体" w:hint="eastAsia"/>
                <w:kern w:val="2"/>
                <w:sz w:val="21"/>
                <w:szCs w:val="21"/>
                <w:lang w:val="en-US" w:eastAsia="zh-CN" w:bidi="ar-SA"/>
              </w:rPr>
              <w:t>add up to合计达，break away from脱离，come up with想出/提出，catch up with赶上，追上，go ahead with开始，着手，go in for参加/追求，go along with一起去，hold on to坚持，keep away from远离，look down upon瞧不起/轻视，put up with忍受/容忍，run out of用完</w:t>
            </w:r>
          </w:p>
        </w:tc>
      </w:tr>
    </w:tbl>
    <w:p>
      <w:pPr>
        <w:adjustRightInd w:val="0"/>
        <w:spacing w:line="360" w:lineRule="auto"/>
        <w:ind w:left="630" w:hanging="630" w:hangingChars="300"/>
        <w:jc w:val="center"/>
        <w:rPr>
          <w:color w:val="FF0000"/>
          <w:szCs w:val="21"/>
        </w:rPr>
      </w:pPr>
    </w:p>
    <w:p>
      <w:pPr>
        <w:adjustRightInd w:val="0"/>
        <w:spacing w:line="360" w:lineRule="auto"/>
        <w:ind w:left="960" w:hanging="960" w:hangingChars="300"/>
        <w:jc w:val="center"/>
        <w:rPr>
          <w:rFonts w:hint="eastAsia"/>
          <w:b/>
          <w:bCs/>
          <w:color w:val="FF0000"/>
          <w:sz w:val="32"/>
          <w:szCs w:val="32"/>
          <w:highlight w:val="yellow"/>
        </w:rPr>
      </w:pPr>
      <w:r>
        <w:rPr>
          <w:rFonts w:hint="eastAsia"/>
          <w:b/>
          <w:bCs/>
          <w:color w:val="FF0000"/>
          <w:sz w:val="32"/>
          <w:szCs w:val="32"/>
          <w:highlight w:val="yellow"/>
          <w:lang w:eastAsia="zh-CN"/>
        </w:rPr>
        <w:t>典型题目高效练</w:t>
      </w:r>
    </w:p>
    <w:p>
      <w:pPr>
        <w:rPr>
          <w:b w:val="0"/>
          <w:bCs/>
        </w:rPr>
      </w:pPr>
      <w:r>
        <w:rPr>
          <w:rFonts w:hint="eastAsia"/>
          <w:b w:val="0"/>
          <w:bCs/>
        </w:rPr>
        <w:t>一、单项选择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 xml:space="preserve">1．If you see the cartoon film, you will </w:t>
      </w:r>
      <w:r>
        <w:rPr>
          <w:b w:val="0"/>
          <w:bCs/>
          <w:u w:val="single"/>
        </w:rPr>
        <w:t>　　　　</w:t>
      </w:r>
      <w:r>
        <w:rPr>
          <w:b w:val="0"/>
          <w:bCs/>
        </w:rPr>
        <w:t xml:space="preserve"> laugh.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A．be made</w:t>
      </w:r>
      <w:r>
        <w:rPr>
          <w:b w:val="0"/>
          <w:bCs/>
        </w:rPr>
        <w:tab/>
      </w:r>
      <w:r>
        <w:rPr>
          <w:b w:val="0"/>
          <w:bCs/>
        </w:rPr>
        <w:t>B．be made to</w:t>
      </w:r>
      <w:r>
        <w:rPr>
          <w:b w:val="0"/>
          <w:bCs/>
        </w:rPr>
        <w:tab/>
      </w:r>
      <w:r>
        <w:rPr>
          <w:b w:val="0"/>
          <w:bCs/>
        </w:rPr>
        <w:t>C．make to</w:t>
      </w:r>
      <w:r>
        <w:rPr>
          <w:b w:val="0"/>
          <w:bCs/>
        </w:rPr>
        <w:tab/>
      </w:r>
      <w:r>
        <w:rPr>
          <w:b w:val="0"/>
          <w:bCs/>
        </w:rPr>
        <w:t>D．make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  <w:sectPr>
          <w:type w:val="nextPage"/>
          <w:pgSz w:w="11906" w:h="16838"/>
          <w:pgMar w:top="1418" w:right="1077" w:bottom="1418" w:left="1077" w:header="851" w:footer="992" w:gutter="0"/>
          <w:pgNumType w:start="5"/>
          <w:cols w:num="1" w:space="720"/>
          <w:titlePg w:val="0"/>
          <w:docGrid w:type="lines" w:linePitch="312" w:charSpace="0"/>
        </w:sectPr>
      </w:pPr>
      <w:r>
        <w:rPr>
          <w:b w:val="0"/>
          <w:bCs/>
          <w:color w:val="FF0000"/>
        </w:rPr>
        <w:t>【答案】B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句意：如果你看了这部动画电影的话，你将会被逗笑。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考查被动语态。根据题意可知主句中主语you是动作的承受者，和动词make构成被动的关系，应该用被动语态；句中是一般将来时，一般将来时态的被动语态的构成：will+be+及物动词的过去分词，故排除C，D，又因为make是使役动词，make sb do sth “使某人干某事”，而在被动语态中要补上在主动语态中省略的to。故选B。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2．Not only the children but also their father ________ in town today.</w:t>
      </w:r>
    </w:p>
    <w:p>
      <w:pPr>
        <w:tabs>
          <w:tab w:val="left" w:pos="2769"/>
          <w:tab w:val="left" w:pos="5537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A．is</w:t>
      </w:r>
      <w:r>
        <w:rPr>
          <w:b w:val="0"/>
          <w:bCs/>
        </w:rPr>
        <w:tab/>
      </w:r>
      <w:r>
        <w:rPr>
          <w:b w:val="0"/>
          <w:bCs/>
        </w:rPr>
        <w:t>B．were</w:t>
      </w:r>
      <w:r>
        <w:rPr>
          <w:b w:val="0"/>
          <w:bCs/>
        </w:rPr>
        <w:tab/>
      </w:r>
      <w:r>
        <w:rPr>
          <w:b w:val="0"/>
          <w:bCs/>
        </w:rPr>
        <w:t>C．are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【答案】A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句意：不仅这些孩子们而且他们的父亲今天都在镇上。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考查主谓一致。not only…but also连接并列主语时，符合就近原则，即谓语动词的单复数取决于“their father”，结合时间标志today可知，需用is。故选A。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3．—How much ________ this pair of sports shoes, sir?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—Only ten dollars. All the sports shoes in our store ________ at very good prices.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A．are; are</w:t>
      </w:r>
      <w:r>
        <w:rPr>
          <w:b w:val="0"/>
          <w:bCs/>
        </w:rPr>
        <w:tab/>
      </w:r>
      <w:r>
        <w:rPr>
          <w:b w:val="0"/>
          <w:bCs/>
        </w:rPr>
        <w:t>B．are; is</w:t>
      </w:r>
      <w:r>
        <w:rPr>
          <w:b w:val="0"/>
          <w:bCs/>
        </w:rPr>
        <w:tab/>
      </w:r>
      <w:r>
        <w:rPr>
          <w:b w:val="0"/>
          <w:bCs/>
        </w:rPr>
        <w:t>C．is; are</w:t>
      </w:r>
      <w:r>
        <w:rPr>
          <w:b w:val="0"/>
          <w:bCs/>
        </w:rPr>
        <w:tab/>
      </w:r>
      <w:r>
        <w:rPr>
          <w:b w:val="0"/>
          <w:bCs/>
        </w:rPr>
        <w:t>D．is; is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【答案】C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句意：——先生，这双运动鞋多少钱？——只有10美元。我们店里所有的运动鞋价格都很便宜。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考查主谓一致。how much多少钱，询问价格，主语this pair是第三人称单数，be动词需用is；答句主语All the sports shoes是复数，be动词需用are。结合选项，故选C。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 xml:space="preserve">4．—This book is very interesting. I have read it many times. 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—________.</w:t>
      </w:r>
    </w:p>
    <w:p>
      <w:pPr>
        <w:tabs>
          <w:tab w:val="left" w:pos="2769"/>
          <w:tab w:val="left" w:pos="5537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A．So I have</w:t>
      </w:r>
      <w:r>
        <w:rPr>
          <w:b w:val="0"/>
          <w:bCs/>
        </w:rPr>
        <w:tab/>
      </w:r>
      <w:r>
        <w:rPr>
          <w:b w:val="0"/>
          <w:bCs/>
        </w:rPr>
        <w:t>B．So have I</w:t>
      </w:r>
      <w:r>
        <w:rPr>
          <w:b w:val="0"/>
          <w:bCs/>
        </w:rPr>
        <w:tab/>
      </w:r>
      <w:r>
        <w:rPr>
          <w:b w:val="0"/>
          <w:bCs/>
        </w:rPr>
        <w:t>C．So did I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【答案】B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句意：——这本书很有趣。我已经读了很多遍了。——我也是。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考查部分倒装。根据前句“I have read it many times.”可知，此处表示后者也是如此，用“so+助动词/情态动词/be动词+主语”结构表示，此处助动词是have，故选B。</w:t>
      </w:r>
    </w:p>
    <w:p>
      <w:pPr>
        <w:spacing w:line="360" w:lineRule="auto"/>
        <w:jc w:val="left"/>
        <w:textAlignment w:val="center"/>
        <w:rPr>
          <w:b w:val="0"/>
          <w:bCs/>
        </w:rPr>
        <w:sectPr>
          <w:type w:val="nextPage"/>
          <w:pgSz w:w="11906" w:h="16838"/>
          <w:pgMar w:top="1418" w:right="1077" w:bottom="1418" w:left="1077" w:header="851" w:footer="992" w:gutter="0"/>
          <w:pgNumType w:start="6"/>
          <w:cols w:num="1" w:space="720"/>
          <w:titlePg w:val="0"/>
          <w:docGrid w:type="lines" w:linePitch="312" w:charSpace="0"/>
        </w:sectPr>
      </w:pPr>
      <w:r>
        <w:rPr>
          <w:b w:val="0"/>
          <w:bCs/>
        </w:rPr>
        <w:t xml:space="preserve">5．—Jack was great and he didn’t ________ his coach(教练)________. 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—Yeah. He scored two goals in the football match.</w:t>
      </w:r>
    </w:p>
    <w:p>
      <w:pPr>
        <w:tabs>
          <w:tab w:val="left" w:pos="2769"/>
          <w:tab w:val="left" w:pos="5537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A．leave…alone</w:t>
      </w:r>
      <w:r>
        <w:rPr>
          <w:b w:val="0"/>
          <w:bCs/>
        </w:rPr>
        <w:tab/>
      </w:r>
      <w:r>
        <w:rPr>
          <w:b w:val="0"/>
          <w:bCs/>
        </w:rPr>
        <w:t>B．let…down</w:t>
      </w:r>
      <w:r>
        <w:rPr>
          <w:b w:val="0"/>
          <w:bCs/>
        </w:rPr>
        <w:tab/>
      </w:r>
      <w:r>
        <w:rPr>
          <w:b w:val="0"/>
          <w:bCs/>
        </w:rPr>
        <w:t>C．cheer…up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【答案】B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句意：——杰克很棒，他没有让他的教练失望。——是的。他在足球比赛中进了两个球。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  <w:color w:val="FF0000"/>
        </w:rPr>
        <w:t>考查动词短语辨析。leave…alone独自留下；let… down 使……失望；cheer…up使……振奋。根据上文“Jack was great杰克很棒”可知他没有让教练失望，故选B。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6．Anna did all kinds of things to make the baby ________, but she failed.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A．to stop crying</w:t>
      </w:r>
      <w:r>
        <w:rPr>
          <w:b w:val="0"/>
          <w:bCs/>
        </w:rPr>
        <w:tab/>
      </w:r>
      <w:r>
        <w:rPr>
          <w:b w:val="0"/>
          <w:bCs/>
        </w:rPr>
        <w:t>B．stop crying</w:t>
      </w:r>
      <w:r>
        <w:rPr>
          <w:b w:val="0"/>
          <w:bCs/>
        </w:rPr>
        <w:tab/>
      </w:r>
      <w:r>
        <w:rPr>
          <w:b w:val="0"/>
          <w:bCs/>
        </w:rPr>
        <w:t>C．to stop to cry</w:t>
      </w:r>
      <w:r>
        <w:rPr>
          <w:b w:val="0"/>
          <w:bCs/>
        </w:rPr>
        <w:tab/>
      </w:r>
      <w:r>
        <w:rPr>
          <w:b w:val="0"/>
          <w:bCs/>
        </w:rPr>
        <w:t>D．stop to cry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【答案】B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句意：安娜做各种各样的事让婴儿停止哭泣，但是她失败了。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考查动词形式和固定短语。make使/让，是使役动词；make sb. do sth.让某人做某事，可排除AC两项。stop to do sth.停止某事去做另一事，stop doing sth.停止正在做的事，都是固定短语。根据语境，安娜做各种事的目的就是让婴儿停止哭泣，stop crying符合句意，故选B。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7．Neither Emma nor her parents _______ to America, but _______ of them speak American English very well.</w:t>
      </w:r>
    </w:p>
    <w:p>
      <w:pPr>
        <w:tabs>
          <w:tab w:val="left" w:pos="2769"/>
          <w:tab w:val="left" w:pos="5537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A．have been; all</w:t>
      </w:r>
      <w:r>
        <w:rPr>
          <w:b w:val="0"/>
          <w:bCs/>
        </w:rPr>
        <w:tab/>
      </w:r>
      <w:r>
        <w:rPr>
          <w:b w:val="0"/>
          <w:bCs/>
        </w:rPr>
        <w:t>B．have been; none</w:t>
      </w:r>
      <w:r>
        <w:rPr>
          <w:b w:val="0"/>
          <w:bCs/>
        </w:rPr>
        <w:tab/>
      </w:r>
      <w:r>
        <w:rPr>
          <w:b w:val="0"/>
          <w:bCs/>
        </w:rPr>
        <w:t>C．has been; neither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【答案】A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句意：爱玛和她的父母都没去过美国，但他们美式英语讲得都很好。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考查主谓一致和不定代词辨析。all全都，用于三者及以上；none没有一个，用于三者及以上；neither表两者都不。neither…nor遵循就近原则，空格前面的parents是复数人称，助动词不可用has，可排除C项。but表转折，本句Emma和her parents是三个人，根据题干“Neither Emma nor her parents…to America, but…of them speak American English very well.”可知后句是肯定意义，需用all。故选A。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8．He often makes his wife</w:t>
      </w:r>
      <w:r>
        <w:rPr>
          <w:b w:val="0"/>
          <w:bCs/>
          <w:u w:val="single"/>
        </w:rPr>
        <w:t xml:space="preserve">     </w:t>
      </w:r>
      <w:r>
        <w:rPr>
          <w:b w:val="0"/>
          <w:bCs/>
        </w:rPr>
        <w:t>, but this time he is made</w:t>
      </w:r>
      <w:r>
        <w:rPr>
          <w:b w:val="0"/>
          <w:bCs/>
          <w:i/>
          <w:u w:val="single"/>
        </w:rPr>
        <w:t xml:space="preserve">      </w:t>
      </w:r>
      <w:r>
        <w:rPr>
          <w:b w:val="0"/>
          <w:bCs/>
        </w:rPr>
        <w:t>by his wife.</w:t>
      </w:r>
    </w:p>
    <w:p>
      <w:pPr>
        <w:tabs>
          <w:tab w:val="left" w:pos="2769"/>
          <w:tab w:val="left" w:pos="5537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A．to laugh; laugh</w:t>
      </w:r>
      <w:r>
        <w:rPr>
          <w:b w:val="0"/>
          <w:bCs/>
        </w:rPr>
        <w:tab/>
      </w:r>
      <w:r>
        <w:rPr>
          <w:b w:val="0"/>
          <w:bCs/>
        </w:rPr>
        <w:t>B．laugh; laugh</w:t>
      </w:r>
      <w:r>
        <w:rPr>
          <w:b w:val="0"/>
          <w:bCs/>
        </w:rPr>
        <w:tab/>
      </w:r>
      <w:r>
        <w:rPr>
          <w:b w:val="0"/>
          <w:bCs/>
        </w:rPr>
        <w:t>C．laugh; to laugh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【答案】C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句意“他经常让他的妻子笑，但是这次他被他的妻子逗笑了”。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  <w:sectPr>
          <w:type w:val="nextPage"/>
          <w:pgSz w:w="11906" w:h="16838"/>
          <w:pgMar w:top="1418" w:right="1077" w:bottom="1418" w:left="1077" w:header="851" w:footer="992" w:gutter="0"/>
          <w:pgNumType w:start="7"/>
          <w:cols w:num="1" w:space="720"/>
          <w:titlePg w:val="0"/>
          <w:docGrid w:type="lines" w:linePitch="312" w:charSpace="0"/>
        </w:sectPr>
      </w:pPr>
      <w:r>
        <w:rPr>
          <w:b w:val="0"/>
          <w:bCs/>
          <w:color w:val="FF0000"/>
        </w:rPr>
        <w:t>make“让”，用make</w:t>
      </w:r>
      <w:r>
        <w:rPr>
          <w:b w:val="0"/>
          <w:bCs/>
          <w:color w:val="FF0000"/>
        </w:rPr>
        <w:t xml:space="preserve"> sb</w:t>
      </w:r>
      <w:r>
        <w:rPr>
          <w:b w:val="0"/>
          <w:bCs/>
          <w:color w:val="FF0000"/>
        </w:rPr>
        <w:t xml:space="preserve"> do“让某人做某事”结构，变为被动时，要将to加上，即be</w:t>
      </w:r>
      <w:r>
        <w:rPr>
          <w:b w:val="0"/>
          <w:bCs/>
          <w:color w:val="FF0000"/>
        </w:rPr>
        <w:t xml:space="preserve"> made</w:t>
      </w:r>
      <w:r>
        <w:rPr>
          <w:b w:val="0"/>
          <w:bCs/>
          <w:color w:val="FF0000"/>
        </w:rPr>
        <w:t xml:space="preserve"> to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 xml:space="preserve"> do，第一空处表示主动，用laugh，排除A；第二空处表示被动，用to</w:t>
      </w:r>
      <w:r>
        <w:rPr>
          <w:b w:val="0"/>
          <w:bCs/>
          <w:color w:val="FF0000"/>
        </w:rPr>
        <w:t xml:space="preserve"> laugh，故选C。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【点睛】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不定式作宾补，下列词后省略to：一感二听三使让，还有四看半帮助。若是宾补变主补，to字一定要回府。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一感：feel；二听：hear，listen to；三让：let，have，make；四看：see，watch，notice，look at；半帮助help。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I saw him enter the room我看到他进了房间。（主动）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He was seen to enter the room.他被看到进入房间。（被动）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9．This pair of shoes________Mom, and it________very comfortable.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A．was made with; is felt</w:t>
      </w:r>
      <w:r>
        <w:rPr>
          <w:b w:val="0"/>
          <w:bCs/>
        </w:rPr>
        <w:tab/>
      </w:r>
      <w:r>
        <w:rPr>
          <w:b w:val="0"/>
          <w:bCs/>
        </w:rPr>
        <w:t>B．were made from; is felt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C．were made by; feels</w:t>
      </w:r>
      <w:r>
        <w:rPr>
          <w:b w:val="0"/>
          <w:bCs/>
        </w:rPr>
        <w:tab/>
      </w:r>
      <w:r>
        <w:rPr>
          <w:b w:val="0"/>
          <w:bCs/>
        </w:rPr>
        <w:t>D．was made by; feels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【答案】D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句意：这双鞋是妈妈做的，穿起来很舒服。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考查一般过去时的被动语态和动词的第三人称单数形式。be made with用……制作的/和……一起制作的；be made from由……制成；be made by由某人制成的。this pair of shoes表示这双鞋，作主语时谓语用单数，根据空后的Mom可知是由妈妈做的，故第一个空用was made by；第二个空表示穿起来很舒服，feel系动词，用主动语态表达被动含义。故选D。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10．I got my bike ______ yesterday.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A．repair</w:t>
      </w:r>
      <w:r>
        <w:rPr>
          <w:b w:val="0"/>
          <w:bCs/>
        </w:rPr>
        <w:tab/>
      </w:r>
      <w:r>
        <w:rPr>
          <w:b w:val="0"/>
          <w:bCs/>
        </w:rPr>
        <w:t>B．to repair</w:t>
      </w:r>
      <w:r>
        <w:rPr>
          <w:b w:val="0"/>
          <w:bCs/>
        </w:rPr>
        <w:tab/>
      </w:r>
      <w:r>
        <w:rPr>
          <w:b w:val="0"/>
          <w:bCs/>
        </w:rPr>
        <w:t>C．repairing</w:t>
      </w:r>
      <w:r>
        <w:rPr>
          <w:b w:val="0"/>
          <w:bCs/>
        </w:rPr>
        <w:tab/>
      </w:r>
      <w:r>
        <w:rPr>
          <w:b w:val="0"/>
          <w:bCs/>
        </w:rPr>
        <w:t>D．repaired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【答案】D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句意：昨天我请人修了自行车。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考查动词形式辨析。get作为使役动词主要有两种用法：①get sb. to do sth.；②get sth. +动词的过去分词。get sth. done是固定结构，意为“使某物/事被……”；bike自行车是物，根据I got my bike，故选D。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11．—It’s 12 years since Wenchuan had that terrible earthquake.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—Time flies! Now great changes have _________ during the past 12 years.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A．happened</w:t>
      </w:r>
      <w:r>
        <w:rPr>
          <w:b w:val="0"/>
          <w:bCs/>
        </w:rPr>
        <w:tab/>
      </w:r>
      <w:r>
        <w:rPr>
          <w:b w:val="0"/>
          <w:bCs/>
        </w:rPr>
        <w:t>B．been happened</w:t>
      </w:r>
      <w:r>
        <w:rPr>
          <w:b w:val="0"/>
          <w:bCs/>
        </w:rPr>
        <w:tab/>
      </w:r>
      <w:r>
        <w:rPr>
          <w:b w:val="0"/>
          <w:bCs/>
        </w:rPr>
        <w:t>C．taken place</w:t>
      </w:r>
      <w:r>
        <w:rPr>
          <w:b w:val="0"/>
          <w:bCs/>
        </w:rPr>
        <w:tab/>
      </w:r>
      <w:r>
        <w:rPr>
          <w:b w:val="0"/>
          <w:bCs/>
        </w:rPr>
        <w:t>D．been taken place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【答案】C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  <w:sectPr>
          <w:type w:val="nextPage"/>
          <w:pgSz w:w="11906" w:h="16838"/>
          <w:pgMar w:top="1418" w:right="1077" w:bottom="1418" w:left="1077" w:header="851" w:footer="992" w:gutter="0"/>
          <w:pgNumType w:start="8"/>
          <w:cols w:num="1" w:space="720"/>
          <w:titlePg w:val="0"/>
          <w:docGrid w:type="lines" w:linePitch="312" w:charSpace="0"/>
        </w:sectPr>
      </w:pPr>
      <w:r>
        <w:rPr>
          <w:b w:val="0"/>
          <w:bCs/>
          <w:color w:val="FF0000"/>
        </w:rPr>
        <w:t>句意：——汶川特大地震已经过去12年了。——时光飞逝！ 在过去的12年中发生了巨大的变化。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考查动词的用法。happened发生（偶然发生）；been happened表达错误（不及物动词无被动）；taken place发生（有计划发生）；been taken place表达错误（不及物动词无被动）。这里的great changes指的是地震后的建设、经济等问题，并非偶然。故选C。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12．My grandpa _________ streets without pay when he was little.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A．was made to clean</w:t>
      </w:r>
      <w:r>
        <w:rPr>
          <w:b w:val="0"/>
          <w:bCs/>
        </w:rPr>
        <w:tab/>
      </w:r>
      <w:r>
        <w:rPr>
          <w:b w:val="0"/>
          <w:bCs/>
        </w:rPr>
        <w:t>B．made clean</w:t>
      </w:r>
      <w:r>
        <w:rPr>
          <w:b w:val="0"/>
          <w:bCs/>
        </w:rPr>
        <w:tab/>
      </w:r>
      <w:r>
        <w:rPr>
          <w:b w:val="0"/>
          <w:bCs/>
        </w:rPr>
        <w:t>C．made to clean</w:t>
      </w:r>
      <w:r>
        <w:rPr>
          <w:b w:val="0"/>
          <w:bCs/>
        </w:rPr>
        <w:tab/>
      </w:r>
      <w:r>
        <w:rPr>
          <w:b w:val="0"/>
          <w:bCs/>
        </w:rPr>
        <w:t>D．was made clean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【答案】A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句意：我爷爷小时候被迫无偿打扫街道。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考查被动语态。根据句中without pay提示，可推断爷爷小时候打扫街道不是主动的，故应用被动语态。make sb. do sth.意为“使某人做某事”，其中make后面的不定式短语要省略to，但是变为被动结构时，不定式短语要带to，即be made to do sth.，故选A。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【点睛】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make用作使役动词时意为“使、让”，可用于“make +宾语+ do sth.（不带to的不定式）”结构，意为“使某人做某事”。在被动语态中，此类结构中被省略的to要还原。例如：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Every day I am made to have an egg and some milk. 我每天不得不吃一个鸡蛋，喝一些牛奶。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13．—What kind of shirt do you like?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—The shirts made of cotton because they________soft.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A．sound</w:t>
      </w:r>
      <w:r>
        <w:rPr>
          <w:b w:val="0"/>
          <w:bCs/>
        </w:rPr>
        <w:tab/>
      </w:r>
      <w:r>
        <w:rPr>
          <w:b w:val="0"/>
          <w:bCs/>
        </w:rPr>
        <w:t>B．feel</w:t>
      </w:r>
      <w:r>
        <w:rPr>
          <w:b w:val="0"/>
          <w:bCs/>
        </w:rPr>
        <w:tab/>
      </w:r>
      <w:r>
        <w:rPr>
          <w:b w:val="0"/>
          <w:bCs/>
        </w:rPr>
        <w:t>C．smell</w:t>
      </w:r>
      <w:r>
        <w:rPr>
          <w:b w:val="0"/>
          <w:bCs/>
        </w:rPr>
        <w:tab/>
      </w:r>
      <w:r>
        <w:rPr>
          <w:b w:val="0"/>
          <w:bCs/>
        </w:rPr>
        <w:t>D．taste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【答案】B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句意：——你喜欢哪一种衬衫？——我喜欢棉质的因为他们感觉很软。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考查感官动词。sound听起来；feel感觉到；smell闻起来； taste品尝。根据“shirt”和“cotton”可知此处表达棉质的衬衫摸起来感觉柔软，用感官动词feel。故选B。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 xml:space="preserve">14．Tom often makes his sister </w:t>
      </w:r>
      <w:r>
        <w:rPr>
          <w:b w:val="0"/>
          <w:bCs/>
          <w:u w:val="single"/>
        </w:rPr>
        <w:t xml:space="preserve">       </w:t>
      </w:r>
      <w:r>
        <w:rPr>
          <w:b w:val="0"/>
          <w:bCs/>
        </w:rPr>
        <w:t xml:space="preserve">，but yesterday he was made </w:t>
      </w:r>
      <w:r>
        <w:rPr>
          <w:b w:val="0"/>
          <w:bCs/>
          <w:u w:val="single"/>
        </w:rPr>
        <w:t xml:space="preserve">       </w:t>
      </w:r>
      <w:r>
        <w:rPr>
          <w:b w:val="0"/>
          <w:bCs/>
        </w:rPr>
        <w:t xml:space="preserve"> by his sister.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A．cry, cried</w:t>
      </w:r>
      <w:r>
        <w:rPr>
          <w:b w:val="0"/>
          <w:bCs/>
        </w:rPr>
        <w:tab/>
      </w:r>
      <w:r>
        <w:rPr>
          <w:b w:val="0"/>
          <w:bCs/>
        </w:rPr>
        <w:t>B．cry, to cry</w:t>
      </w:r>
      <w:r>
        <w:rPr>
          <w:b w:val="0"/>
          <w:bCs/>
        </w:rPr>
        <w:tab/>
      </w:r>
      <w:r>
        <w:rPr>
          <w:b w:val="0"/>
          <w:bCs/>
        </w:rPr>
        <w:t>C．to cry, crying</w:t>
      </w:r>
      <w:r>
        <w:rPr>
          <w:b w:val="0"/>
          <w:bCs/>
        </w:rPr>
        <w:tab/>
      </w:r>
      <w:r>
        <w:rPr>
          <w:b w:val="0"/>
          <w:bCs/>
        </w:rPr>
        <w:t>D．to cry, to cry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【答案】B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句意：汤姆经常让他的妹妹哭，但是昨天他被他的妹妹弄哭了。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  <w:sectPr>
          <w:type w:val="nextPage"/>
          <w:pgSz w:w="11906" w:h="16838"/>
          <w:pgMar w:top="1418" w:right="1077" w:bottom="1418" w:left="1077" w:header="851" w:footer="992" w:gutter="0"/>
          <w:pgNumType w:start="9"/>
          <w:cols w:num="1" w:space="720"/>
          <w:titlePg w:val="0"/>
          <w:docGrid w:type="lines" w:linePitch="312" w:charSpace="0"/>
        </w:sectPr>
      </w:pPr>
      <w:r>
        <w:rPr>
          <w:b w:val="0"/>
          <w:bCs/>
          <w:color w:val="FF0000"/>
        </w:rPr>
        <w:t>考查使役动词的用法。cry哭；cried ( cry的过去式和过去分词 )；to cry(不定式结构)。make使役动词，后面接动词原形cry。be made是被动语态，后面接带to的不定式，用to cry。故选B。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15．In the south of the city ________two railway lines.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A．is</w:t>
      </w:r>
      <w:r>
        <w:rPr>
          <w:b w:val="0"/>
          <w:bCs/>
        </w:rPr>
        <w:tab/>
      </w:r>
      <w:r>
        <w:rPr>
          <w:b w:val="0"/>
          <w:bCs/>
        </w:rPr>
        <w:t>B．are</w:t>
      </w:r>
      <w:r>
        <w:rPr>
          <w:b w:val="0"/>
          <w:bCs/>
        </w:rPr>
        <w:tab/>
      </w:r>
      <w:r>
        <w:rPr>
          <w:b w:val="0"/>
          <w:bCs/>
        </w:rPr>
        <w:t>C．have</w:t>
      </w:r>
      <w:r>
        <w:rPr>
          <w:b w:val="0"/>
          <w:bCs/>
        </w:rPr>
        <w:tab/>
      </w:r>
      <w:r>
        <w:rPr>
          <w:b w:val="0"/>
          <w:bCs/>
        </w:rPr>
        <w:t>D．has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【答案】B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句意：城南有两条铁路线。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此题考查倒装句和主谓一致。 根据句意理解及句子结构分析可知，In the south of the city是表语，置于句首时，句子用完全倒装，正常的语序是Two railway lines _____in the south of the city。可知缺少的是be动词，这句话的主语是Two railway lines，是复数名词，所以谓语动词be动词用are。故选B。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16．There was a half smile on his face which suggested that he ________ happy to have given his life for his country.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A．was</w:t>
      </w:r>
      <w:r>
        <w:rPr>
          <w:b w:val="0"/>
          <w:bCs/>
        </w:rPr>
        <w:tab/>
      </w:r>
      <w:r>
        <w:rPr>
          <w:b w:val="0"/>
          <w:bCs/>
        </w:rPr>
        <w:t>B．should be</w:t>
      </w:r>
      <w:r>
        <w:rPr>
          <w:b w:val="0"/>
          <w:bCs/>
        </w:rPr>
        <w:tab/>
      </w:r>
      <w:r>
        <w:rPr>
          <w:b w:val="0"/>
          <w:bCs/>
        </w:rPr>
        <w:t>C．would be</w:t>
      </w:r>
      <w:r>
        <w:rPr>
          <w:b w:val="0"/>
          <w:bCs/>
        </w:rPr>
        <w:tab/>
      </w:r>
      <w:r>
        <w:rPr>
          <w:b w:val="0"/>
          <w:bCs/>
        </w:rPr>
        <w:t>D．were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【答案】A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句意：他脸上的微笑表明他把自己的生命奉献给自己的祖国是高兴的。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考查动词的时态。根据“There was a half smile on his face ”和“happy to have given his life for his country”判断此处不是虚拟语气，suggest表达“表明，暗示”的含义，其后宾语从句中谓语动词用陈述语气；根据“was”和“suggested”判断是一般过去时,宾语从句用was。故选A。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【点睛】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suggest表示“要求,建议,命令”时，后面的宾语从句用“should + 动词原形”构成虚拟语气, 其中“should”可以省略。例如The teacher suggested that we (should) clean the blackboard after class。suggest表示“表明，暗示”时，其后的宾语从句不用虚拟语气。例如The look on his face suggested that he was quite satisfied with what I had done for him.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17．Could you please ________ the window? It’s cold outside now.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A．not open</w:t>
      </w:r>
      <w:r>
        <w:rPr>
          <w:b w:val="0"/>
          <w:bCs/>
        </w:rPr>
        <w:tab/>
      </w:r>
      <w:r>
        <w:rPr>
          <w:b w:val="0"/>
          <w:bCs/>
        </w:rPr>
        <w:t>B．not to open</w:t>
      </w:r>
      <w:r>
        <w:rPr>
          <w:b w:val="0"/>
          <w:bCs/>
        </w:rPr>
        <w:tab/>
      </w:r>
      <w:r>
        <w:rPr>
          <w:b w:val="0"/>
          <w:bCs/>
        </w:rPr>
        <w:t>C．not opening</w:t>
      </w:r>
      <w:r>
        <w:rPr>
          <w:b w:val="0"/>
          <w:bCs/>
        </w:rPr>
        <w:tab/>
      </w:r>
      <w:r>
        <w:rPr>
          <w:b w:val="0"/>
          <w:bCs/>
        </w:rPr>
        <w:t>D．not to opening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【答案】A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句意：请你不要打开窗户好吗？现在外面太冷了。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  <w:sectPr>
          <w:type w:val="nextPage"/>
          <w:pgSz w:w="11906" w:h="16838"/>
          <w:pgMar w:top="1418" w:right="1077" w:bottom="1418" w:left="1077" w:header="851" w:footer="992" w:gutter="0"/>
          <w:pgNumType w:start="10"/>
          <w:cols w:num="1" w:space="720"/>
          <w:titlePg w:val="0"/>
          <w:docGrid w:type="lines" w:linePitch="312" w:charSpace="0"/>
        </w:sectPr>
      </w:pPr>
      <w:r>
        <w:rPr>
          <w:b w:val="0"/>
          <w:bCs/>
          <w:color w:val="FF0000"/>
        </w:rPr>
        <w:t>考查动词辨析。not open不要打开；not to open动词不定式否定形式；not opening动名词或现在分词的否定形式；not to opening是介词to后跟动名词，否定形式。Could you please…?是表示请求的句型，后面跟动词原形，否定形式在原形前加not。故选A。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18．The children were made ________ their homework before going out to play.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A．finish</w:t>
      </w:r>
      <w:r>
        <w:rPr>
          <w:b w:val="0"/>
          <w:bCs/>
        </w:rPr>
        <w:tab/>
      </w:r>
      <w:r>
        <w:rPr>
          <w:b w:val="0"/>
          <w:bCs/>
        </w:rPr>
        <w:t>B．to finish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C．finished</w:t>
      </w:r>
      <w:r>
        <w:rPr>
          <w:b w:val="0"/>
          <w:bCs/>
        </w:rPr>
        <w:tab/>
      </w:r>
      <w:r>
        <w:rPr>
          <w:b w:val="0"/>
          <w:bCs/>
        </w:rPr>
        <w:t>D．finishing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【答案】B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句意：孩子们被迫在出去玩之前完成作业。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考查动词不定式的用法。finish完成，to finish是动词不定式，finished是过去式形式，finishing是现在分词形式。根据句中“were made”可知，此处是被动语态；主动形式make sb. do sth.变成被动语态时，使用sb. be made to do sth.某人被迫去做某事，所以此处使用动词不定式。故选B。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【点睛】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本题中涉及到make的用法，make sb.do.让某人做某事，例如：The boss made the workers do the work all day. 老板迫使工人们整天干活。如果变成被动语态时，则变成sb. be made to do sth.例如：The workers were made to work all day. 特别注意在被动语态中，使用动词不定式。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19．Though he often made his little sister ____ , today he was made ______ by her.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A．cry; to cry</w:t>
      </w:r>
      <w:r>
        <w:rPr>
          <w:b w:val="0"/>
          <w:bCs/>
        </w:rPr>
        <w:tab/>
      </w:r>
      <w:r>
        <w:rPr>
          <w:b w:val="0"/>
          <w:bCs/>
        </w:rPr>
        <w:t>B．cried; crying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C．to cry; cry</w:t>
      </w:r>
      <w:r>
        <w:rPr>
          <w:b w:val="0"/>
          <w:bCs/>
        </w:rPr>
        <w:tab/>
      </w:r>
      <w:r>
        <w:rPr>
          <w:b w:val="0"/>
          <w:bCs/>
        </w:rPr>
        <w:t>D．cry; cry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【答案】A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句意：尽管他经常整哭自己的小妹妹，但今天他被她整哭了。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考查动词。make sb do sth固定搭配，使得某人做某事，make后接省略to的动词不定式，但是当make为被动语态时，to不能省略。根据句意可知，前半句中make为谓语动词，主动语态，后接动词原形，排除B和C。后半句中，make为被动语态，后接动词不定式，故选A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【点睛】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make 用作使役动词，表示“使”，使用时注意以下几点：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1. make后接不定式的复合结构作宾语时，要省略to，但是若make为被动语态，则不定式必须带to。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2. make后还可以接以下成分：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(1) 接过去分词作宾语补足语，表示使某人被……。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(2) 接形容词作宾语补足语，表示使某人如何。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  <w:sectPr>
          <w:type w:val="nextPage"/>
          <w:pgSz w:w="11906" w:h="16838"/>
          <w:pgMar w:top="1418" w:right="1077" w:bottom="1418" w:left="1077" w:header="851" w:footer="992" w:gutter="0"/>
          <w:pgNumType w:start="11"/>
          <w:cols w:num="1" w:space="720"/>
          <w:titlePg w:val="0"/>
          <w:docGrid w:type="lines" w:linePitch="312" w:charSpace="0"/>
        </w:sectPr>
      </w:pPr>
      <w:r>
        <w:rPr>
          <w:b w:val="0"/>
          <w:bCs/>
          <w:color w:val="FF0000"/>
        </w:rPr>
        <w:t>3. make(使)通常不接现在分词作宾语。要表示使某人或某事一直做某事或处于做某事的状态中，可用 have sb doing sth。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本题中第一空是主动语态，结构为make sb do sth，此处省略to；第二空是被动语态，结构为be made to do sth，不能省略to。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20．The workers in this factory were made________12 hours a day in the past.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A．work</w:t>
      </w:r>
      <w:r>
        <w:rPr>
          <w:b w:val="0"/>
          <w:bCs/>
        </w:rPr>
        <w:tab/>
      </w:r>
      <w:r>
        <w:rPr>
          <w:b w:val="0"/>
          <w:bCs/>
        </w:rPr>
        <w:t>B．to work</w:t>
      </w:r>
      <w:r>
        <w:rPr>
          <w:b w:val="0"/>
          <w:bCs/>
        </w:rPr>
        <w:tab/>
      </w:r>
      <w:r>
        <w:rPr>
          <w:b w:val="0"/>
          <w:bCs/>
        </w:rPr>
        <w:t>C．working</w:t>
      </w:r>
      <w:r>
        <w:rPr>
          <w:b w:val="0"/>
          <w:bCs/>
        </w:rPr>
        <w:tab/>
      </w:r>
      <w:r>
        <w:rPr>
          <w:b w:val="0"/>
          <w:bCs/>
        </w:rPr>
        <w:t>D．worked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【答案】B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句意：这个工厂的工人们过去被迫一天工作12小时。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考查动词。work工作，do形式；to work工作，to do形式；working工作，doing形式；worked工作，did形式。使某人干某事make sb do sth，其中make后的不定式要省略to，变为被动结构时，不定式短语要带to，即be made to do sth，故选B。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【点睛】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make为使役动词，在主动语态中，表达“使某人干某事”为make sb do sth，后面的动词不定式是省略to的，但是在变为被动语态时，要把省略的to补充出来，即be made to do sth，同类用法的动词还有let、have等。例如：He made me laugh. 变为被动语态应为：I was made to laugh by him.本题就是考查be made to do sth结构。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 xml:space="preserve">21．—How do you like the beef noodles? 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—Wow, they ______ delicious!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A．taste</w:t>
      </w:r>
      <w:r>
        <w:rPr>
          <w:b w:val="0"/>
          <w:bCs/>
        </w:rPr>
        <w:tab/>
      </w:r>
      <w:r>
        <w:rPr>
          <w:b w:val="0"/>
          <w:bCs/>
        </w:rPr>
        <w:t>B．turn</w:t>
      </w:r>
      <w:r>
        <w:rPr>
          <w:b w:val="0"/>
          <w:bCs/>
        </w:rPr>
        <w:tab/>
      </w:r>
      <w:r>
        <w:rPr>
          <w:b w:val="0"/>
          <w:bCs/>
        </w:rPr>
        <w:t>C．feel</w:t>
      </w:r>
      <w:r>
        <w:rPr>
          <w:b w:val="0"/>
          <w:bCs/>
        </w:rPr>
        <w:tab/>
      </w:r>
      <w:r>
        <w:rPr>
          <w:b w:val="0"/>
          <w:bCs/>
        </w:rPr>
        <w:t>D．get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【答案】A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句意：——你觉得牛肉面怎么样？——哇，味道真好!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考查动词辨析。taste尝起来，表味觉；turn转动；feel感觉，表触觉；get得到，及物动词需接宾语。根据对方的问题“How do you like the beef noodles你觉得牛肉面怎么样”，可知后面三项不合句意，故选A。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【点睛】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本题考查感官动词。feel感觉，表触觉；taste尝起来，表味觉；sound听起来，表听觉；smell闻起来，表嗅觉；look看上去，表视觉。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22．Tom __________ any help because he can finish the work on time himself.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A．needn’t</w:t>
      </w:r>
      <w:r>
        <w:rPr>
          <w:b w:val="0"/>
          <w:bCs/>
        </w:rPr>
        <w:tab/>
      </w:r>
      <w:r>
        <w:rPr>
          <w:b w:val="0"/>
          <w:bCs/>
        </w:rPr>
        <w:t>B．doesn’t need to</w:t>
      </w:r>
      <w:r>
        <w:rPr>
          <w:b w:val="0"/>
          <w:bCs/>
        </w:rPr>
        <w:tab/>
      </w:r>
      <w:r>
        <w:rPr>
          <w:b w:val="0"/>
          <w:bCs/>
        </w:rPr>
        <w:t>C．doesn’t need</w:t>
      </w:r>
      <w:r>
        <w:rPr>
          <w:b w:val="0"/>
          <w:bCs/>
        </w:rPr>
        <w:tab/>
      </w:r>
      <w:r>
        <w:rPr>
          <w:b w:val="0"/>
          <w:bCs/>
        </w:rPr>
        <w:t>D．needn’t to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【答案】C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  <w:sectPr>
          <w:type w:val="nextPage"/>
          <w:pgSz w:w="11906" w:h="16838"/>
          <w:pgMar w:top="1418" w:right="1077" w:bottom="1418" w:left="1077" w:header="851" w:footer="992" w:gutter="0"/>
          <w:pgNumType w:start="12"/>
          <w:cols w:num="1" w:space="720"/>
          <w:titlePg w:val="0"/>
          <w:docGrid w:type="lines" w:linePitch="312" w:charSpace="0"/>
        </w:sect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句意：汤姆不需要任何帮助，因为他可以自己按时完成工作。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考查实义动词。need可以作情态动词，意为“需要”，后接动词原形构成谓语，意为“需要做某事”；need还可以作实义动词，意为“需要”，后接名词、代词或动词不定式作宾语，意为“需要……”。根据横线后是名词help直接作宾语，可知此处用need的实义动词词性，其否定形式要借助助动词，主语Tom为三单，助动词用does，故选C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【点睛】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need作为情态动词时，其否定形式为needn’t do；need作为实义动词时，其否定形式为don’t/doesn’t need sth./to do sth.。类似用法的还有dare，既可作情态动词，又可作实义动词。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23．Helen __________ from the chair and __________ a question to the teacher.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A．raised, raised</w:t>
      </w:r>
      <w:r>
        <w:rPr>
          <w:b w:val="0"/>
          <w:bCs/>
        </w:rPr>
        <w:tab/>
      </w:r>
      <w:r>
        <w:rPr>
          <w:b w:val="0"/>
          <w:bCs/>
        </w:rPr>
        <w:t>B．rose, rose</w:t>
      </w:r>
      <w:r>
        <w:rPr>
          <w:b w:val="0"/>
          <w:bCs/>
        </w:rPr>
        <w:tab/>
      </w:r>
      <w:r>
        <w:rPr>
          <w:b w:val="0"/>
          <w:bCs/>
        </w:rPr>
        <w:t>C．rose, raised</w:t>
      </w:r>
      <w:r>
        <w:rPr>
          <w:b w:val="0"/>
          <w:bCs/>
        </w:rPr>
        <w:tab/>
      </w:r>
      <w:r>
        <w:rPr>
          <w:b w:val="0"/>
          <w:bCs/>
        </w:rPr>
        <w:t>D．raised, rose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【答案】C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句意：海伦从椅子上站了起来，问了老师一个问题。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考查动词辨析。rise上升，起立；raise提出，举起。根据rise是不及物动词，rise from从……起来，可知第一空用rise，rose是rise的一般过去时，所以排除AD；根据第二空后直接接名词作宾语，可知第二空是及物动词，raise为及物动词，意思相符，故选C。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【点睛】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及物动词与不及物动词的区别在于：及物动词后可直接接名词或代词作宾语；不及物动词后要么不接宾语，要么要借助介词再接宾语。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 xml:space="preserve">24．The boy often </w:t>
      </w:r>
      <w:r>
        <w:rPr>
          <w:b w:val="0"/>
          <w:bCs/>
          <w:u w:val="single"/>
        </w:rPr>
        <w:t xml:space="preserve">        </w:t>
      </w:r>
      <w:r>
        <w:rPr>
          <w:b w:val="0"/>
          <w:bCs/>
        </w:rPr>
        <w:t xml:space="preserve"> in the sofa to watch TV, so there was something wrong with his eyes finally.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A．laid</w:t>
      </w:r>
      <w:r>
        <w:rPr>
          <w:b w:val="0"/>
          <w:bCs/>
        </w:rPr>
        <w:tab/>
      </w:r>
      <w:r>
        <w:rPr>
          <w:b w:val="0"/>
          <w:bCs/>
        </w:rPr>
        <w:t>B．lays</w:t>
      </w:r>
      <w:r>
        <w:rPr>
          <w:b w:val="0"/>
          <w:bCs/>
        </w:rPr>
        <w:tab/>
      </w:r>
      <w:r>
        <w:rPr>
          <w:b w:val="0"/>
          <w:bCs/>
        </w:rPr>
        <w:t>C．lay</w:t>
      </w:r>
      <w:r>
        <w:rPr>
          <w:b w:val="0"/>
          <w:bCs/>
        </w:rPr>
        <w:tab/>
      </w:r>
      <w:r>
        <w:rPr>
          <w:b w:val="0"/>
          <w:bCs/>
        </w:rPr>
        <w:t>D．lies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【答案】C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句意：那个男孩经常躺在沙发里看电视，因此，最后他的眼睛有问题了。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laid产卵，放置；lays放，摆；lay躺，lie的过去式；lies躺；撒谎。由was可知，本句是一般过去时，根据题意躺题意指的是“躺”，应该用lay，故选C。</w:t>
      </w:r>
    </w:p>
    <w:p>
      <w:pPr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25．My computer was broken and didn’t work, so I need to get it ________ this afternoon.</w:t>
      </w:r>
    </w:p>
    <w:p>
      <w:pPr>
        <w:tabs>
          <w:tab w:val="left" w:pos="2769"/>
          <w:tab w:val="left" w:pos="5537"/>
        </w:tabs>
        <w:spacing w:line="360" w:lineRule="auto"/>
        <w:jc w:val="left"/>
        <w:textAlignment w:val="center"/>
        <w:rPr>
          <w:b w:val="0"/>
          <w:bCs/>
        </w:rPr>
      </w:pPr>
      <w:r>
        <w:rPr>
          <w:b w:val="0"/>
          <w:bCs/>
        </w:rPr>
        <w:t>A．to repair</w:t>
      </w:r>
      <w:r>
        <w:rPr>
          <w:b w:val="0"/>
          <w:bCs/>
        </w:rPr>
        <w:tab/>
      </w:r>
      <w:r>
        <w:rPr>
          <w:b w:val="0"/>
          <w:bCs/>
        </w:rPr>
        <w:t>B．repaired</w:t>
      </w:r>
      <w:r>
        <w:rPr>
          <w:b w:val="0"/>
          <w:bCs/>
        </w:rPr>
        <w:tab/>
      </w:r>
      <w:r>
        <w:rPr>
          <w:b w:val="0"/>
          <w:bCs/>
        </w:rPr>
        <w:t>C．repairing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【答案】B</w:t>
      </w:r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  <w:r>
        <w:rPr>
          <w:b w:val="0"/>
          <w:bCs/>
          <w:color w:val="FF0000"/>
        </w:rPr>
        <w:t>【详解】</w:t>
      </w:r>
      <w:r>
        <w:rPr>
          <w:b w:val="0"/>
          <w:bCs/>
          <w:color w:val="FF0000"/>
        </w:rPr>
        <w:br/>
      </w:r>
      <w:r>
        <w:rPr>
          <w:b w:val="0"/>
          <w:bCs/>
          <w:color w:val="FF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https://d.book118.com/405004340333011043</w:t>
        </w:r>
      </w:hyperlink>
    </w:p>
    <w:p>
      <w:pPr>
        <w:spacing w:line="360" w:lineRule="auto"/>
        <w:jc w:val="left"/>
        <w:textAlignment w:val="center"/>
        <w:rPr>
          <w:b w:val="0"/>
          <w:bCs/>
          <w:color w:val="FF0000"/>
        </w:rPr>
      </w:pPr>
    </w:p>
    <w:sectPr>
      <w:type w:val="nextPage"/>
      <w:pgSz w:w="11906" w:h="16838"/>
      <w:pgMar w:top="1418" w:right="1077" w:bottom="1418" w:left="1077" w:header="851" w:footer="992" w:gutter="0"/>
      <w:pgNumType w:start="13"/>
      <w:cols w:num="1" w:space="720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Time New Rom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nhideWhenUsed="0" w:qFormat="1"/>
    <w:lsdException w:name="annotation text" w:semiHidden="0" w:unhideWhenUsed="0" w:qFormat="1"/>
    <w:lsdException w:name="header" w:semiHidden="0" w:unhideWhenUsed="0" w:qFormat="1"/>
    <w:lsdException w:name="footer" w:semiHidden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 w:qFormat="1"/>
    <w:lsdException w:name="annotation reference" w:semiHidden="0" w:uiPriority="0" w:unhideWhenUsed="0" w:qFormat="1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1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nhideWhenUsed="0" w:qFormat="1"/>
    <w:lsdException w:name="Body Text Indent" w:semiHidden="0" w:qFormat="1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 w:qFormat="1"/>
    <w:lsdException w:name="Followed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/>
    <w:lsdException w:name="Plain Text" w:semiHidden="0" w:unhideWhenUsed="0" w:qFormat="1"/>
    <w:lsdException w:name="E-mail Signature" w:semiHidden="0" w:uiPriority="0" w:unhideWhenUsed="0"/>
    <w:lsdException w:name="Normal (Web)" w:semiHidden="0" w:uiPriority="0" w:qFormat="1"/>
    <w:lsdException w:name="HTML Acronym" w:semiHidden="0" w:uiPriority="0" w:qFormat="1"/>
    <w:lsdException w:name="HTML Address" w:semiHidden="0" w:uiPriority="0" w:unhideWhenUsed="0"/>
    <w:lsdException w:name="HTML Cite" w:semiHidden="0" w:uiPriority="0" w:qFormat="1"/>
    <w:lsdException w:name="HTML Code" w:semiHidden="0" w:uiPriority="0" w:qFormat="1"/>
    <w:lsdException w:name="HTML Definition" w:semiHidden="0" w:uiPriority="0" w:qFormat="1"/>
    <w:lsdException w:name="HTML Keyboard" w:semiHidden="0" w:uiPriority="0" w:unhideWhenUsed="0"/>
    <w:lsdException w:name="HTML Preformatted" w:semiHidden="0" w:uiPriority="0" w:qFormat="1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qFormat="1"/>
    <w:lsdException w:name="Normal Table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nhideWhenUsed="0" w:qFormat="1"/>
    <w:lsdException w:name="Table Grid" w:semiHidden="0" w:uiPriority="0" w:unhideWhenUsed="0" w:qFormat="1"/>
    <w:lsdException w:name="Table Theme" w:semiHidden="0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Char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har11"/>
    <w:uiPriority w:val="99"/>
    <w:qFormat/>
    <w:pPr>
      <w:jc w:val="left"/>
    </w:pPr>
    <w:rPr>
      <w:szCs w:val="24"/>
    </w:rPr>
  </w:style>
  <w:style w:type="paragraph" w:styleId="BodyText">
    <w:name w:val="Body Text"/>
    <w:basedOn w:val="Normal"/>
    <w:link w:val="Char0"/>
    <w:uiPriority w:val="99"/>
    <w:qFormat/>
    <w:pPr>
      <w:shd w:val="clear" w:color="auto" w:fill="FFFFFF"/>
      <w:spacing w:line="405" w:lineRule="exact"/>
      <w:jc w:val="distribute"/>
    </w:pPr>
    <w:rPr>
      <w:rFonts w:ascii="宋体"/>
      <w:kern w:val="0"/>
      <w:sz w:val="18"/>
      <w:szCs w:val="18"/>
    </w:rPr>
  </w:style>
  <w:style w:type="paragraph" w:styleId="BodyTextIndent">
    <w:name w:val="Body Text Indent"/>
    <w:basedOn w:val="Normal"/>
    <w:link w:val="Char7"/>
    <w:uiPriority w:val="99"/>
    <w:unhideWhenUsed/>
    <w:qFormat/>
    <w:pPr>
      <w:ind w:firstLine="210" w:firstLineChars="100"/>
    </w:pPr>
    <w:rPr>
      <w:rFonts w:ascii="Calibri" w:hAnsi="Calibri"/>
      <w:color w:val="333333"/>
      <w:szCs w:val="21"/>
    </w:rPr>
  </w:style>
  <w:style w:type="paragraph" w:styleId="PlainText">
    <w:name w:val="Plain Text"/>
    <w:basedOn w:val="Normal"/>
    <w:link w:val="Char2"/>
    <w:uiPriority w:val="99"/>
    <w:qFormat/>
    <w:rPr>
      <w:rFonts w:ascii="宋体" w:hAnsi="Courier New" w:cs="Courier New"/>
      <w:szCs w:val="21"/>
    </w:rPr>
  </w:style>
  <w:style w:type="paragraph" w:styleId="BalloonText">
    <w:name w:val="Balloon Text"/>
    <w:basedOn w:val="Normal"/>
    <w:link w:val="Char3"/>
    <w:uiPriority w:val="99"/>
    <w:qFormat/>
    <w:rPr>
      <w:sz w:val="18"/>
      <w:szCs w:val="18"/>
    </w:rPr>
  </w:style>
  <w:style w:type="paragraph" w:styleId="Footer">
    <w:name w:val="footer"/>
    <w:basedOn w:val="Normal"/>
    <w:link w:val="Char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Char1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FootnoteText">
    <w:name w:val="footnote text"/>
    <w:basedOn w:val="Normal"/>
    <w:link w:val="Char5"/>
    <w:uiPriority w:val="99"/>
    <w:qFormat/>
    <w:pPr>
      <w:snapToGrid w:val="0"/>
      <w:jc w:val="left"/>
    </w:pPr>
    <w:rPr>
      <w:rFonts w:ascii="Calibri" w:hAnsi="Calibri"/>
      <w:sz w:val="18"/>
      <w:szCs w:val="18"/>
    </w:rPr>
  </w:style>
  <w:style w:type="paragraph" w:styleId="HTMLPreformatted">
    <w:name w:val="HTML Preformatted"/>
    <w:basedOn w:val="Normal"/>
    <w:link w:val="HTMLChar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NormalWeb">
    <w:name w:val="Normal (Web)"/>
    <w:basedOn w:val="Normal"/>
    <w:link w:val="Char6"/>
    <w:unhideWhenUsed/>
    <w:qFormat/>
    <w:pPr>
      <w:jc w:val="left"/>
    </w:pPr>
    <w:rPr>
      <w:rFonts w:ascii="Calibri" w:hAnsi="Calibri"/>
      <w:kern w:val="0"/>
      <w:sz w:val="24"/>
      <w:lang w:val="zh-CN" w:eastAsia="zh-CN"/>
    </w:rPr>
  </w:style>
  <w:style w:type="paragraph" w:styleId="Title">
    <w:name w:val="Title"/>
    <w:basedOn w:val="Normal"/>
    <w:next w:val="Normal"/>
    <w:link w:val="Char12"/>
    <w:uiPriority w:val="10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Pr>
      <w:b/>
      <w:bCs/>
    </w:rPr>
  </w:style>
  <w:style w:type="character" w:styleId="PageNumber">
    <w:name w:val="page number"/>
    <w:qFormat/>
  </w:style>
  <w:style w:type="character" w:styleId="FollowedHyperlink">
    <w:name w:val="FollowedHyperlink"/>
    <w:unhideWhenUsed/>
    <w:qFormat/>
    <w:rPr>
      <w:color w:val="800080"/>
      <w:u w:val="single"/>
    </w:rPr>
  </w:style>
  <w:style w:type="character" w:styleId="Emphasis">
    <w:name w:val="Emphasis"/>
    <w:uiPriority w:val="20"/>
    <w:qFormat/>
  </w:style>
  <w:style w:type="character" w:styleId="HTMLDefinition">
    <w:name w:val="HTML Definition"/>
    <w:unhideWhenUsed/>
    <w:qFormat/>
  </w:style>
  <w:style w:type="character" w:styleId="HTMLAcronym">
    <w:name w:val="HTML Acronym"/>
    <w:unhideWhenUsed/>
    <w:qFormat/>
  </w:style>
  <w:style w:type="character" w:styleId="HTMLVariable">
    <w:name w:val="HTML Variable"/>
    <w:unhideWhenUsed/>
    <w:qFormat/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HTMLCode">
    <w:name w:val="HTML Code"/>
    <w:unhideWhenUsed/>
    <w:qFormat/>
    <w:rPr>
      <w:rFonts w:ascii="Courier New" w:hAnsi="Courier New"/>
      <w:sz w:val="20"/>
    </w:rPr>
  </w:style>
  <w:style w:type="character" w:styleId="CommentReference">
    <w:name w:val="annotation reference"/>
    <w:qFormat/>
    <w:rPr>
      <w:sz w:val="21"/>
      <w:szCs w:val="21"/>
    </w:rPr>
  </w:style>
  <w:style w:type="character" w:styleId="HTMLCite">
    <w:name w:val="HTML Cite"/>
    <w:unhideWhenUsed/>
    <w:qFormat/>
  </w:style>
  <w:style w:type="character" w:styleId="FootnoteReference">
    <w:name w:val="footnote reference"/>
    <w:qFormat/>
    <w:rPr>
      <w:vertAlign w:val="superscript"/>
    </w:rPr>
  </w:style>
  <w:style w:type="character" w:customStyle="1" w:styleId="subtitles0">
    <w:name w:val="sub_title s0"/>
    <w:basedOn w:val="DefaultParagraphFont"/>
    <w:qFormat/>
  </w:style>
  <w:style w:type="paragraph" w:styleId="NoSpacing">
    <w:name w:val="No Spacing"/>
    <w:link w:val="Char8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Char">
    <w:name w:val="纯文本 Char"/>
    <w:uiPriority w:val="99"/>
    <w:qFormat/>
    <w:rPr>
      <w:rFonts w:ascii="宋体" w:hAnsi="Courier New" w:cs="Courier New"/>
      <w:kern w:val="2"/>
      <w:sz w:val="21"/>
      <w:szCs w:val="21"/>
    </w:rPr>
  </w:style>
  <w:style w:type="character" w:customStyle="1" w:styleId="Char2">
    <w:name w:val="纯文本 Char2"/>
    <w:link w:val="PlainText"/>
    <w:uiPriority w:val="99"/>
    <w:qFormat/>
    <w:locked/>
    <w:rPr>
      <w:rFonts w:ascii="宋体" w:hAnsi="Courier New" w:cs="Courier New"/>
      <w:kern w:val="2"/>
      <w:sz w:val="21"/>
      <w:szCs w:val="21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uiPriority w:val="99"/>
    <w:qFormat/>
    <w:pPr>
      <w:widowControl/>
      <w:adjustRightInd w:val="0"/>
      <w:spacing w:line="300" w:lineRule="auto"/>
      <w:ind w:firstLine="200" w:firstLineChars="200"/>
      <w:textAlignment w:val="baseline"/>
    </w:pPr>
    <w:rPr>
      <w:rFonts w:ascii="Verdana" w:hAnsi="Verdana"/>
      <w:kern w:val="0"/>
      <w:szCs w:val="20"/>
      <w:lang w:eastAsia="en-US"/>
    </w:rPr>
  </w:style>
  <w:style w:type="character" w:customStyle="1" w:styleId="CharChar2">
    <w:name w:val="Char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  <w:rPr>
      <w:rFonts w:ascii="Calibri" w:hAnsi="Calibri"/>
    </w:rPr>
  </w:style>
  <w:style w:type="character" w:customStyle="1" w:styleId="1Char">
    <w:name w:val="标题 1 Char"/>
    <w:link w:val="Heading1"/>
    <w:qFormat/>
    <w:rPr>
      <w:rFonts w:ascii="Calibri" w:hAnsi="Calibri"/>
      <w:b/>
      <w:bCs/>
      <w:kern w:val="44"/>
      <w:sz w:val="44"/>
      <w:szCs w:val="44"/>
    </w:rPr>
  </w:style>
  <w:style w:type="character" w:customStyle="1" w:styleId="2Char">
    <w:name w:val="标题 2 Char"/>
    <w:link w:val="Heading2"/>
    <w:uiPriority w:val="9"/>
    <w:rPr>
      <w:rFonts w:ascii="宋体" w:hAnsi="宋体" w:cs="宋体"/>
      <w:b/>
      <w:bCs/>
      <w:sz w:val="36"/>
      <w:szCs w:val="36"/>
    </w:rPr>
  </w:style>
  <w:style w:type="character" w:customStyle="1" w:styleId="name">
    <w:name w:val="name"/>
    <w:qFormat/>
    <w:rPr>
      <w:color w:val="9F9F9F"/>
    </w:rPr>
  </w:style>
  <w:style w:type="character" w:customStyle="1" w:styleId="Char0">
    <w:name w:val="正文文本 Char"/>
    <w:link w:val="BodyText"/>
    <w:uiPriority w:val="99"/>
    <w:qFormat/>
    <w:rPr>
      <w:rFonts w:ascii="宋体"/>
      <w:sz w:val="18"/>
      <w:szCs w:val="18"/>
      <w:shd w:val="clear" w:color="auto" w:fill="FFFFFF"/>
    </w:rPr>
  </w:style>
  <w:style w:type="character" w:customStyle="1" w:styleId="TimesNewRoman">
    <w:name w:val="正文文本 + Times New Roman"/>
    <w:qFormat/>
    <w:rPr>
      <w:rFonts w:ascii="Times New Roman" w:eastAsia="宋体" w:hAnsi="Times New Roman"/>
      <w:sz w:val="18"/>
      <w:szCs w:val="18"/>
      <w:u w:val="none"/>
      <w:lang w:val="en-US" w:eastAsia="en-US" w:bidi="ar-SA"/>
    </w:rPr>
  </w:style>
  <w:style w:type="character" w:customStyle="1" w:styleId="Char1">
    <w:name w:val="页眉 Char"/>
    <w:link w:val="Header"/>
    <w:uiPriority w:val="99"/>
    <w:rPr>
      <w:kern w:val="2"/>
      <w:sz w:val="18"/>
      <w:szCs w:val="22"/>
    </w:rPr>
  </w:style>
  <w:style w:type="character" w:customStyle="1" w:styleId="BodyTextChar">
    <w:name w:val="Body Text Char"/>
    <w:qFormat/>
    <w:locked/>
    <w:rPr>
      <w:rFonts w:ascii="宋体" w:eastAsia="宋体"/>
      <w:sz w:val="18"/>
      <w:szCs w:val="18"/>
      <w:lang w:val="en-US" w:eastAsia="zh-CN" w:bidi="ar-SA"/>
    </w:rPr>
  </w:style>
  <w:style w:type="character" w:customStyle="1" w:styleId="bsx-label">
    <w:name w:val="bsx-label"/>
    <w:qFormat/>
    <w:rPr>
      <w:color w:val="999999"/>
    </w:rPr>
  </w:style>
  <w:style w:type="character" w:customStyle="1" w:styleId="l">
    <w:name w:val="l"/>
  </w:style>
  <w:style w:type="character" w:customStyle="1" w:styleId="Char3">
    <w:name w:val="批注框文本 Char"/>
    <w:link w:val="BalloonText"/>
    <w:uiPriority w:val="99"/>
    <w:qFormat/>
    <w:rPr>
      <w:kern w:val="2"/>
      <w:sz w:val="18"/>
      <w:szCs w:val="18"/>
    </w:rPr>
  </w:style>
  <w:style w:type="character" w:customStyle="1" w:styleId="27">
    <w:name w:val="正文文本 (27) + 宋体"/>
    <w:qFormat/>
    <w:rPr>
      <w:rFonts w:ascii="宋体" w:eastAsia="宋体" w:hAnsi="宋体" w:cs="宋体"/>
      <w:b/>
      <w:bCs/>
      <w:sz w:val="22"/>
      <w:szCs w:val="22"/>
      <w:shd w:val="clear" w:color="auto" w:fill="FFFFFF"/>
    </w:rPr>
  </w:style>
  <w:style w:type="character" w:customStyle="1" w:styleId="Char4">
    <w:name w:val="页脚 Char"/>
    <w:link w:val="Footer"/>
    <w:uiPriority w:val="99"/>
    <w:qFormat/>
    <w:rPr>
      <w:kern w:val="2"/>
      <w:sz w:val="18"/>
      <w:szCs w:val="22"/>
    </w:rPr>
  </w:style>
  <w:style w:type="character" w:customStyle="1" w:styleId="25">
    <w:name w:val="正文文本 (25)_"/>
    <w:link w:val="250"/>
    <w:qFormat/>
    <w:locked/>
    <w:rPr>
      <w:rFonts w:ascii="宋体" w:hAnsi="宋体"/>
      <w:sz w:val="13"/>
      <w:szCs w:val="13"/>
      <w:shd w:val="clear" w:color="auto" w:fill="FFFFFF"/>
    </w:rPr>
  </w:style>
  <w:style w:type="paragraph" w:customStyle="1" w:styleId="250">
    <w:name w:val="正文文本 (25)"/>
    <w:basedOn w:val="Normal"/>
    <w:link w:val="25"/>
    <w:qFormat/>
    <w:pPr>
      <w:shd w:val="clear" w:color="auto" w:fill="FFFFFF"/>
      <w:spacing w:line="197" w:lineRule="exact"/>
      <w:jc w:val="left"/>
    </w:pPr>
    <w:rPr>
      <w:rFonts w:ascii="宋体" w:hAnsi="宋体"/>
      <w:kern w:val="0"/>
      <w:sz w:val="13"/>
      <w:szCs w:val="13"/>
      <w:shd w:val="clear" w:color="auto" w:fill="FFFFFF"/>
    </w:rPr>
  </w:style>
  <w:style w:type="character" w:customStyle="1" w:styleId="bsx-text">
    <w:name w:val="bsx-text"/>
    <w:qFormat/>
  </w:style>
  <w:style w:type="character" w:customStyle="1" w:styleId="Char10">
    <w:name w:val="正文文本 Char1"/>
    <w:qFormat/>
    <w:rPr>
      <w:kern w:val="2"/>
      <w:sz w:val="21"/>
      <w:szCs w:val="22"/>
    </w:rPr>
  </w:style>
  <w:style w:type="character" w:customStyle="1" w:styleId="Char5">
    <w:name w:val="脚注文本 Char"/>
    <w:link w:val="FootnoteText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0">
    <w:name w:val="正文_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p16">
    <w:name w:val="p16"/>
    <w:basedOn w:val="Normal"/>
    <w:uiPriority w:val="99"/>
    <w:qFormat/>
    <w:pPr>
      <w:widowControl/>
      <w:jc w:val="left"/>
    </w:pPr>
    <w:rPr>
      <w:kern w:val="0"/>
      <w:szCs w:val="21"/>
    </w:rPr>
  </w:style>
  <w:style w:type="paragraph" w:customStyle="1" w:styleId="p17">
    <w:name w:val="p17"/>
    <w:basedOn w:val="Normal"/>
    <w:uiPriority w:val="99"/>
    <w:pPr>
      <w:widowControl/>
      <w:ind w:firstLine="420"/>
    </w:pPr>
    <w:rPr>
      <w:rFonts w:cs="宋体"/>
      <w:kern w:val="0"/>
      <w:szCs w:val="21"/>
    </w:rPr>
  </w:style>
  <w:style w:type="paragraph" w:customStyle="1" w:styleId="p0">
    <w:name w:val="p0"/>
    <w:basedOn w:val="Normal"/>
    <w:uiPriority w:val="99"/>
    <w:qFormat/>
    <w:pPr>
      <w:widowControl/>
    </w:pPr>
    <w:rPr>
      <w:rFonts w:ascii="Calibri" w:hAnsi="Calibri"/>
      <w:kern w:val="0"/>
      <w:szCs w:val="21"/>
    </w:rPr>
  </w:style>
  <w:style w:type="paragraph" w:customStyle="1" w:styleId="DefaultParagraph">
    <w:name w:val="DefaultParagraph"/>
    <w:uiPriority w:val="99"/>
    <w:qFormat/>
    <w:rPr>
      <w:rFonts w:ascii="Times New Roman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Char6">
    <w:name w:val="普通(网站) Char"/>
    <w:link w:val="NormalWeb"/>
    <w:uiPriority w:val="99"/>
    <w:qFormat/>
    <w:rPr>
      <w:rFonts w:ascii="Calibri" w:hAnsi="Calibri"/>
      <w:sz w:val="24"/>
      <w:szCs w:val="22"/>
      <w:lang w:val="zh-CN" w:eastAsia="zh-CN"/>
    </w:rPr>
  </w:style>
  <w:style w:type="paragraph" w:customStyle="1" w:styleId="Roman">
    <w:name w:val="Roman斜体"/>
    <w:basedOn w:val="Normal"/>
    <w:uiPriority w:val="99"/>
    <w:qFormat/>
    <w:pPr>
      <w:spacing w:line="0" w:lineRule="atLeast"/>
      <w:jc w:val="center"/>
    </w:pPr>
    <w:rPr>
      <w:i/>
      <w:iCs/>
      <w:color w:val="000000"/>
      <w:szCs w:val="20"/>
    </w:rPr>
  </w:style>
  <w:style w:type="character" w:customStyle="1" w:styleId="Char11">
    <w:name w:val="批注文字 Char1"/>
    <w:link w:val="CommentText"/>
    <w:uiPriority w:val="99"/>
    <w:qFormat/>
    <w:rPr>
      <w:kern w:val="2"/>
      <w:sz w:val="21"/>
      <w:szCs w:val="24"/>
    </w:rPr>
  </w:style>
  <w:style w:type="character" w:customStyle="1" w:styleId="mathzyb1">
    <w:name w:val="mathzyb1"/>
    <w:qFormat/>
    <w:rPr>
      <w:spacing w:val="15"/>
      <w:sz w:val="23"/>
      <w:szCs w:val="23"/>
    </w:rPr>
  </w:style>
  <w:style w:type="paragraph" w:customStyle="1" w:styleId="1">
    <w:name w:val="无间隔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Char3Char">
    <w:name w:val="Char3 Char"/>
    <w:basedOn w:val="Normal"/>
    <w:uiPriority w:val="99"/>
    <w:qFormat/>
    <w:pPr>
      <w:widowControl/>
      <w:spacing w:line="300" w:lineRule="auto"/>
      <w:ind w:firstLine="200" w:firstLineChars="200"/>
    </w:pPr>
    <w:rPr>
      <w:rFonts w:ascii="Calibri" w:hAnsi="Calibri"/>
    </w:rPr>
  </w:style>
  <w:style w:type="paragraph" w:customStyle="1" w:styleId="10">
    <w:name w:val="列出段落1"/>
    <w:basedOn w:val="Normal"/>
    <w:uiPriority w:val="99"/>
    <w:qFormat/>
    <w:pPr>
      <w:ind w:firstLine="420" w:firstLineChars="200"/>
    </w:pPr>
    <w:rPr>
      <w:rFonts w:ascii="Calibri" w:hAnsi="Calibri"/>
    </w:rPr>
  </w:style>
  <w:style w:type="paragraph" w:customStyle="1" w:styleId="msonormalcxspmiddle">
    <w:name w:val="msonormalcxspmiddle"/>
    <w:basedOn w:val="Normal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color w:val="000000"/>
      <w:kern w:val="0"/>
      <w:sz w:val="24"/>
      <w:szCs w:val="24"/>
    </w:rPr>
  </w:style>
  <w:style w:type="character" w:customStyle="1" w:styleId="11">
    <w:name w:val="页码1"/>
    <w:qFormat/>
  </w:style>
  <w:style w:type="character" w:customStyle="1" w:styleId="apple-converted-space">
    <w:name w:val="apple-converted-space"/>
    <w:qFormat/>
  </w:style>
  <w:style w:type="character" w:customStyle="1" w:styleId="HTMLChar">
    <w:name w:val="HTML 预设格式 Char"/>
    <w:link w:val="HTMLPreformatted"/>
    <w:qFormat/>
    <w:rPr>
      <w:rFonts w:ascii="宋体" w:hAnsi="宋体" w:cs="宋体"/>
      <w:sz w:val="24"/>
      <w:szCs w:val="24"/>
    </w:rPr>
  </w:style>
  <w:style w:type="character" w:customStyle="1" w:styleId="reviewcount">
    <w:name w:val="review_count"/>
    <w:qFormat/>
  </w:style>
  <w:style w:type="character" w:customStyle="1" w:styleId="Char7">
    <w:name w:val="正文文本缩进 Char"/>
    <w:link w:val="BodyTextIndent"/>
    <w:uiPriority w:val="99"/>
    <w:qFormat/>
    <w:rPr>
      <w:rFonts w:ascii="Calibri" w:hAnsi="Calibri"/>
      <w:color w:val="333333"/>
      <w:kern w:val="2"/>
      <w:sz w:val="21"/>
      <w:szCs w:val="21"/>
    </w:rPr>
  </w:style>
  <w:style w:type="paragraph" w:customStyle="1" w:styleId="share-btn">
    <w:name w:val="share-btn"/>
    <w:basedOn w:val="Normal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share-text">
    <w:name w:val="share-text"/>
    <w:qFormat/>
  </w:style>
  <w:style w:type="character" w:customStyle="1" w:styleId="ask-title2">
    <w:name w:val="ask-title2"/>
  </w:style>
  <w:style w:type="paragraph" w:customStyle="1" w:styleId="Normal0">
    <w:name w:val="Normal_0"/>
    <w:uiPriority w:val="99"/>
    <w:qFormat/>
    <w:pPr>
      <w:spacing w:before="120" w:after="240"/>
      <w:jc w:val="both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customStyle="1" w:styleId="apple-style-span">
    <w:name w:val="apple-style-span"/>
    <w:qFormat/>
  </w:style>
  <w:style w:type="character" w:customStyle="1" w:styleId="Char8">
    <w:name w:val="无间隔 Char"/>
    <w:link w:val="NoSpacing"/>
    <w:uiPriority w:val="1"/>
    <w:qFormat/>
    <w:rPr>
      <w:rFonts w:ascii="Calibri" w:hAnsi="Calibri"/>
      <w:kern w:val="2"/>
      <w:sz w:val="21"/>
      <w:szCs w:val="22"/>
    </w:rPr>
  </w:style>
  <w:style w:type="character" w:customStyle="1" w:styleId="oblogtext">
    <w:name w:val="oblog_text"/>
    <w:qFormat/>
  </w:style>
  <w:style w:type="paragraph" w:customStyle="1" w:styleId="ItemStem">
    <w:name w:val="ItemStem"/>
    <w:uiPriority w:val="99"/>
    <w:qFormat/>
    <w:pPr>
      <w:spacing w:line="312" w:lineRule="auto"/>
      <w:jc w:val="both"/>
    </w:pPr>
    <w:rPr>
      <w:rFonts w:ascii="Times New Roman" w:eastAsia="宋体" w:hAnsi="Times New Roman" w:cs="Times New Roman"/>
      <w:sz w:val="21"/>
      <w:szCs w:val="21"/>
      <w:lang w:val="en-US" w:eastAsia="zh-CN" w:bidi="ar-SA"/>
    </w:rPr>
  </w:style>
  <w:style w:type="paragraph" w:customStyle="1" w:styleId="ItemQDesc">
    <w:name w:val="ItemQDesc"/>
    <w:basedOn w:val="ItemStem"/>
    <w:uiPriority w:val="99"/>
    <w:qFormat/>
  </w:style>
  <w:style w:type="table" w:customStyle="1" w:styleId="TableOptsEnglishXuanCiTianKong">
    <w:name w:val="TableOptsEnglishXuanCiTianKong"/>
    <w:basedOn w:val="TableNormal"/>
    <w:uiPriority w:val="99"/>
    <w:pPr>
      <w:tabs>
        <w:tab w:val="left" w:pos="1680"/>
        <w:tab w:val="left" w:pos="3360"/>
        <w:tab w:val="left" w:pos="5040"/>
        <w:tab w:val="left" w:pos="6720"/>
      </w:tabs>
    </w:pPr>
    <w:rPr>
      <w:rFonts w:eastAsia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</w:style>
  <w:style w:type="paragraph" w:customStyle="1" w:styleId="ItemAnswer">
    <w:name w:val="ItemAnswer"/>
    <w:basedOn w:val="Normal"/>
    <w:uiPriority w:val="99"/>
    <w:qFormat/>
    <w:pPr>
      <w:widowControl/>
      <w:spacing w:line="360" w:lineRule="auto"/>
      <w:jc w:val="left"/>
    </w:pPr>
    <w:rPr>
      <w:kern w:val="0"/>
      <w:szCs w:val="21"/>
    </w:rPr>
  </w:style>
  <w:style w:type="character" w:customStyle="1" w:styleId="Char9">
    <w:name w:val="批注文字 Char"/>
    <w:uiPriority w:val="99"/>
    <w:semiHidden/>
    <w:qFormat/>
    <w:rPr>
      <w:kern w:val="2"/>
      <w:sz w:val="21"/>
      <w:szCs w:val="22"/>
    </w:rPr>
  </w:style>
  <w:style w:type="character" w:customStyle="1" w:styleId="Char12">
    <w:name w:val="标题 Char"/>
    <w:link w:val="Title"/>
    <w:uiPriority w:val="10"/>
    <w:qFormat/>
    <w:rPr>
      <w:rFonts w:ascii="Cambria" w:hAnsi="Cambria"/>
      <w:b/>
      <w:bCs/>
      <w:kern w:val="2"/>
      <w:sz w:val="32"/>
      <w:szCs w:val="32"/>
    </w:rPr>
  </w:style>
  <w:style w:type="character" w:customStyle="1" w:styleId="CharChar20">
    <w:name w:val="Char Char2_0"/>
    <w:qFormat/>
    <w:rPr>
      <w:rFonts w:ascii="宋体" w:eastAsia="宋体" w:hAnsi="Courier New" w:cs="Courier New" w:hint="eastAsia"/>
      <w:kern w:val="2"/>
      <w:sz w:val="21"/>
      <w:szCs w:val="21"/>
      <w:lang w:val="en-US" w:eastAsia="zh-CN" w:bidi="ar-SA"/>
    </w:rPr>
  </w:style>
  <w:style w:type="paragraph" w:customStyle="1" w:styleId="Normal1">
    <w:name w:val="Normal_1"/>
    <w:qFormat/>
    <w:pPr>
      <w:widowControl w:val="0"/>
      <w:jc w:val="both"/>
    </w:pPr>
    <w:rPr>
      <w:rFonts w:ascii="Time New Romans" w:eastAsia="宋体" w:hAnsi="Time New Romans" w:cs="宋体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d.book118.com/405004340333011043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9"/>
    <customShpInfo spid="_x0000_s4101"/>
    <customShpInfo spid="_x0000_s4102"/>
    <customShpInfo spid="_x0000_s4097"/>
    <customShpInfo spid="_x0000_s4098"/>
    <customShpInfo spid="_x0000_s41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2223</Words>
  <Characters>12675</Characters>
  <Application>Microsoft Office Word</Application>
  <DocSecurity>0</DocSecurity>
  <Lines>105</Lines>
  <Paragraphs>29</Paragraphs>
  <ScaleCrop>false</ScaleCrop>
  <Company>Xman</Company>
  <LinksUpToDate>false</LinksUpToDate>
  <CharactersWithSpaces>14869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2013年高考试题解析制作计划</dc:title>
  <dc:creator>Xman</dc:creator>
  <cp:lastModifiedBy>Xman</cp:lastModifiedBy>
  <cp:revision>13</cp:revision>
  <cp:lastPrinted>2013-06-25T01:13:00Z</cp:lastPrinted>
  <dcterms:created xsi:type="dcterms:W3CDTF">2023-01-30T21:32:40Z</dcterms:created>
  <dcterms:modified xsi:type="dcterms:W3CDTF">2023-01-30T21:32:40Z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