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卫生院及社区医疗服务项目规划设计方案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3" w:history="1">
        <w:r>
          <w:rPr>
            <w:rFonts w:ascii="仿宋" w:eastAsia="仿宋" w:hAnsi="仿宋" w:cs="仿宋" w:hint="eastAsia"/>
            <w:lang w:eastAsia="zh-CN"/>
          </w:rPr>
          <w:t>序言</w:t>
        </w:r>
        <w:r>
          <w:tab/>
        </w:r>
        <w:r>
          <w:fldChar w:fldCharType="begin"/>
        </w:r>
        <w:r>
          <w:instrText xml:space="preserve"> PAGEREF _Toc21403 \h </w:instrText>
        </w:r>
        <w:r>
          <w:fldChar w:fldCharType="separate"/>
        </w:r>
        <w:r>
          <w:t>3</w:t>
        </w:r>
        <w:r>
          <w:fldChar w:fldCharType="end"/>
        </w:r>
      </w:hyperlink>
    </w:p>
    <w:p>
      <w:pPr>
        <w:pStyle w:val="TOC1"/>
        <w:tabs>
          <w:tab w:val="right" w:leader="dot" w:pos="8306"/>
        </w:tabs>
      </w:pPr>
      <w:hyperlink w:anchor="_Toc26234" w:history="1">
        <w:r>
          <w:rPr>
            <w:rFonts w:ascii="仿宋" w:eastAsia="仿宋" w:hAnsi="仿宋" w:cs="仿宋" w:hint="eastAsia"/>
            <w:lang w:eastAsia="zh-CN"/>
          </w:rPr>
          <w:t>一、产品规划分析</w:t>
        </w:r>
        <w:r>
          <w:tab/>
        </w:r>
        <w:r>
          <w:fldChar w:fldCharType="begin"/>
        </w:r>
        <w:r>
          <w:instrText xml:space="preserve"> PAGEREF _Toc26234 \h </w:instrText>
        </w:r>
        <w:r>
          <w:fldChar w:fldCharType="separate"/>
        </w:r>
        <w:r>
          <w:t>3</w:t>
        </w:r>
        <w:r>
          <w:fldChar w:fldCharType="end"/>
        </w:r>
      </w:hyperlink>
    </w:p>
    <w:p>
      <w:pPr>
        <w:pStyle w:val="TOC2"/>
        <w:tabs>
          <w:tab w:val="right" w:leader="dot" w:pos="8306"/>
        </w:tabs>
      </w:pPr>
      <w:hyperlink w:anchor="_Toc16487" w:history="1">
        <w:r>
          <w:rPr>
            <w:rFonts w:ascii="仿宋" w:eastAsia="仿宋" w:hAnsi="仿宋" w:cs="仿宋" w:hint="eastAsia"/>
            <w:lang w:eastAsia="zh-CN"/>
          </w:rPr>
          <w:t>(一)、产品规划</w:t>
        </w:r>
        <w:r>
          <w:tab/>
        </w:r>
        <w:r>
          <w:fldChar w:fldCharType="begin"/>
        </w:r>
        <w:r>
          <w:instrText xml:space="preserve"> PAGEREF _Toc16487 \h </w:instrText>
        </w:r>
        <w:r>
          <w:fldChar w:fldCharType="separate"/>
        </w:r>
        <w:r>
          <w:t>3</w:t>
        </w:r>
        <w:r>
          <w:fldChar w:fldCharType="end"/>
        </w:r>
      </w:hyperlink>
    </w:p>
    <w:p>
      <w:pPr>
        <w:pStyle w:val="TOC2"/>
        <w:tabs>
          <w:tab w:val="right" w:leader="dot" w:pos="8306"/>
        </w:tabs>
      </w:pPr>
      <w:hyperlink w:anchor="_Toc17008" w:history="1">
        <w:r>
          <w:rPr>
            <w:rFonts w:ascii="仿宋" w:eastAsia="仿宋" w:hAnsi="仿宋" w:cs="仿宋" w:hint="eastAsia"/>
            <w:lang w:eastAsia="zh-CN"/>
          </w:rPr>
          <w:t>(二)、建设规模</w:t>
        </w:r>
        <w:r>
          <w:tab/>
        </w:r>
        <w:r>
          <w:fldChar w:fldCharType="begin"/>
        </w:r>
        <w:r>
          <w:instrText xml:space="preserve"> PAGEREF _Toc17008 \h </w:instrText>
        </w:r>
        <w:r>
          <w:fldChar w:fldCharType="separate"/>
        </w:r>
        <w:r>
          <w:t>4</w:t>
        </w:r>
        <w:r>
          <w:fldChar w:fldCharType="end"/>
        </w:r>
      </w:hyperlink>
    </w:p>
    <w:p>
      <w:pPr>
        <w:pStyle w:val="TOC1"/>
        <w:tabs>
          <w:tab w:val="right" w:leader="dot" w:pos="8306"/>
        </w:tabs>
      </w:pPr>
      <w:hyperlink w:anchor="_Toc30360" w:history="1">
        <w:r>
          <w:rPr>
            <w:rFonts w:ascii="仿宋" w:eastAsia="仿宋" w:hAnsi="仿宋" w:cs="仿宋" w:hint="eastAsia"/>
            <w:lang w:eastAsia="zh-CN"/>
          </w:rPr>
          <w:t>二、卫生院及社区医疗服务项目选址可行性分析</w:t>
        </w:r>
        <w:r>
          <w:tab/>
        </w:r>
        <w:r>
          <w:fldChar w:fldCharType="begin"/>
        </w:r>
        <w:r>
          <w:instrText xml:space="preserve"> PAGEREF _Toc30360 \h </w:instrText>
        </w:r>
        <w:r>
          <w:fldChar w:fldCharType="separate"/>
        </w:r>
        <w:r>
          <w:t>5</w:t>
        </w:r>
        <w:r>
          <w:fldChar w:fldCharType="end"/>
        </w:r>
      </w:hyperlink>
    </w:p>
    <w:p>
      <w:pPr>
        <w:pStyle w:val="TOC2"/>
        <w:tabs>
          <w:tab w:val="right" w:leader="dot" w:pos="8306"/>
        </w:tabs>
      </w:pPr>
      <w:hyperlink w:anchor="_Toc11845" w:history="1">
        <w:r>
          <w:rPr>
            <w:rFonts w:ascii="仿宋" w:eastAsia="仿宋" w:hAnsi="仿宋" w:cs="仿宋" w:hint="eastAsia"/>
            <w:lang w:eastAsia="zh-CN"/>
          </w:rPr>
          <w:t>(一)、卫生院及社区医疗服务项目选址</w:t>
        </w:r>
        <w:r>
          <w:tab/>
        </w:r>
        <w:r>
          <w:fldChar w:fldCharType="begin"/>
        </w:r>
        <w:r>
          <w:instrText xml:space="preserve"> PAGEREF _Toc11845 \h </w:instrText>
        </w:r>
        <w:r>
          <w:fldChar w:fldCharType="separate"/>
        </w:r>
        <w:r>
          <w:t>5</w:t>
        </w:r>
        <w:r>
          <w:fldChar w:fldCharType="end"/>
        </w:r>
      </w:hyperlink>
    </w:p>
    <w:p>
      <w:pPr>
        <w:pStyle w:val="TOC2"/>
        <w:tabs>
          <w:tab w:val="right" w:leader="dot" w:pos="8306"/>
        </w:tabs>
      </w:pPr>
      <w:hyperlink w:anchor="_Toc16898" w:history="1">
        <w:r>
          <w:rPr>
            <w:rFonts w:ascii="仿宋" w:eastAsia="仿宋" w:hAnsi="仿宋" w:cs="仿宋" w:hint="eastAsia"/>
            <w:lang w:eastAsia="zh-CN"/>
          </w:rPr>
          <w:t>(二)、用地控制指标</w:t>
        </w:r>
        <w:r>
          <w:tab/>
        </w:r>
        <w:r>
          <w:fldChar w:fldCharType="begin"/>
        </w:r>
        <w:r>
          <w:instrText xml:space="preserve"> PAGEREF _Toc16898 \h </w:instrText>
        </w:r>
        <w:r>
          <w:fldChar w:fldCharType="separate"/>
        </w:r>
        <w:r>
          <w:t>5</w:t>
        </w:r>
        <w:r>
          <w:fldChar w:fldCharType="end"/>
        </w:r>
      </w:hyperlink>
    </w:p>
    <w:p>
      <w:pPr>
        <w:pStyle w:val="TOC2"/>
        <w:tabs>
          <w:tab w:val="right" w:leader="dot" w:pos="8306"/>
        </w:tabs>
      </w:pPr>
      <w:hyperlink w:anchor="_Toc28910" w:history="1">
        <w:r>
          <w:rPr>
            <w:rFonts w:ascii="仿宋" w:eastAsia="仿宋" w:hAnsi="仿宋" w:cs="仿宋" w:hint="eastAsia"/>
            <w:lang w:eastAsia="zh-CN"/>
          </w:rPr>
          <w:t>(三)、节约用地措施</w:t>
        </w:r>
        <w:r>
          <w:tab/>
        </w:r>
        <w:r>
          <w:fldChar w:fldCharType="begin"/>
        </w:r>
        <w:r>
          <w:instrText xml:space="preserve"> PAGEREF _Toc28910 \h </w:instrText>
        </w:r>
        <w:r>
          <w:fldChar w:fldCharType="separate"/>
        </w:r>
        <w:r>
          <w:t>7</w:t>
        </w:r>
        <w:r>
          <w:fldChar w:fldCharType="end"/>
        </w:r>
      </w:hyperlink>
    </w:p>
    <w:p>
      <w:pPr>
        <w:pStyle w:val="TOC2"/>
        <w:tabs>
          <w:tab w:val="right" w:leader="dot" w:pos="8306"/>
        </w:tabs>
      </w:pPr>
      <w:hyperlink w:anchor="_Toc5741" w:history="1">
        <w:r>
          <w:rPr>
            <w:rFonts w:ascii="仿宋" w:eastAsia="仿宋" w:hAnsi="仿宋" w:cs="仿宋" w:hint="eastAsia"/>
            <w:lang w:eastAsia="zh-CN"/>
          </w:rPr>
          <w:t>(四)、总图布置方案</w:t>
        </w:r>
        <w:r>
          <w:tab/>
        </w:r>
        <w:r>
          <w:fldChar w:fldCharType="begin"/>
        </w:r>
        <w:r>
          <w:instrText xml:space="preserve"> PAGEREF _Toc5741 \h </w:instrText>
        </w:r>
        <w:r>
          <w:fldChar w:fldCharType="separate"/>
        </w:r>
        <w:r>
          <w:t>8</w:t>
        </w:r>
        <w:r>
          <w:fldChar w:fldCharType="end"/>
        </w:r>
      </w:hyperlink>
    </w:p>
    <w:p>
      <w:pPr>
        <w:pStyle w:val="TOC2"/>
        <w:tabs>
          <w:tab w:val="right" w:leader="dot" w:pos="8306"/>
        </w:tabs>
      </w:pPr>
      <w:hyperlink w:anchor="_Toc32024" w:history="1">
        <w:r>
          <w:rPr>
            <w:rFonts w:ascii="仿宋" w:eastAsia="仿宋" w:hAnsi="仿宋" w:cs="仿宋" w:hint="eastAsia"/>
            <w:lang w:eastAsia="zh-CN"/>
          </w:rPr>
          <w:t>(五)、选址综合评价</w:t>
        </w:r>
        <w:r>
          <w:tab/>
        </w:r>
        <w:r>
          <w:fldChar w:fldCharType="begin"/>
        </w:r>
        <w:r>
          <w:instrText xml:space="preserve"> PAGEREF _Toc32024 \h </w:instrText>
        </w:r>
        <w:r>
          <w:fldChar w:fldCharType="separate"/>
        </w:r>
        <w:r>
          <w:t>9</w:t>
        </w:r>
        <w:r>
          <w:fldChar w:fldCharType="end"/>
        </w:r>
      </w:hyperlink>
    </w:p>
    <w:p>
      <w:pPr>
        <w:pStyle w:val="TOC1"/>
        <w:tabs>
          <w:tab w:val="right" w:leader="dot" w:pos="8306"/>
        </w:tabs>
      </w:pPr>
      <w:hyperlink w:anchor="_Toc14801" w:history="1">
        <w:r>
          <w:rPr>
            <w:rFonts w:ascii="仿宋" w:eastAsia="仿宋" w:hAnsi="仿宋" w:cs="仿宋" w:hint="eastAsia"/>
            <w:lang w:eastAsia="zh-CN"/>
          </w:rPr>
          <w:t>三、卫生院及社区医疗服务项目绩效评估</w:t>
        </w:r>
        <w:r>
          <w:tab/>
        </w:r>
        <w:r>
          <w:fldChar w:fldCharType="begin"/>
        </w:r>
        <w:r>
          <w:instrText xml:space="preserve"> PAGEREF _Toc14801 \h </w:instrText>
        </w:r>
        <w:r>
          <w:fldChar w:fldCharType="separate"/>
        </w:r>
        <w:r>
          <w:t>11</w:t>
        </w:r>
        <w:r>
          <w:fldChar w:fldCharType="end"/>
        </w:r>
      </w:hyperlink>
    </w:p>
    <w:p>
      <w:pPr>
        <w:pStyle w:val="TOC2"/>
        <w:tabs>
          <w:tab w:val="right" w:leader="dot" w:pos="8306"/>
        </w:tabs>
      </w:pPr>
      <w:hyperlink w:anchor="_Toc3818" w:history="1">
        <w:r>
          <w:rPr>
            <w:rFonts w:ascii="仿宋" w:eastAsia="仿宋" w:hAnsi="仿宋" w:cs="仿宋" w:hint="eastAsia"/>
            <w:lang w:eastAsia="zh-CN"/>
          </w:rPr>
          <w:t>(一)、绩效评估指标</w:t>
        </w:r>
        <w:r>
          <w:tab/>
        </w:r>
        <w:r>
          <w:fldChar w:fldCharType="begin"/>
        </w:r>
        <w:r>
          <w:instrText xml:space="preserve"> PAGEREF _Toc3818 \h </w:instrText>
        </w:r>
        <w:r>
          <w:fldChar w:fldCharType="separate"/>
        </w:r>
        <w:r>
          <w:t>11</w:t>
        </w:r>
        <w:r>
          <w:fldChar w:fldCharType="end"/>
        </w:r>
      </w:hyperlink>
    </w:p>
    <w:p>
      <w:pPr>
        <w:pStyle w:val="TOC2"/>
        <w:tabs>
          <w:tab w:val="right" w:leader="dot" w:pos="8306"/>
        </w:tabs>
      </w:pPr>
      <w:hyperlink w:anchor="_Toc5502" w:history="1">
        <w:r>
          <w:rPr>
            <w:rFonts w:ascii="仿宋" w:eastAsia="仿宋" w:hAnsi="仿宋" w:cs="仿宋" w:hint="eastAsia"/>
            <w:lang w:eastAsia="zh-CN"/>
          </w:rPr>
          <w:t>(二)、绩效评估方法</w:t>
        </w:r>
        <w:r>
          <w:tab/>
        </w:r>
        <w:r>
          <w:fldChar w:fldCharType="begin"/>
        </w:r>
        <w:r>
          <w:instrText xml:space="preserve"> PAGEREF _Toc5502 \h </w:instrText>
        </w:r>
        <w:r>
          <w:fldChar w:fldCharType="separate"/>
        </w:r>
        <w:r>
          <w:t>12</w:t>
        </w:r>
        <w:r>
          <w:fldChar w:fldCharType="end"/>
        </w:r>
      </w:hyperlink>
    </w:p>
    <w:p>
      <w:pPr>
        <w:pStyle w:val="TOC2"/>
        <w:tabs>
          <w:tab w:val="right" w:leader="dot" w:pos="8306"/>
        </w:tabs>
      </w:pPr>
      <w:hyperlink w:anchor="_Toc14618" w:history="1">
        <w:r>
          <w:rPr>
            <w:rFonts w:ascii="仿宋" w:eastAsia="仿宋" w:hAnsi="仿宋" w:cs="仿宋" w:hint="eastAsia"/>
            <w:lang w:eastAsia="zh-CN"/>
          </w:rPr>
          <w:t>(三)、绩效评估周期</w:t>
        </w:r>
        <w:r>
          <w:tab/>
        </w:r>
        <w:r>
          <w:fldChar w:fldCharType="begin"/>
        </w:r>
        <w:r>
          <w:instrText xml:space="preserve"> PAGEREF _Toc14618 \h </w:instrText>
        </w:r>
        <w:r>
          <w:fldChar w:fldCharType="separate"/>
        </w:r>
        <w:r>
          <w:t>13</w:t>
        </w:r>
        <w:r>
          <w:fldChar w:fldCharType="end"/>
        </w:r>
      </w:hyperlink>
    </w:p>
    <w:p>
      <w:pPr>
        <w:pStyle w:val="TOC1"/>
        <w:tabs>
          <w:tab w:val="right" w:leader="dot" w:pos="8306"/>
        </w:tabs>
      </w:pPr>
      <w:hyperlink w:anchor="_Toc3440" w:history="1">
        <w:r>
          <w:rPr>
            <w:rFonts w:ascii="仿宋" w:eastAsia="仿宋" w:hAnsi="仿宋" w:cs="仿宋" w:hint="eastAsia"/>
            <w:lang w:eastAsia="zh-CN"/>
          </w:rPr>
          <w:t>四、卫生院及社区医疗服务项目可持续发展</w:t>
        </w:r>
        <w:r>
          <w:tab/>
        </w:r>
        <w:r>
          <w:fldChar w:fldCharType="begin"/>
        </w:r>
        <w:r>
          <w:instrText xml:space="preserve"> PAGEREF _Toc3440 \h </w:instrText>
        </w:r>
        <w:r>
          <w:fldChar w:fldCharType="separate"/>
        </w:r>
        <w:r>
          <w:t>14</w:t>
        </w:r>
        <w:r>
          <w:fldChar w:fldCharType="end"/>
        </w:r>
      </w:hyperlink>
    </w:p>
    <w:p>
      <w:pPr>
        <w:pStyle w:val="TOC2"/>
        <w:tabs>
          <w:tab w:val="right" w:leader="dot" w:pos="8306"/>
        </w:tabs>
      </w:pPr>
      <w:hyperlink w:anchor="_Toc25441" w:history="1">
        <w:r>
          <w:rPr>
            <w:rFonts w:ascii="仿宋" w:eastAsia="仿宋" w:hAnsi="仿宋" w:cs="仿宋" w:hint="eastAsia"/>
            <w:lang w:eastAsia="zh-CN"/>
          </w:rPr>
          <w:t>(一)、可持续战略与实践</w:t>
        </w:r>
        <w:r>
          <w:tab/>
        </w:r>
        <w:r>
          <w:fldChar w:fldCharType="begin"/>
        </w:r>
        <w:r>
          <w:instrText xml:space="preserve"> PAGEREF _Toc25441 \h </w:instrText>
        </w:r>
        <w:r>
          <w:fldChar w:fldCharType="separate"/>
        </w:r>
        <w:r>
          <w:t>14</w:t>
        </w:r>
        <w:r>
          <w:fldChar w:fldCharType="end"/>
        </w:r>
      </w:hyperlink>
    </w:p>
    <w:p>
      <w:pPr>
        <w:pStyle w:val="TOC2"/>
        <w:tabs>
          <w:tab w:val="right" w:leader="dot" w:pos="8306"/>
        </w:tabs>
      </w:pPr>
      <w:hyperlink w:anchor="_Toc30563" w:history="1">
        <w:r>
          <w:rPr>
            <w:rFonts w:ascii="仿宋" w:eastAsia="仿宋" w:hAnsi="仿宋" w:cs="仿宋" w:hint="eastAsia"/>
            <w:lang w:eastAsia="zh-CN"/>
          </w:rPr>
          <w:t>(二)、环保与社会责任</w:t>
        </w:r>
        <w:r>
          <w:tab/>
        </w:r>
        <w:r>
          <w:fldChar w:fldCharType="begin"/>
        </w:r>
        <w:r>
          <w:instrText xml:space="preserve"> PAGEREF _Toc30563 \h </w:instrText>
        </w:r>
        <w:r>
          <w:fldChar w:fldCharType="separate"/>
        </w:r>
        <w:r>
          <w:t>15</w:t>
        </w:r>
        <w:r>
          <w:fldChar w:fldCharType="end"/>
        </w:r>
      </w:hyperlink>
    </w:p>
    <w:p>
      <w:pPr>
        <w:pStyle w:val="TOC1"/>
        <w:tabs>
          <w:tab w:val="right" w:leader="dot" w:pos="8306"/>
        </w:tabs>
      </w:pPr>
      <w:hyperlink w:anchor="_Toc3535" w:history="1">
        <w:r>
          <w:rPr>
            <w:rFonts w:ascii="仿宋" w:eastAsia="仿宋" w:hAnsi="仿宋" w:cs="仿宋" w:hint="eastAsia"/>
            <w:lang w:eastAsia="zh-CN"/>
          </w:rPr>
          <w:t>五、卫生院及社区医疗服务项目危机管理</w:t>
        </w:r>
        <w:r>
          <w:tab/>
        </w:r>
        <w:r>
          <w:fldChar w:fldCharType="begin"/>
        </w:r>
        <w:r>
          <w:instrText xml:space="preserve"> PAGEREF _Toc3535 \h </w:instrText>
        </w:r>
        <w:r>
          <w:fldChar w:fldCharType="separate"/>
        </w:r>
        <w:r>
          <w:t>16</w:t>
        </w:r>
        <w:r>
          <w:fldChar w:fldCharType="end"/>
        </w:r>
      </w:hyperlink>
    </w:p>
    <w:p>
      <w:pPr>
        <w:pStyle w:val="TOC2"/>
        <w:tabs>
          <w:tab w:val="right" w:leader="dot" w:pos="8306"/>
        </w:tabs>
      </w:pPr>
      <w:hyperlink w:anchor="_Toc22370" w:history="1">
        <w:r>
          <w:rPr>
            <w:rFonts w:ascii="仿宋" w:eastAsia="仿宋" w:hAnsi="仿宋" w:cs="仿宋" w:hint="eastAsia"/>
            <w:lang w:eastAsia="zh-CN"/>
          </w:rPr>
          <w:t>(一)、危机预警与识别</w:t>
        </w:r>
        <w:r>
          <w:tab/>
        </w:r>
        <w:r>
          <w:fldChar w:fldCharType="begin"/>
        </w:r>
        <w:r>
          <w:instrText xml:space="preserve"> PAGEREF _Toc22370 \h </w:instrText>
        </w:r>
        <w:r>
          <w:fldChar w:fldCharType="separate"/>
        </w:r>
        <w:r>
          <w:t>16</w:t>
        </w:r>
        <w:r>
          <w:fldChar w:fldCharType="end"/>
        </w:r>
      </w:hyperlink>
    </w:p>
    <w:p>
      <w:pPr>
        <w:pStyle w:val="TOC2"/>
        <w:tabs>
          <w:tab w:val="right" w:leader="dot" w:pos="8306"/>
        </w:tabs>
      </w:pPr>
      <w:hyperlink w:anchor="_Toc1942" w:history="1">
        <w:r>
          <w:rPr>
            <w:rFonts w:ascii="仿宋" w:eastAsia="仿宋" w:hAnsi="仿宋" w:cs="仿宋" w:hint="eastAsia"/>
            <w:lang w:eastAsia="zh-CN"/>
          </w:rPr>
          <w:t>(二)、危机应对与恢复</w:t>
        </w:r>
        <w:r>
          <w:tab/>
        </w:r>
        <w:r>
          <w:fldChar w:fldCharType="begin"/>
        </w:r>
        <w:r>
          <w:instrText xml:space="preserve"> PAGEREF _Toc1942 \h </w:instrText>
        </w:r>
        <w:r>
          <w:fldChar w:fldCharType="separate"/>
        </w:r>
        <w:r>
          <w:t>17</w:t>
        </w:r>
        <w:r>
          <w:fldChar w:fldCharType="end"/>
        </w:r>
      </w:hyperlink>
    </w:p>
    <w:p>
      <w:pPr>
        <w:pStyle w:val="TOC1"/>
        <w:tabs>
          <w:tab w:val="right" w:leader="dot" w:pos="8306"/>
        </w:tabs>
      </w:pPr>
      <w:hyperlink w:anchor="_Toc30177" w:history="1">
        <w:r>
          <w:rPr>
            <w:rFonts w:ascii="仿宋" w:eastAsia="仿宋" w:hAnsi="仿宋" w:cs="仿宋" w:hint="eastAsia"/>
            <w:lang w:eastAsia="zh-CN"/>
          </w:rPr>
          <w:t>六、卫生院及社区医疗服务项目建设单位说明</w:t>
        </w:r>
        <w:r>
          <w:tab/>
        </w:r>
        <w:r>
          <w:fldChar w:fldCharType="begin"/>
        </w:r>
        <w:r>
          <w:instrText xml:space="preserve"> PAGEREF _Toc30177 \h </w:instrText>
        </w:r>
        <w:r>
          <w:fldChar w:fldCharType="separate"/>
        </w:r>
        <w:r>
          <w:t>18</w:t>
        </w:r>
        <w:r>
          <w:fldChar w:fldCharType="end"/>
        </w:r>
      </w:hyperlink>
    </w:p>
    <w:p>
      <w:pPr>
        <w:pStyle w:val="TOC2"/>
        <w:tabs>
          <w:tab w:val="right" w:leader="dot" w:pos="8306"/>
        </w:tabs>
      </w:pPr>
      <w:hyperlink w:anchor="_Toc32061" w:history="1">
        <w:r>
          <w:rPr>
            <w:rFonts w:ascii="仿宋" w:eastAsia="仿宋" w:hAnsi="仿宋" w:cs="仿宋" w:hint="eastAsia"/>
            <w:lang w:eastAsia="zh-CN"/>
          </w:rPr>
          <w:t>(一)、卫生院及社区医疗服务项目承办单位基本情况</w:t>
        </w:r>
        <w:r>
          <w:tab/>
        </w:r>
        <w:r>
          <w:fldChar w:fldCharType="begin"/>
        </w:r>
        <w:r>
          <w:instrText xml:space="preserve"> PAGEREF _Toc32061 \h </w:instrText>
        </w:r>
        <w:r>
          <w:fldChar w:fldCharType="separate"/>
        </w:r>
        <w:r>
          <w:t>18</w:t>
        </w:r>
        <w:r>
          <w:fldChar w:fldCharType="end"/>
        </w:r>
      </w:hyperlink>
    </w:p>
    <w:p>
      <w:pPr>
        <w:pStyle w:val="TOC2"/>
        <w:tabs>
          <w:tab w:val="right" w:leader="dot" w:pos="8306"/>
        </w:tabs>
      </w:pPr>
      <w:hyperlink w:anchor="_Toc17319" w:history="1">
        <w:r>
          <w:rPr>
            <w:rFonts w:ascii="仿宋" w:eastAsia="仿宋" w:hAnsi="仿宋" w:cs="仿宋" w:hint="eastAsia"/>
            <w:lang w:eastAsia="zh-CN"/>
          </w:rPr>
          <w:t>(二)、公司经济效益分析</w:t>
        </w:r>
        <w:r>
          <w:tab/>
        </w:r>
        <w:r>
          <w:fldChar w:fldCharType="begin"/>
        </w:r>
        <w:r>
          <w:instrText xml:space="preserve"> PAGEREF _Toc17319 \h </w:instrText>
        </w:r>
        <w:r>
          <w:fldChar w:fldCharType="separate"/>
        </w:r>
        <w:r>
          <w:t>19</w:t>
        </w:r>
        <w:r>
          <w:fldChar w:fldCharType="end"/>
        </w:r>
      </w:hyperlink>
    </w:p>
    <w:p>
      <w:pPr>
        <w:pStyle w:val="TOC1"/>
        <w:tabs>
          <w:tab w:val="right" w:leader="dot" w:pos="8306"/>
        </w:tabs>
      </w:pPr>
      <w:hyperlink w:anchor="_Toc8538" w:history="1">
        <w:r>
          <w:rPr>
            <w:rFonts w:ascii="仿宋" w:eastAsia="仿宋" w:hAnsi="仿宋" w:cs="仿宋" w:hint="eastAsia"/>
            <w:lang w:eastAsia="zh-CN"/>
          </w:rPr>
          <w:t>七、卫生院及社区医疗服务项目财务管理</w:t>
        </w:r>
        <w:r>
          <w:tab/>
        </w:r>
        <w:r>
          <w:fldChar w:fldCharType="begin"/>
        </w:r>
        <w:r>
          <w:instrText xml:space="preserve"> PAGEREF _Toc8538 \h </w:instrText>
        </w:r>
        <w:r>
          <w:fldChar w:fldCharType="separate"/>
        </w:r>
        <w:r>
          <w:t>20</w:t>
        </w:r>
        <w:r>
          <w:fldChar w:fldCharType="end"/>
        </w:r>
      </w:hyperlink>
    </w:p>
    <w:p>
      <w:pPr>
        <w:pStyle w:val="TOC2"/>
        <w:tabs>
          <w:tab w:val="right" w:leader="dot" w:pos="8306"/>
        </w:tabs>
      </w:pPr>
      <w:hyperlink w:anchor="_Toc25112" w:history="1">
        <w:r>
          <w:rPr>
            <w:rFonts w:ascii="仿宋" w:eastAsia="仿宋" w:hAnsi="仿宋" w:cs="仿宋" w:hint="eastAsia"/>
            <w:lang w:eastAsia="zh-CN"/>
          </w:rPr>
          <w:t>(一)、资金需求大</w:t>
        </w:r>
        <w:r>
          <w:tab/>
        </w:r>
        <w:r>
          <w:fldChar w:fldCharType="begin"/>
        </w:r>
        <w:r>
          <w:instrText xml:space="preserve"> PAGEREF _Toc25112 \h </w:instrText>
        </w:r>
        <w:r>
          <w:fldChar w:fldCharType="separate"/>
        </w:r>
        <w:r>
          <w:t>20</w:t>
        </w:r>
        <w:r>
          <w:fldChar w:fldCharType="end"/>
        </w:r>
      </w:hyperlink>
    </w:p>
    <w:p>
      <w:pPr>
        <w:pStyle w:val="TOC2"/>
        <w:tabs>
          <w:tab w:val="right" w:leader="dot" w:pos="8306"/>
        </w:tabs>
      </w:pPr>
      <w:hyperlink w:anchor="_Toc3149" w:history="1">
        <w:r>
          <w:rPr>
            <w:rFonts w:ascii="仿宋" w:eastAsia="仿宋" w:hAnsi="仿宋" w:cs="仿宋" w:hint="eastAsia"/>
            <w:lang w:eastAsia="zh-CN"/>
          </w:rPr>
          <w:t>(二)、研发周期长</w:t>
        </w:r>
        <w:r>
          <w:tab/>
        </w:r>
        <w:r>
          <w:fldChar w:fldCharType="begin"/>
        </w:r>
        <w:r>
          <w:instrText xml:space="preserve"> PAGEREF _Toc3149 \h </w:instrText>
        </w:r>
        <w:r>
          <w:fldChar w:fldCharType="separate"/>
        </w:r>
        <w:r>
          <w:t>21</w:t>
        </w:r>
        <w:r>
          <w:fldChar w:fldCharType="end"/>
        </w:r>
      </w:hyperlink>
    </w:p>
    <w:p>
      <w:pPr>
        <w:pStyle w:val="TOC2"/>
        <w:tabs>
          <w:tab w:val="right" w:leader="dot" w:pos="8306"/>
        </w:tabs>
      </w:pPr>
      <w:hyperlink w:anchor="_Toc6801" w:history="1">
        <w:r>
          <w:rPr>
            <w:rFonts w:ascii="仿宋" w:eastAsia="仿宋" w:hAnsi="仿宋" w:cs="仿宋" w:hint="eastAsia"/>
            <w:lang w:eastAsia="zh-CN"/>
          </w:rPr>
          <w:t>(三)、市场风险大</w:t>
        </w:r>
        <w:r>
          <w:tab/>
        </w:r>
        <w:r>
          <w:fldChar w:fldCharType="begin"/>
        </w:r>
        <w:r>
          <w:instrText xml:space="preserve"> PAGEREF _Toc6801 \h </w:instrText>
        </w:r>
        <w:r>
          <w:fldChar w:fldCharType="separate"/>
        </w:r>
        <w:r>
          <w:t>23</w:t>
        </w:r>
        <w:r>
          <w:fldChar w:fldCharType="end"/>
        </w:r>
      </w:hyperlink>
    </w:p>
    <w:p>
      <w:pPr>
        <w:pStyle w:val="TOC2"/>
        <w:tabs>
          <w:tab w:val="right" w:leader="dot" w:pos="8306"/>
        </w:tabs>
      </w:pPr>
      <w:hyperlink w:anchor="_Toc4747" w:history="1">
        <w:r>
          <w:rPr>
            <w:rFonts w:ascii="仿宋" w:eastAsia="仿宋" w:hAnsi="仿宋" w:cs="仿宋" w:hint="eastAsia"/>
            <w:lang w:eastAsia="zh-CN"/>
          </w:rPr>
          <w:t>(四)、利润率高</w:t>
        </w:r>
        <w:r>
          <w:tab/>
        </w:r>
        <w:r>
          <w:fldChar w:fldCharType="begin"/>
        </w:r>
        <w:r>
          <w:instrText xml:space="preserve"> PAGEREF _Toc4747 \h </w:instrText>
        </w:r>
        <w:r>
          <w:fldChar w:fldCharType="separate"/>
        </w:r>
        <w:r>
          <w:t>25</w:t>
        </w:r>
        <w:r>
          <w:fldChar w:fldCharType="end"/>
        </w:r>
      </w:hyperlink>
    </w:p>
    <w:p>
      <w:pPr>
        <w:pStyle w:val="TOC1"/>
        <w:tabs>
          <w:tab w:val="right" w:leader="dot" w:pos="8306"/>
        </w:tabs>
      </w:pPr>
      <w:hyperlink w:anchor="_Toc9725" w:history="1">
        <w:r>
          <w:rPr>
            <w:rFonts w:ascii="仿宋" w:eastAsia="仿宋" w:hAnsi="仿宋" w:cs="仿宋" w:hint="eastAsia"/>
            <w:lang w:eastAsia="zh-CN"/>
          </w:rPr>
          <w:t>八、卫生院及社区医疗服务项目风险管理</w:t>
        </w:r>
        <w:r>
          <w:tab/>
        </w:r>
        <w:r>
          <w:fldChar w:fldCharType="begin"/>
        </w:r>
        <w:r>
          <w:instrText xml:space="preserve"> PAGEREF _Toc9725 \h </w:instrText>
        </w:r>
        <w:r>
          <w:fldChar w:fldCharType="separate"/>
        </w:r>
        <w:r>
          <w:t>28</w:t>
        </w:r>
        <w:r>
          <w:fldChar w:fldCharType="end"/>
        </w:r>
      </w:hyperlink>
    </w:p>
    <w:p>
      <w:pPr>
        <w:pStyle w:val="TOC2"/>
        <w:tabs>
          <w:tab w:val="right" w:leader="dot" w:pos="8306"/>
        </w:tabs>
      </w:pPr>
      <w:hyperlink w:anchor="_Toc3701" w:history="1">
        <w:r>
          <w:rPr>
            <w:rFonts w:ascii="仿宋" w:eastAsia="仿宋" w:hAnsi="仿宋" w:cs="仿宋" w:hint="eastAsia"/>
            <w:lang w:eastAsia="zh-CN"/>
          </w:rPr>
          <w:t>(一)、风险识别与评估</w:t>
        </w:r>
        <w:r>
          <w:tab/>
        </w:r>
        <w:r>
          <w:fldChar w:fldCharType="begin"/>
        </w:r>
        <w:r>
          <w:instrText xml:space="preserve"> PAGEREF _Toc3701 \h </w:instrText>
        </w:r>
        <w:r>
          <w:fldChar w:fldCharType="separate"/>
        </w:r>
        <w:r>
          <w:t>28</w:t>
        </w:r>
        <w:r>
          <w:fldChar w:fldCharType="end"/>
        </w:r>
      </w:hyperlink>
    </w:p>
    <w:p>
      <w:pPr>
        <w:pStyle w:val="TOC2"/>
        <w:tabs>
          <w:tab w:val="right" w:leader="dot" w:pos="8306"/>
        </w:tabs>
      </w:pPr>
      <w:hyperlink w:anchor="_Toc28115" w:history="1">
        <w:r>
          <w:rPr>
            <w:rFonts w:ascii="仿宋" w:eastAsia="仿宋" w:hAnsi="仿宋" w:cs="仿宋" w:hint="eastAsia"/>
            <w:lang w:eastAsia="zh-CN"/>
          </w:rPr>
          <w:t>(二)、风险应对策略</w:t>
        </w:r>
        <w:r>
          <w:tab/>
        </w:r>
        <w:r>
          <w:fldChar w:fldCharType="begin"/>
        </w:r>
        <w:r>
          <w:instrText xml:space="preserve"> PAGEREF _Toc28115 \h </w:instrText>
        </w:r>
        <w:r>
          <w:fldChar w:fldCharType="separate"/>
        </w:r>
        <w:r>
          <w:t>29</w:t>
        </w:r>
        <w:r>
          <w:fldChar w:fldCharType="end"/>
        </w:r>
      </w:hyperlink>
    </w:p>
    <w:p>
      <w:pPr>
        <w:pStyle w:val="TOC2"/>
        <w:tabs>
          <w:tab w:val="right" w:leader="dot" w:pos="8306"/>
        </w:tabs>
      </w:pPr>
      <w:hyperlink w:anchor="_Toc16859" w:history="1">
        <w:r>
          <w:rPr>
            <w:rFonts w:ascii="仿宋" w:eastAsia="仿宋" w:hAnsi="仿宋" w:cs="仿宋" w:hint="eastAsia"/>
            <w:lang w:eastAsia="zh-CN"/>
          </w:rPr>
          <w:t>(三)、风险监控与控制</w:t>
        </w:r>
        <w:r>
          <w:tab/>
        </w:r>
        <w:r>
          <w:fldChar w:fldCharType="begin"/>
        </w:r>
        <w:r>
          <w:instrText xml:space="preserve"> PAGEREF _Toc16859 \h </w:instrText>
        </w:r>
        <w:r>
          <w:fldChar w:fldCharType="separate"/>
        </w:r>
        <w:r>
          <w:t>31</w:t>
        </w:r>
        <w:r>
          <w:fldChar w:fldCharType="end"/>
        </w:r>
      </w:hyperlink>
    </w:p>
    <w:p>
      <w:pPr>
        <w:pStyle w:val="TOC1"/>
        <w:tabs>
          <w:tab w:val="right" w:leader="dot" w:pos="8306"/>
        </w:tabs>
      </w:pPr>
      <w:hyperlink w:anchor="_Toc31243" w:history="1">
        <w:r>
          <w:rPr>
            <w:rFonts w:ascii="仿宋" w:eastAsia="仿宋" w:hAnsi="仿宋" w:cs="仿宋" w:hint="eastAsia"/>
            <w:lang w:eastAsia="zh-CN"/>
          </w:rPr>
          <w:t>九、卫生院及社区医疗服务项目社会影响</w:t>
        </w:r>
        <w:r>
          <w:tab/>
        </w:r>
        <w:r>
          <w:fldChar w:fldCharType="begin"/>
        </w:r>
        <w:r>
          <w:instrText xml:space="preserve"> PAGEREF _Toc31243 \h </w:instrText>
        </w:r>
        <w:r>
          <w:fldChar w:fldCharType="separate"/>
        </w:r>
        <w:r>
          <w:t>32</w:t>
        </w:r>
        <w:r>
          <w:fldChar w:fldCharType="end"/>
        </w:r>
      </w:hyperlink>
    </w:p>
    <w:p>
      <w:pPr>
        <w:pStyle w:val="TOC2"/>
        <w:tabs>
          <w:tab w:val="right" w:leader="dot" w:pos="8306"/>
        </w:tabs>
      </w:pPr>
      <w:hyperlink w:anchor="_Toc21652" w:history="1">
        <w:r>
          <w:rPr>
            <w:rFonts w:ascii="仿宋" w:eastAsia="仿宋" w:hAnsi="仿宋" w:cs="仿宋" w:hint="eastAsia"/>
            <w:lang w:eastAsia="zh-CN"/>
          </w:rPr>
          <w:t>(一)、社会责任与义务</w:t>
        </w:r>
        <w:r>
          <w:tab/>
        </w:r>
        <w:r>
          <w:fldChar w:fldCharType="begin"/>
        </w:r>
        <w:r>
          <w:instrText xml:space="preserve"> PAGEREF _Toc21652 \h </w:instrText>
        </w:r>
        <w:r>
          <w:fldChar w:fldCharType="separate"/>
        </w:r>
        <w:r>
          <w:t>32</w:t>
        </w:r>
        <w:r>
          <w:fldChar w:fldCharType="end"/>
        </w:r>
      </w:hyperlink>
    </w:p>
    <w:p>
      <w:pPr>
        <w:pStyle w:val="TOC2"/>
        <w:tabs>
          <w:tab w:val="right" w:leader="dot" w:pos="8306"/>
        </w:tabs>
      </w:pPr>
      <w:hyperlink w:anchor="_Toc7131" w:history="1">
        <w:r>
          <w:rPr>
            <w:rFonts w:ascii="仿宋" w:eastAsia="仿宋" w:hAnsi="仿宋" w:cs="仿宋" w:hint="eastAsia"/>
            <w:lang w:eastAsia="zh-CN"/>
          </w:rPr>
          <w:t>(二)、社会参与与沟通</w:t>
        </w:r>
        <w:r>
          <w:tab/>
        </w:r>
        <w:r>
          <w:fldChar w:fldCharType="begin"/>
        </w:r>
        <w:r>
          <w:instrText xml:space="preserve"> PAGEREF _Toc7131 \h </w:instrText>
        </w:r>
        <w:r>
          <w:fldChar w:fldCharType="separate"/>
        </w:r>
        <w:r>
          <w:t>33</w:t>
        </w:r>
        <w:r>
          <w:fldChar w:fldCharType="end"/>
        </w:r>
      </w:hyperlink>
    </w:p>
    <w:p>
      <w:pPr>
        <w:pStyle w:val="TOC1"/>
        <w:tabs>
          <w:tab w:val="right" w:leader="dot" w:pos="8306"/>
        </w:tabs>
      </w:pPr>
      <w:hyperlink w:anchor="_Toc24786" w:history="1">
        <w:r>
          <w:rPr>
            <w:rFonts w:ascii="仿宋" w:eastAsia="仿宋" w:hAnsi="仿宋" w:cs="仿宋" w:hint="eastAsia"/>
            <w:lang w:eastAsia="zh-CN"/>
          </w:rPr>
          <w:t>十、卫生院及社区医疗服务项目人力资源培养与发展</w:t>
        </w:r>
        <w:r>
          <w:tab/>
        </w:r>
        <w:r>
          <w:fldChar w:fldCharType="begin"/>
        </w:r>
        <w:r>
          <w:instrText xml:space="preserve"> PAGEREF _Toc24786 \h </w:instrText>
        </w:r>
        <w:r>
          <w:fldChar w:fldCharType="separate"/>
        </w:r>
        <w:r>
          <w:t>34</w:t>
        </w:r>
        <w:r>
          <w:fldChar w:fldCharType="end"/>
        </w:r>
      </w:hyperlink>
    </w:p>
    <w:p>
      <w:pPr>
        <w:pStyle w:val="TOC2"/>
        <w:tabs>
          <w:tab w:val="right" w:leader="dot" w:pos="8306"/>
        </w:tabs>
      </w:pPr>
      <w:hyperlink w:anchor="_Toc9014" w:history="1">
        <w:r>
          <w:rPr>
            <w:rFonts w:ascii="仿宋" w:eastAsia="仿宋" w:hAnsi="仿宋" w:cs="仿宋" w:hint="eastAsia"/>
            <w:lang w:eastAsia="zh-CN"/>
          </w:rPr>
          <w:t>(一)、人才需求与规划</w:t>
        </w:r>
        <w:r>
          <w:tab/>
        </w:r>
        <w:r>
          <w:fldChar w:fldCharType="begin"/>
        </w:r>
        <w:r>
          <w:instrText xml:space="preserve"> PAGEREF _Toc9014 \h </w:instrText>
        </w:r>
        <w:r>
          <w:fldChar w:fldCharType="separate"/>
        </w:r>
        <w:r>
          <w:t>34</w:t>
        </w:r>
        <w:r>
          <w:fldChar w:fldCharType="end"/>
        </w:r>
      </w:hyperlink>
    </w:p>
    <w:p>
      <w:pPr>
        <w:pStyle w:val="TOC2"/>
        <w:tabs>
          <w:tab w:val="right" w:leader="dot" w:pos="8306"/>
        </w:tabs>
      </w:pPr>
      <w:hyperlink w:anchor="_Toc17181" w:history="1">
        <w:r>
          <w:rPr>
            <w:rFonts w:ascii="仿宋" w:eastAsia="仿宋" w:hAnsi="仿宋" w:cs="仿宋" w:hint="eastAsia"/>
            <w:lang w:eastAsia="zh-CN"/>
          </w:rPr>
          <w:t>(二)、培训与发展计划</w:t>
        </w:r>
        <w:r>
          <w:tab/>
        </w:r>
        <w:r>
          <w:fldChar w:fldCharType="begin"/>
        </w:r>
        <w:r>
          <w:instrText xml:space="preserve"> PAGEREF _Toc17181 \h </w:instrText>
        </w:r>
        <w:r>
          <w:fldChar w:fldCharType="separate"/>
        </w:r>
        <w:r>
          <w:t>34</w:t>
        </w:r>
        <w:r>
          <w:fldChar w:fldCharType="end"/>
        </w:r>
      </w:hyperlink>
    </w:p>
    <w:p>
      <w:pPr>
        <w:pStyle w:val="TOC1"/>
        <w:tabs>
          <w:tab w:val="right" w:leader="dot" w:pos="8306"/>
        </w:tabs>
      </w:pPr>
      <w:hyperlink w:anchor="_Toc7522" w:history="1">
        <w:r>
          <w:rPr>
            <w:rFonts w:ascii="仿宋" w:eastAsia="仿宋" w:hAnsi="仿宋" w:cs="仿宋" w:hint="eastAsia"/>
            <w:lang w:eastAsia="zh-CN"/>
          </w:rPr>
          <w:t>十一、卫生院及社区医疗服务项目创新与研发</w:t>
        </w:r>
        <w:r>
          <w:tab/>
        </w:r>
        <w:r>
          <w:fldChar w:fldCharType="begin"/>
        </w:r>
        <w:r>
          <w:instrText xml:space="preserve"> PAGEREF _Toc7522 \h </w:instrText>
        </w:r>
        <w:r>
          <w:fldChar w:fldCharType="separate"/>
        </w:r>
        <w:r>
          <w:t>35</w:t>
        </w:r>
        <w:r>
          <w:fldChar w:fldCharType="end"/>
        </w:r>
      </w:hyperlink>
    </w:p>
    <w:p>
      <w:pPr>
        <w:pStyle w:val="TOC2"/>
        <w:tabs>
          <w:tab w:val="right" w:leader="dot" w:pos="8306"/>
        </w:tabs>
      </w:pPr>
      <w:hyperlink w:anchor="_Toc21271" w:history="1">
        <w:r>
          <w:rPr>
            <w:rFonts w:ascii="仿宋" w:eastAsia="仿宋" w:hAnsi="仿宋" w:cs="仿宋" w:hint="eastAsia"/>
            <w:lang w:eastAsia="zh-CN"/>
          </w:rPr>
          <w:t>(一)、创新策略与方向</w:t>
        </w:r>
        <w:r>
          <w:tab/>
        </w:r>
        <w:r>
          <w:fldChar w:fldCharType="begin"/>
        </w:r>
        <w:r>
          <w:instrText xml:space="preserve"> PAGEREF _Toc21271 \h </w:instrText>
        </w:r>
        <w:r>
          <w:fldChar w:fldCharType="separate"/>
        </w:r>
        <w:r>
          <w:t>35</w:t>
        </w:r>
        <w:r>
          <w:fldChar w:fldCharType="end"/>
        </w:r>
      </w:hyperlink>
    </w:p>
    <w:p>
      <w:pPr>
        <w:pStyle w:val="TOC2"/>
        <w:tabs>
          <w:tab w:val="right" w:leader="dot" w:pos="8306"/>
        </w:tabs>
      </w:pPr>
      <w:hyperlink w:anchor="_Toc19745" w:history="1">
        <w:r>
          <w:rPr>
            <w:rFonts w:ascii="仿宋" w:eastAsia="仿宋" w:hAnsi="仿宋" w:cs="仿宋" w:hint="eastAsia"/>
            <w:lang w:eastAsia="zh-CN"/>
          </w:rPr>
          <w:t>(二)、研发规划与投入</w:t>
        </w:r>
        <w:r>
          <w:tab/>
        </w:r>
        <w:r>
          <w:fldChar w:fldCharType="begin"/>
        </w:r>
        <w:r>
          <w:instrText xml:space="preserve"> PAGEREF _Toc19745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4" w:history="1">
        <w:r>
          <w:rPr>
            <w:rFonts w:ascii="仿宋" w:eastAsia="仿宋" w:hAnsi="仿宋" w:cs="仿宋" w:hint="eastAsia"/>
            <w:lang w:eastAsia="zh-CN"/>
          </w:rPr>
          <w:t>十二、卫生院及社区医疗服务项目环境影响分析</w:t>
        </w:r>
        <w:r>
          <w:tab/>
        </w:r>
        <w:r>
          <w:fldChar w:fldCharType="begin"/>
        </w:r>
        <w:r>
          <w:instrText xml:space="preserve"> PAGEREF _Toc4984 \h </w:instrText>
        </w:r>
        <w:r>
          <w:fldChar w:fldCharType="separate"/>
        </w:r>
        <w:r>
          <w:t>38</w:t>
        </w:r>
        <w:r>
          <w:fldChar w:fldCharType="end"/>
        </w:r>
      </w:hyperlink>
    </w:p>
    <w:p>
      <w:pPr>
        <w:pStyle w:val="TOC2"/>
        <w:tabs>
          <w:tab w:val="right" w:leader="dot" w:pos="8306"/>
        </w:tabs>
      </w:pPr>
      <w:hyperlink w:anchor="_Toc20801" w:history="1">
        <w:r>
          <w:rPr>
            <w:rFonts w:ascii="仿宋" w:eastAsia="仿宋" w:hAnsi="仿宋" w:cs="仿宋" w:hint="eastAsia"/>
            <w:lang w:eastAsia="zh-CN"/>
          </w:rPr>
          <w:t>(一)、建设区域环境质量现状</w:t>
        </w:r>
        <w:r>
          <w:tab/>
        </w:r>
        <w:r>
          <w:fldChar w:fldCharType="begin"/>
        </w:r>
        <w:r>
          <w:instrText xml:space="preserve"> PAGEREF _Toc20801 \h </w:instrText>
        </w:r>
        <w:r>
          <w:fldChar w:fldCharType="separate"/>
        </w:r>
        <w:r>
          <w:t>38</w:t>
        </w:r>
        <w:r>
          <w:fldChar w:fldCharType="end"/>
        </w:r>
      </w:hyperlink>
    </w:p>
    <w:p>
      <w:pPr>
        <w:pStyle w:val="TOC2"/>
        <w:tabs>
          <w:tab w:val="right" w:leader="dot" w:pos="8306"/>
        </w:tabs>
      </w:pPr>
      <w:hyperlink w:anchor="_Toc6891" w:history="1">
        <w:r>
          <w:rPr>
            <w:rFonts w:ascii="仿宋" w:eastAsia="仿宋" w:hAnsi="仿宋" w:cs="仿宋" w:hint="eastAsia"/>
            <w:lang w:eastAsia="zh-CN"/>
          </w:rPr>
          <w:t>(二)、建设期环境保护</w:t>
        </w:r>
        <w:r>
          <w:tab/>
        </w:r>
        <w:r>
          <w:fldChar w:fldCharType="begin"/>
        </w:r>
        <w:r>
          <w:instrText xml:space="preserve"> PAGEREF _Toc6891 \h </w:instrText>
        </w:r>
        <w:r>
          <w:fldChar w:fldCharType="separate"/>
        </w:r>
        <w:r>
          <w:t>39</w:t>
        </w:r>
        <w:r>
          <w:fldChar w:fldCharType="end"/>
        </w:r>
      </w:hyperlink>
    </w:p>
    <w:p>
      <w:pPr>
        <w:pStyle w:val="TOC2"/>
        <w:tabs>
          <w:tab w:val="right" w:leader="dot" w:pos="8306"/>
        </w:tabs>
      </w:pPr>
      <w:hyperlink w:anchor="_Toc21648" w:history="1">
        <w:r>
          <w:rPr>
            <w:rFonts w:ascii="仿宋" w:eastAsia="仿宋" w:hAnsi="仿宋" w:cs="仿宋" w:hint="eastAsia"/>
            <w:lang w:eastAsia="zh-CN"/>
          </w:rPr>
          <w:t>(三)、运营期环境保护</w:t>
        </w:r>
        <w:r>
          <w:tab/>
        </w:r>
        <w:r>
          <w:fldChar w:fldCharType="begin"/>
        </w:r>
        <w:r>
          <w:instrText xml:space="preserve"> PAGEREF _Toc21648 \h </w:instrText>
        </w:r>
        <w:r>
          <w:fldChar w:fldCharType="separate"/>
        </w:r>
        <w:r>
          <w:t>41</w:t>
        </w:r>
        <w:r>
          <w:fldChar w:fldCharType="end"/>
        </w:r>
      </w:hyperlink>
    </w:p>
    <w:p>
      <w:pPr>
        <w:pStyle w:val="TOC2"/>
        <w:tabs>
          <w:tab w:val="right" w:leader="dot" w:pos="8306"/>
        </w:tabs>
      </w:pPr>
      <w:hyperlink w:anchor="_Toc17573" w:history="1">
        <w:r>
          <w:rPr>
            <w:rFonts w:ascii="仿宋" w:eastAsia="仿宋" w:hAnsi="仿宋" w:cs="仿宋" w:hint="eastAsia"/>
            <w:lang w:eastAsia="zh-CN"/>
          </w:rPr>
          <w:t>(四)、卫生院及社区医疗服务项目建设对区域经济的影响</w:t>
        </w:r>
        <w:r>
          <w:tab/>
        </w:r>
        <w:r>
          <w:fldChar w:fldCharType="begin"/>
        </w:r>
        <w:r>
          <w:instrText xml:space="preserve"> PAGEREF _Toc17573 \h </w:instrText>
        </w:r>
        <w:r>
          <w:fldChar w:fldCharType="separate"/>
        </w:r>
        <w:r>
          <w:t>42</w:t>
        </w:r>
        <w:r>
          <w:fldChar w:fldCharType="end"/>
        </w:r>
      </w:hyperlink>
    </w:p>
    <w:p>
      <w:pPr>
        <w:pStyle w:val="TOC2"/>
        <w:tabs>
          <w:tab w:val="right" w:leader="dot" w:pos="8306"/>
        </w:tabs>
      </w:pPr>
      <w:hyperlink w:anchor="_Toc14982" w:history="1">
        <w:r>
          <w:rPr>
            <w:rFonts w:ascii="仿宋" w:eastAsia="仿宋" w:hAnsi="仿宋" w:cs="仿宋" w:hint="eastAsia"/>
            <w:lang w:eastAsia="zh-CN"/>
          </w:rPr>
          <w:t>(五)、废弃物处理</w:t>
        </w:r>
        <w:r>
          <w:tab/>
        </w:r>
        <w:r>
          <w:fldChar w:fldCharType="begin"/>
        </w:r>
        <w:r>
          <w:instrText xml:space="preserve"> PAGEREF _Toc14982 \h </w:instrText>
        </w:r>
        <w:r>
          <w:fldChar w:fldCharType="separate"/>
        </w:r>
        <w:r>
          <w:t>44</w:t>
        </w:r>
        <w:r>
          <w:fldChar w:fldCharType="end"/>
        </w:r>
      </w:hyperlink>
    </w:p>
    <w:p>
      <w:pPr>
        <w:pStyle w:val="TOC2"/>
        <w:tabs>
          <w:tab w:val="right" w:leader="dot" w:pos="8306"/>
        </w:tabs>
      </w:pPr>
      <w:hyperlink w:anchor="_Toc28406" w:history="1">
        <w:r>
          <w:rPr>
            <w:rFonts w:ascii="仿宋" w:eastAsia="仿宋" w:hAnsi="仿宋" w:cs="仿宋" w:hint="eastAsia"/>
            <w:lang w:eastAsia="zh-CN"/>
          </w:rPr>
          <w:t>(六)、特殊环境影响分析</w:t>
        </w:r>
        <w:r>
          <w:tab/>
        </w:r>
        <w:r>
          <w:fldChar w:fldCharType="begin"/>
        </w:r>
        <w:r>
          <w:instrText xml:space="preserve"> PAGEREF _Toc28406 \h </w:instrText>
        </w:r>
        <w:r>
          <w:fldChar w:fldCharType="separate"/>
        </w:r>
        <w:r>
          <w:t>45</w:t>
        </w:r>
        <w:r>
          <w:fldChar w:fldCharType="end"/>
        </w:r>
      </w:hyperlink>
    </w:p>
    <w:p>
      <w:pPr>
        <w:pStyle w:val="TOC2"/>
        <w:tabs>
          <w:tab w:val="right" w:leader="dot" w:pos="8306"/>
        </w:tabs>
      </w:pPr>
      <w:hyperlink w:anchor="_Toc5664" w:history="1">
        <w:r>
          <w:rPr>
            <w:rFonts w:ascii="仿宋" w:eastAsia="仿宋" w:hAnsi="仿宋" w:cs="仿宋" w:hint="eastAsia"/>
            <w:lang w:eastAsia="zh-CN"/>
          </w:rPr>
          <w:t>(七)、清洁生产</w:t>
        </w:r>
        <w:r>
          <w:tab/>
        </w:r>
        <w:r>
          <w:fldChar w:fldCharType="begin"/>
        </w:r>
        <w:r>
          <w:instrText xml:space="preserve"> PAGEREF _Toc5664 \h </w:instrText>
        </w:r>
        <w:r>
          <w:fldChar w:fldCharType="separate"/>
        </w:r>
        <w:r>
          <w:t>47</w:t>
        </w:r>
        <w:r>
          <w:fldChar w:fldCharType="end"/>
        </w:r>
      </w:hyperlink>
    </w:p>
    <w:p>
      <w:pPr>
        <w:pStyle w:val="TOC2"/>
        <w:tabs>
          <w:tab w:val="right" w:leader="dot" w:pos="8306"/>
        </w:tabs>
      </w:pPr>
      <w:hyperlink w:anchor="_Toc32547" w:history="1">
        <w:r>
          <w:rPr>
            <w:rFonts w:ascii="仿宋" w:eastAsia="仿宋" w:hAnsi="仿宋" w:cs="仿宋" w:hint="eastAsia"/>
            <w:lang w:eastAsia="zh-CN"/>
          </w:rPr>
          <w:t>(八)、环境保护综合评价</w:t>
        </w:r>
        <w:r>
          <w:tab/>
        </w:r>
        <w:r>
          <w:fldChar w:fldCharType="begin"/>
        </w:r>
        <w:r>
          <w:instrText xml:space="preserve"> PAGEREF _Toc32547 \h </w:instrText>
        </w:r>
        <w:r>
          <w:fldChar w:fldCharType="separate"/>
        </w:r>
        <w:r>
          <w:t>48</w:t>
        </w:r>
        <w:r>
          <w:fldChar w:fldCharType="end"/>
        </w:r>
      </w:hyperlink>
    </w:p>
    <w:p>
      <w:pPr>
        <w:pStyle w:val="TOC1"/>
        <w:tabs>
          <w:tab w:val="right" w:leader="dot" w:pos="8306"/>
        </w:tabs>
      </w:pPr>
      <w:hyperlink w:anchor="_Toc25799" w:history="1">
        <w:r>
          <w:rPr>
            <w:rFonts w:ascii="仿宋" w:eastAsia="仿宋" w:hAnsi="仿宋" w:cs="仿宋" w:hint="eastAsia"/>
            <w:lang w:eastAsia="zh-CN"/>
          </w:rPr>
          <w:t>十三、供应链管理</w:t>
        </w:r>
        <w:r>
          <w:tab/>
        </w:r>
        <w:r>
          <w:fldChar w:fldCharType="begin"/>
        </w:r>
        <w:r>
          <w:instrText xml:space="preserve"> PAGEREF _Toc25799 \h </w:instrText>
        </w:r>
        <w:r>
          <w:fldChar w:fldCharType="separate"/>
        </w:r>
        <w:r>
          <w:t>49</w:t>
        </w:r>
        <w:r>
          <w:fldChar w:fldCharType="end"/>
        </w:r>
      </w:hyperlink>
    </w:p>
    <w:p>
      <w:pPr>
        <w:pStyle w:val="TOC2"/>
        <w:tabs>
          <w:tab w:val="right" w:leader="dot" w:pos="8306"/>
        </w:tabs>
      </w:pPr>
      <w:hyperlink w:anchor="_Toc23878" w:history="1">
        <w:r>
          <w:rPr>
            <w:rFonts w:ascii="仿宋" w:eastAsia="仿宋" w:hAnsi="仿宋" w:cs="仿宋" w:hint="eastAsia"/>
            <w:lang w:eastAsia="zh-CN"/>
          </w:rPr>
          <w:t>(一)、供应链战略规划</w:t>
        </w:r>
        <w:r>
          <w:tab/>
        </w:r>
        <w:r>
          <w:fldChar w:fldCharType="begin"/>
        </w:r>
        <w:r>
          <w:instrText xml:space="preserve"> PAGEREF _Toc23878 \h </w:instrText>
        </w:r>
        <w:r>
          <w:fldChar w:fldCharType="separate"/>
        </w:r>
        <w:r>
          <w:t>49</w:t>
        </w:r>
        <w:r>
          <w:fldChar w:fldCharType="end"/>
        </w:r>
      </w:hyperlink>
    </w:p>
    <w:p>
      <w:pPr>
        <w:pStyle w:val="TOC2"/>
        <w:tabs>
          <w:tab w:val="right" w:leader="dot" w:pos="8306"/>
        </w:tabs>
      </w:pPr>
      <w:hyperlink w:anchor="_Toc5430" w:history="1">
        <w:r>
          <w:rPr>
            <w:rFonts w:ascii="仿宋" w:eastAsia="仿宋" w:hAnsi="仿宋" w:cs="仿宋" w:hint="eastAsia"/>
            <w:lang w:eastAsia="zh-CN"/>
          </w:rPr>
          <w:t>(二)、供应商选择与合作</w:t>
        </w:r>
        <w:r>
          <w:tab/>
        </w:r>
        <w:r>
          <w:fldChar w:fldCharType="begin"/>
        </w:r>
        <w:r>
          <w:instrText xml:space="preserve"> PAGEREF _Toc5430 \h </w:instrText>
        </w:r>
        <w:r>
          <w:fldChar w:fldCharType="separate"/>
        </w:r>
        <w:r>
          <w:t>51</w:t>
        </w:r>
        <w:r>
          <w:fldChar w:fldCharType="end"/>
        </w:r>
      </w:hyperlink>
    </w:p>
    <w:p>
      <w:pPr>
        <w:pStyle w:val="TOC2"/>
        <w:tabs>
          <w:tab w:val="right" w:leader="dot" w:pos="8306"/>
        </w:tabs>
      </w:pPr>
      <w:hyperlink w:anchor="_Toc28688" w:history="1">
        <w:r>
          <w:rPr>
            <w:rFonts w:ascii="仿宋" w:eastAsia="仿宋" w:hAnsi="仿宋" w:cs="仿宋" w:hint="eastAsia"/>
            <w:lang w:eastAsia="zh-CN"/>
          </w:rPr>
          <w:t>(三)、物流与库存管理</w:t>
        </w:r>
        <w:r>
          <w:tab/>
        </w:r>
        <w:r>
          <w:fldChar w:fldCharType="begin"/>
        </w:r>
        <w:r>
          <w:instrText xml:space="preserve"> PAGEREF _Toc28688 \h </w:instrText>
        </w:r>
        <w:r>
          <w:fldChar w:fldCharType="separate"/>
        </w:r>
        <w:r>
          <w:t>52</w:t>
        </w:r>
        <w:r>
          <w:fldChar w:fldCharType="end"/>
        </w:r>
      </w:hyperlink>
    </w:p>
    <w:p>
      <w:pPr>
        <w:pStyle w:val="TOC1"/>
        <w:tabs>
          <w:tab w:val="right" w:leader="dot" w:pos="8306"/>
        </w:tabs>
      </w:pPr>
      <w:hyperlink w:anchor="_Toc25270" w:history="1">
        <w:r>
          <w:rPr>
            <w:rFonts w:ascii="仿宋" w:eastAsia="仿宋" w:hAnsi="仿宋" w:cs="仿宋" w:hint="eastAsia"/>
            <w:lang w:eastAsia="zh-CN"/>
          </w:rPr>
          <w:t>十四、质量管理体系</w:t>
        </w:r>
        <w:r>
          <w:tab/>
        </w:r>
        <w:r>
          <w:fldChar w:fldCharType="begin"/>
        </w:r>
        <w:r>
          <w:instrText xml:space="preserve"> PAGEREF _Toc25270 \h </w:instrText>
        </w:r>
        <w:r>
          <w:fldChar w:fldCharType="separate"/>
        </w:r>
        <w:r>
          <w:t>53</w:t>
        </w:r>
        <w:r>
          <w:fldChar w:fldCharType="end"/>
        </w:r>
      </w:hyperlink>
    </w:p>
    <w:p>
      <w:pPr>
        <w:pStyle w:val="TOC2"/>
        <w:tabs>
          <w:tab w:val="right" w:leader="dot" w:pos="8306"/>
        </w:tabs>
      </w:pPr>
      <w:hyperlink w:anchor="_Toc8085" w:history="1">
        <w:r>
          <w:rPr>
            <w:rFonts w:ascii="仿宋" w:eastAsia="仿宋" w:hAnsi="仿宋" w:cs="仿宋" w:hint="eastAsia"/>
            <w:lang w:eastAsia="zh-CN"/>
          </w:rPr>
          <w:t>(一)、质量目标与方针</w:t>
        </w:r>
        <w:r>
          <w:tab/>
        </w:r>
        <w:r>
          <w:fldChar w:fldCharType="begin"/>
        </w:r>
        <w:r>
          <w:instrText xml:space="preserve"> PAGEREF _Toc8085 \h </w:instrText>
        </w:r>
        <w:r>
          <w:fldChar w:fldCharType="separate"/>
        </w:r>
        <w:r>
          <w:t>53</w:t>
        </w:r>
        <w:r>
          <w:fldChar w:fldCharType="end"/>
        </w:r>
      </w:hyperlink>
    </w:p>
    <w:p>
      <w:pPr>
        <w:pStyle w:val="TOC2"/>
        <w:tabs>
          <w:tab w:val="right" w:leader="dot" w:pos="8306"/>
        </w:tabs>
      </w:pPr>
      <w:hyperlink w:anchor="_Toc3893" w:history="1">
        <w:r>
          <w:rPr>
            <w:rFonts w:ascii="仿宋" w:eastAsia="仿宋" w:hAnsi="仿宋" w:cs="仿宋" w:hint="eastAsia"/>
            <w:lang w:eastAsia="zh-CN"/>
          </w:rPr>
          <w:t>(二)、质量管理责任</w:t>
        </w:r>
        <w:r>
          <w:tab/>
        </w:r>
        <w:r>
          <w:fldChar w:fldCharType="begin"/>
        </w:r>
        <w:r>
          <w:instrText xml:space="preserve"> PAGEREF _Toc3893 \h </w:instrText>
        </w:r>
        <w:r>
          <w:fldChar w:fldCharType="separate"/>
        </w:r>
        <w:r>
          <w:t>55</w:t>
        </w:r>
        <w:r>
          <w:fldChar w:fldCharType="end"/>
        </w:r>
      </w:hyperlink>
    </w:p>
    <w:p>
      <w:pPr>
        <w:pStyle w:val="TOC2"/>
        <w:tabs>
          <w:tab w:val="right" w:leader="dot" w:pos="8306"/>
        </w:tabs>
      </w:pPr>
      <w:hyperlink w:anchor="_Toc24465" w:history="1">
        <w:r>
          <w:rPr>
            <w:rFonts w:ascii="仿宋" w:eastAsia="仿宋" w:hAnsi="仿宋" w:cs="仿宋" w:hint="eastAsia"/>
            <w:lang w:eastAsia="zh-CN"/>
          </w:rPr>
          <w:t>(三)、质量管理体系文件</w:t>
        </w:r>
        <w:r>
          <w:tab/>
        </w:r>
        <w:r>
          <w:fldChar w:fldCharType="begin"/>
        </w:r>
        <w:r>
          <w:instrText xml:space="preserve"> PAGEREF _Toc24465 \h </w:instrText>
        </w:r>
        <w:r>
          <w:fldChar w:fldCharType="separate"/>
        </w:r>
        <w:r>
          <w:t>56</w:t>
        </w:r>
        <w:r>
          <w:fldChar w:fldCharType="end"/>
        </w:r>
      </w:hyperlink>
    </w:p>
    <w:p>
      <w:pPr>
        <w:pStyle w:val="TOC2"/>
        <w:tabs>
          <w:tab w:val="right" w:leader="dot" w:pos="8306"/>
        </w:tabs>
      </w:pPr>
      <w:hyperlink w:anchor="_Toc6902" w:history="1">
        <w:r>
          <w:rPr>
            <w:rFonts w:ascii="仿宋" w:eastAsia="仿宋" w:hAnsi="仿宋" w:cs="仿宋" w:hint="eastAsia"/>
            <w:lang w:eastAsia="zh-CN"/>
          </w:rPr>
          <w:t>(四)、质量培训与教育</w:t>
        </w:r>
        <w:r>
          <w:tab/>
        </w:r>
        <w:r>
          <w:fldChar w:fldCharType="begin"/>
        </w:r>
        <w:r>
          <w:instrText xml:space="preserve"> PAGEREF _Toc6902 \h </w:instrText>
        </w:r>
        <w:r>
          <w:fldChar w:fldCharType="separate"/>
        </w:r>
        <w:r>
          <w:t>58</w:t>
        </w:r>
        <w:r>
          <w:fldChar w:fldCharType="end"/>
        </w:r>
      </w:hyperlink>
    </w:p>
    <w:p>
      <w:pPr>
        <w:pStyle w:val="TOC2"/>
        <w:tabs>
          <w:tab w:val="right" w:leader="dot" w:pos="8306"/>
        </w:tabs>
      </w:pPr>
      <w:hyperlink w:anchor="_Toc1226" w:history="1">
        <w:r>
          <w:rPr>
            <w:rFonts w:ascii="仿宋" w:eastAsia="仿宋" w:hAnsi="仿宋" w:cs="仿宋" w:hint="eastAsia"/>
            <w:lang w:eastAsia="zh-CN"/>
          </w:rPr>
          <w:t>(五)、质量审核与评价</w:t>
        </w:r>
        <w:r>
          <w:tab/>
        </w:r>
        <w:r>
          <w:fldChar w:fldCharType="begin"/>
        </w:r>
        <w:r>
          <w:instrText xml:space="preserve"> PAGEREF _Toc1226 \h </w:instrText>
        </w:r>
        <w:r>
          <w:fldChar w:fldCharType="separate"/>
        </w:r>
        <w:r>
          <w:t>59</w:t>
        </w:r>
        <w:r>
          <w:fldChar w:fldCharType="end"/>
        </w:r>
      </w:hyperlink>
    </w:p>
    <w:p>
      <w:pPr>
        <w:pStyle w:val="TOC2"/>
        <w:tabs>
          <w:tab w:val="right" w:leader="dot" w:pos="8306"/>
        </w:tabs>
      </w:pPr>
      <w:hyperlink w:anchor="_Toc20212" w:history="1">
        <w:r>
          <w:rPr>
            <w:rFonts w:ascii="仿宋" w:eastAsia="仿宋" w:hAnsi="仿宋" w:cs="仿宋" w:hint="eastAsia"/>
            <w:lang w:eastAsia="zh-CN"/>
          </w:rPr>
          <w:t>(六)、不符合与纠正措施</w:t>
        </w:r>
        <w:r>
          <w:tab/>
        </w:r>
        <w:r>
          <w:fldChar w:fldCharType="begin"/>
        </w:r>
        <w:r>
          <w:instrText xml:space="preserve"> PAGEREF _Toc20212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2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4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卫生院及社区医疗服务项目的主要产品是XXXX，预计年产值为XXX万元。这一产品在市场中占据着重要的地位，其广泛的应用范围使得该卫生院及社区医疗服务项目的市场前景非常广阔。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卫生院及社区医疗服务项目的xxx产品作为重要的原材料之一，将在多个领域发挥关键作用。其在建筑、交通、能源等方面的广泛应用将为整个产业链提供强大的支持，形成产业协同效应。卫生院及社区医疗服务项目的年产值XXX万XXX万XXX万万元不仅反映了其在市场上的巨大潜力，更预示着它对国民经济的积极贡献。这种关联度高、涉及面广的产业关系，使得该卫生院及社区医疗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00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总征地面积为XXXX平方米，相当于约XX.XX亩，其中净用地面积为XXXX平方米，红线范围内相当于约XX.XX亩。这一用地规模充分考虑了卫生院及社区医疗服务项目的建设需求，保障了卫生院及社区医疗服务项目在合适的空间内得以充分发展。卫生院及社区医疗服务项目规划的总建筑面积为XXXX平方米，其中主体工程建设占XXXX平方米，计容建筑面积达XXXX平方米。预计建筑工程的投资将达到XXXX万元，为卫生院及社区医疗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计划购置的设备共计XXXX台（套），设备购置费用为XXXX万元。这一设备购置计划充分考虑到卫生院及社区医疗服务项目的生产需求和技术要求，确保了卫生院及社区医疗服务项目在生产运营中具备先进的技术装备和高效的生产能力。设备的合理配置将为卫生院及社区医疗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计划总投资为XXXX万元，预计年实现营业收入为XXXX万元。这一产能规模的设定旨在确保卫生院及社区医疗服务项目能够在投资与回报之间取得平衡，实现长期可持续的发展。卫生院及社区医疗服务项目的总投资充分考虑到各个方面的需求，包括用地建设、设备购置等多个环节，以确保卫生院及社区医疗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360"/>
      <w:r>
        <w:rPr>
          <w:rFonts w:ascii="仿宋" w:eastAsia="仿宋" w:hAnsi="仿宋" w:cs="仿宋" w:hint="eastAsia"/>
          <w:sz w:val="28"/>
          <w:lang w:eastAsia="zh-CN"/>
        </w:rPr>
        <w:t>二、卫生院及社区医疗服务项目选址可行性分析</w:t>
      </w:r>
      <w:bookmarkEnd w:id="5"/>
    </w:p>
    <w:p>
      <w:pPr>
        <w:pStyle w:val="Heading2"/>
        <w:rPr>
          <w:rFonts w:ascii="仿宋" w:eastAsia="仿宋" w:hAnsi="仿宋" w:cs="仿宋" w:hint="eastAsia"/>
          <w:lang w:eastAsia="zh-CN"/>
        </w:rPr>
      </w:pPr>
      <w:bookmarkStart w:id="6" w:name="_Toc11845"/>
      <w:r>
        <w:rPr>
          <w:rFonts w:ascii="仿宋" w:eastAsia="仿宋" w:hAnsi="仿宋" w:cs="仿宋" w:hint="eastAsia"/>
          <w:lang w:eastAsia="zh-CN"/>
        </w:rPr>
        <w:t>(一)、卫生院及社区医疗服务项目选址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该卫生院及社区医疗服务项目选址位于XX省XX市XX区XXX街道</w:t>
      </w:r>
    </w:p>
    <w:p>
      <w:pPr>
        <w:pStyle w:val="Heading2"/>
        <w:ind w:firstLine="560" w:firstLineChars="200"/>
        <w:rPr>
          <w:rFonts w:ascii="仿宋" w:eastAsia="仿宋" w:hAnsi="仿宋" w:cs="仿宋" w:hint="eastAsia"/>
          <w:sz w:val="28"/>
          <w:lang w:eastAsia="zh-CN"/>
        </w:rPr>
      </w:pPr>
      <w:bookmarkStart w:id="7" w:name="_Toc1689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卫生院及社区医疗服务项目的征地面积将根据卫生院及社区医疗服务项目的实际规模和需求进行精确规划。具体面积XXX平方米，旨在确保卫生院及社区医疗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净用地面积是在征地面积基础上去除不可利用面积后的实际可开发用地。具体面积XXX平方米，考虑到环保、交通、安全等多方面因素，以确保卫生院及社区医疗服务项目在整体利用效率上达到最优。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卫生院及社区医疗服务项目计划建设的建筑总规模具体面积XXX平方米。这一规模的确定综合考虑了卫生院及社区医疗服务项目的性质、规模，以及城市规划的相关要求，确保建筑布局与周边环境协调一致。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绿地率是卫生院及社区医疗服务项目用地中被规划为绿地的比例。具体面积XXX平方米，旨在通过合理规划绿地，改善卫生院及社区医疗服务项目周边环境，提升居民生活质量，并符合城市整体绿化规划。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容积率是用地上可以建设的建筑总体积与用地面积之比。具体面积XXX，通过合理的容积率规划，确保卫生院及社区医疗服务项目建筑规模与周边环境和谐共生。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卫生院及社区医疗服务项目选址与当地城市规划相一致，具体面积XXX平方米。通过与城市规划部门深入沟通，确保卫生院及社区医疗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卫生院及社区医疗服务项目选址符合当地产业政策，具体面积XXX平方米。这包括卫生院及社区医疗服务项目对当地经济的促进作用，以及对相关产业的带动效应，确保卫生院及社区医疗服务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卫生院及社区医疗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确保卫生院及社区医疗服务项目选址具备必要的公共设施配套，具体面积XXX平方米。这包括交通便利性、教育、医疗等基础设施，以提高居民生活品质，使得卫生院及社区医疗服务项目选址更具吸引力。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考虑用地总体要求对当地社会稳定性的影响，具体面积XXX平方米。通过深入了解当地社区反馈，确保卫生院及社区医疗服务项目的选址和建设过程对当地社会和谐稳定产生积极作用。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卫生院及社区医疗服务项目选址不仅符合法规和规划，还在实际操作中具有可行性。这一全面规划将为卫生院及社区医疗服务项目的成功实施提供坚实的基础，确保卫生院及社区医疗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91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卫生院及社区医疗服务项目的设备规划和空间设计中，我们将采取灵活设备布局的措施。设备布局将根据实际需求进行灵活设计，避免不必要的浪费。通过合理规划设备摆放位置，我们将提高设备的利用率，减少设备间距，以确保卫生院及社区医疗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卫生院及社区医疗服务项目内部引入共享设施的概念，例如共享会议室、办公区等。通过这种方式，我们可以减少对资源的重复建设，提高资源共享效率，从而减小卫生院及社区医疗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74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卫生院及社区医疗服务项目的总图布置中，我们将不同功能区域进行明确的规划，以最大程度满足卫生院及社区医疗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0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卫生院及社区医疗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卫生院及社区医疗服务项目对环境的影响是综合评价的重要因素之一。我们将详细考虑选址周边的自然环境、生态保护区、水源地等情况，确保卫生院及社区医疗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对选址的评价还需充分考虑当地政府的产业政策和法规。我们将详细了解卫生院及社区医疗服务项目所在地的相关政策，确保卫生院及社区医疗服务项目的规划和运营与当地法规相符，降低不必要的法律风险。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考虑到社会稳定性对企业运营的重要性，我们将评估选址地区的社会安全情况、劳工关系、社区反馈等方面，以确保卫生院及社区医疗服务项目的建设和运营不会受到社会稳定性的负面影响。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最后，我们将综合考虑用地成本，包括土地购置费用、土地开发成本等。通过对用地成本的详细评估，我们能够做出更为精确的经济效益分析，为卫生院及社区医疗服务项目的投资决策提供有力支持。</w:t>
      </w:r>
    </w:p>
    <w:p>
      <w:pPr>
        <w:pStyle w:val="Heading1"/>
        <w:ind w:firstLine="560" w:firstLineChars="200"/>
        <w:rPr>
          <w:rFonts w:ascii="仿宋" w:eastAsia="仿宋" w:hAnsi="仿宋" w:cs="仿宋" w:hint="eastAsia"/>
          <w:sz w:val="28"/>
          <w:lang w:eastAsia="zh-CN"/>
        </w:rPr>
      </w:pPr>
      <w:bookmarkStart w:id="11" w:name="_Toc14801"/>
      <w:r>
        <w:rPr>
          <w:rFonts w:ascii="仿宋" w:eastAsia="仿宋" w:hAnsi="仿宋" w:cs="仿宋" w:hint="eastAsia"/>
          <w:sz w:val="28"/>
          <w:lang w:eastAsia="zh-CN"/>
        </w:rPr>
        <w:t>三、卫生院及社区医疗服务项目绩效评估</w:t>
      </w:r>
      <w:bookmarkEnd w:id="11"/>
    </w:p>
    <w:p>
      <w:pPr>
        <w:pStyle w:val="Heading2"/>
        <w:rPr>
          <w:rFonts w:ascii="仿宋" w:eastAsia="仿宋" w:hAnsi="仿宋" w:cs="仿宋" w:hint="eastAsia"/>
          <w:lang w:eastAsia="zh-CN"/>
        </w:rPr>
      </w:pPr>
      <w:bookmarkStart w:id="12" w:name="_Toc381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中，我们设计了一套全面的绩效评估指标，以确保卫生院及社区医疗服务项目的可控和成功交付。这些指标跨足卫生院及社区医疗服务项目目标、成本、进度和质量等多个维度，为我们提供了全面洞察卫生院及社区医疗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目标达成率是我们关注的首要指标。我们设定了明确的目标，并通过定期监测和评估，迅速发现并应对潜在的目标偏差。这为卫生院及社区医疗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成本绩效是另一个核心关注点。通过实际成本与预算成本的对比分析，我们深入了解成本差异的原因，及时调整资源分配，保持卫生院及社区医疗服务项目在经济效益方面的合理水平。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进度作为关键的绩效指标之一，得到了精心的关注。我们制定了详细的卫生院及社区医疗服务项目进度计划，并设立了进度符合度指标，确保实际进度与计划进度保持一致。这使我们能够快速发现和解决潜在的进度问题，保持卫生院及社区医疗服务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卫生院及社区医疗服务项目绩效的不可或缺的一环。我们引入了一系列的质量标准和客户满意度指标，以确保卫生院及社区医疗服务项目交付的成果在质量上达到或超越预期水平。通过持续监测这些指标，我们努力提升卫生院及社区医疗服务项目整体质量水平，为卫生院及社区医疗服务项目的成功交付提供有力保障。通过这些科学且全面的绩效评估，我们能够更好地引导卫生院及社区医疗服务项目的持续改进，确保卫生院及社区医疗服务项目目标的顺利达成。</w:t>
      </w:r>
    </w:p>
    <w:p>
      <w:pPr>
        <w:pStyle w:val="Heading2"/>
        <w:ind w:firstLine="560" w:firstLineChars="200"/>
        <w:rPr>
          <w:rFonts w:ascii="仿宋" w:eastAsia="仿宋" w:hAnsi="仿宋" w:cs="仿宋" w:hint="eastAsia"/>
          <w:sz w:val="28"/>
          <w:lang w:eastAsia="zh-CN"/>
        </w:rPr>
      </w:pPr>
      <w:bookmarkStart w:id="13" w:name="_Toc550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绩效评估是卫生院及社区医疗服务项目中的关键环节，为确保卫生院及社区医疗服务项目达到预期目标，我们采用了多层次、多维度的绩效评估方法。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卫生院及社区医疗服务项目的战略目标对齐，确保每个决策和行动都与卫生院及社区医疗服务项目整体目标保持一致。团队会定期召开战略对齐会议，审视当前工作与卫生院及社区医疗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卫生院及社区医疗服务项目进度、质量、成本和风险等方面。这些指标通过数据收集和分析，为卫生院及社区医疗服务项目管理团队提供了客观的评估依据。例如，我们通过卫生院及社区医疗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卫生院及社区医疗服务项目内部，还考虑了卫生院及社区医疗服务项目对外部环境的影响。我们定期进行干系人满意度调查，以了解各利益相关方对卫生院及社区医疗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这种多层次、多角度的绩效评估方法，使得我们能够全面了解卫生院及社区医疗服务项目的运行状态，及时做出调整，确保卫生院及社区医疗服务项目在不断变化的环境中保持稳健前行。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1461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为了确保卫生院及社区医疗服务项目的有效管理和不断优化，我们采用了精心设计的绩效评估周期。这个周期旨在实现灵活、实时和全面的评估，以适应卫生院及社区医疗服务项目执行中的各种挑战。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卫生院及社区医疗服务项目的不同需求，分为短期、中期和长期。短期评估关注每个迭代或工作周期，以及时发现和解决当前任务中的问题。中期评估涵盖几个迭代，深入了解整体卫生院及社区医疗服务项目的趋势和性能。长期评估则着眼于整个卫生院及社区医疗服务项目阶段，确保卫生院及社区医疗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卫生院及社区医疗服务项目管理工具和协作平台，团队成员能够随时更新和分享卫生院及社区医疗服务项目数据。这种实时性的反馈机制使我们能够及时察觉潜在问题，快速调整，保持卫生院及社区医疗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卫生院及社区医疗服务项目的决策制定密不可分。每个周期的卫生院及社区医疗服务项目回顾会议成为集体总结经验、识别问题深层次原因并找到创新解决方案的平台。这种定期的反思与调整机制使卫生院及社区医疗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440"/>
      <w:r>
        <w:rPr>
          <w:rFonts w:ascii="仿宋" w:eastAsia="仿宋" w:hAnsi="仿宋" w:cs="仿宋" w:hint="eastAsia"/>
          <w:sz w:val="28"/>
          <w:lang w:eastAsia="zh-CN"/>
        </w:rPr>
        <w:t>四、卫生院及社区医疗服务项目可持续发展</w:t>
      </w:r>
      <w:bookmarkEnd w:id="15"/>
    </w:p>
    <w:p>
      <w:pPr>
        <w:pStyle w:val="Heading2"/>
        <w:rPr>
          <w:rFonts w:ascii="仿宋" w:eastAsia="仿宋" w:hAnsi="仿宋" w:cs="仿宋" w:hint="eastAsia"/>
          <w:lang w:eastAsia="zh-CN"/>
        </w:rPr>
      </w:pPr>
      <w:bookmarkStart w:id="16" w:name="_Toc2544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中，卫生院及社区医疗服务项目团队着眼于未来，明确了可持续发展的战略方向。制定的具体可持续发展目标包括降低资源使用、采用环保技术、最大化社会效益等。这一步骤不仅有助于卫生院及社区医疗服务项目在环保和社会责任方面达到最高标准，也为未来提供了明确的指引，确保卫生院及社区医疗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可持续实践的融入卫生院及社区医疗服务项目管理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卫生院及社区医疗服务项目管理周期。从卫生院及社区医疗服务项目规划开始，卫生院及社区医疗服务项目团队就考虑了环境和社会的因素。在执行阶段，卫生院及社区医疗服务项目团队积极推动绿色技术的应用，优化资源利用。此外，关注员工的社会责任，通过培训和沟通活动提高员工对可持续发展的认知，使他们能够在日常工作中践行可持续实践。这些举措不仅为卫生院及社区医疗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056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卫生院及社区医疗服务项目的可持续发展理念，我们深信环保与社会责任是卫生院及社区医疗服务项目成功的关键支柱。在卫生院及社区医疗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团队通过引入先进的环保技术、建立高效的废物处理系统以及推动能源节约措施，积极履行环保责任。定期的环保监测和评估确保卫生院及社区医疗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不仅致力于自身可持续发展，还注重对社会的回馈。通过支持社区卫生院及社区医疗服务项目、参与慈善事业、提供培训机会等方式，卫生院及社区医疗服务项目积极履行社会责任。与当地社区建立积极互动，关注员工的工作与生活平衡，以及员工的身心健康，是卫生院及社区医疗服务项目在社会责任层面的关键举措。这样的实践不仅增强了卫生院及社区医疗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535"/>
      <w:r>
        <w:rPr>
          <w:rFonts w:ascii="仿宋" w:eastAsia="仿宋" w:hAnsi="仿宋" w:cs="仿宋" w:hint="eastAsia"/>
          <w:sz w:val="28"/>
          <w:lang w:eastAsia="zh-CN"/>
        </w:rPr>
        <w:t>五、卫生院及社区医疗服务项目危机管理</w:t>
      </w:r>
      <w:bookmarkEnd w:id="18"/>
    </w:p>
    <w:p>
      <w:pPr>
        <w:pStyle w:val="Heading2"/>
        <w:rPr>
          <w:rFonts w:ascii="仿宋" w:eastAsia="仿宋" w:hAnsi="仿宋" w:cs="仿宋" w:hint="eastAsia"/>
          <w:lang w:eastAsia="zh-CN"/>
        </w:rPr>
      </w:pPr>
      <w:bookmarkStart w:id="19" w:name="_Toc2237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危机管理中，危机预警与识别是确保卫生院及社区医疗服务项目稳健运行的核心步骤。通过建立全面的监测机制，卫生院及社区医疗服务项目团队旨在及时发现和理解潜在的风险和危机因素，以便采取及时的预防和应对措施，确保卫生院及社区医疗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卫生院及社区医疗服务项目团队全面分析了整个卫生院及社区医疗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卫生院及社区医疗服务项目团队着重于明确定义卫生院及社区医疗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https://d.book118.com/405010114141011101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86DBD"/>
    <w:rsid w:val="7E486D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01011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2024-01-29T03:48:00Z</dcterms:created>
  <dcterms:modified xsi:type="dcterms:W3CDTF">2024-01-29T03:48:37Z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C365082F880E48E5AFE8DB2616B0A960_11</vt:lpwstr>
  </property>
  <property fmtid="{D5CDD505-2E9C-101B-9397-08002B2CF9AE}" pid="3" name="KSOProductBuildVer">
    <vt:lpwstr>2052-12.1.0.16250</vt:lpwstr>
  </property>
</Properties>
</file>