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公共艺术设计项目规划设计纲要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39" w:history="1">
        <w:r>
          <w:rPr>
            <w:rFonts w:ascii="仿宋" w:eastAsia="仿宋" w:hAnsi="仿宋" w:cs="仿宋" w:hint="eastAsia"/>
            <w:lang w:eastAsia="zh-CN"/>
          </w:rPr>
          <w:t>序言</w:t>
        </w:r>
        <w:r>
          <w:tab/>
        </w:r>
        <w:r>
          <w:fldChar w:fldCharType="begin"/>
        </w:r>
        <w:r>
          <w:instrText xml:space="preserve"> PAGEREF _Toc30839 \h </w:instrText>
        </w:r>
        <w:r>
          <w:fldChar w:fldCharType="separate"/>
        </w:r>
        <w:r>
          <w:t>3</w:t>
        </w:r>
        <w:r>
          <w:fldChar w:fldCharType="end"/>
        </w:r>
      </w:hyperlink>
    </w:p>
    <w:p>
      <w:pPr>
        <w:pStyle w:val="TOC1"/>
        <w:tabs>
          <w:tab w:val="right" w:leader="dot" w:pos="8306"/>
        </w:tabs>
      </w:pPr>
      <w:hyperlink w:anchor="_Toc23849" w:history="1">
        <w:r>
          <w:rPr>
            <w:rFonts w:ascii="仿宋" w:eastAsia="仿宋" w:hAnsi="仿宋" w:cs="仿宋" w:hint="eastAsia"/>
            <w:lang w:eastAsia="zh-CN"/>
          </w:rPr>
          <w:t>一、公共艺术设计项目土建工程</w:t>
        </w:r>
        <w:r>
          <w:tab/>
        </w:r>
        <w:r>
          <w:fldChar w:fldCharType="begin"/>
        </w:r>
        <w:r>
          <w:instrText xml:space="preserve"> PAGEREF _Toc23849 \h </w:instrText>
        </w:r>
        <w:r>
          <w:fldChar w:fldCharType="separate"/>
        </w:r>
        <w:r>
          <w:t>3</w:t>
        </w:r>
        <w:r>
          <w:fldChar w:fldCharType="end"/>
        </w:r>
      </w:hyperlink>
    </w:p>
    <w:p>
      <w:pPr>
        <w:pStyle w:val="TOC2"/>
        <w:tabs>
          <w:tab w:val="right" w:leader="dot" w:pos="8306"/>
        </w:tabs>
      </w:pPr>
      <w:hyperlink w:anchor="_Toc29538" w:history="1">
        <w:r>
          <w:rPr>
            <w:rFonts w:ascii="仿宋" w:eastAsia="仿宋" w:hAnsi="仿宋" w:cs="仿宋" w:hint="eastAsia"/>
            <w:lang w:eastAsia="zh-CN"/>
          </w:rPr>
          <w:t>(一)、建筑工程设计原则</w:t>
        </w:r>
        <w:r>
          <w:tab/>
        </w:r>
        <w:r>
          <w:fldChar w:fldCharType="begin"/>
        </w:r>
        <w:r>
          <w:instrText xml:space="preserve"> PAGEREF _Toc29538 \h </w:instrText>
        </w:r>
        <w:r>
          <w:fldChar w:fldCharType="separate"/>
        </w:r>
        <w:r>
          <w:t>3</w:t>
        </w:r>
        <w:r>
          <w:fldChar w:fldCharType="end"/>
        </w:r>
      </w:hyperlink>
    </w:p>
    <w:p>
      <w:pPr>
        <w:pStyle w:val="TOC2"/>
        <w:tabs>
          <w:tab w:val="right" w:leader="dot" w:pos="8306"/>
        </w:tabs>
      </w:pPr>
      <w:hyperlink w:anchor="_Toc20477" w:history="1">
        <w:r>
          <w:rPr>
            <w:rFonts w:ascii="仿宋" w:eastAsia="仿宋" w:hAnsi="仿宋" w:cs="仿宋" w:hint="eastAsia"/>
            <w:lang w:eastAsia="zh-CN"/>
          </w:rPr>
          <w:t>(二)、土建工程设计年限及安全等级</w:t>
        </w:r>
        <w:r>
          <w:tab/>
        </w:r>
        <w:r>
          <w:fldChar w:fldCharType="begin"/>
        </w:r>
        <w:r>
          <w:instrText xml:space="preserve"> PAGEREF _Toc20477 \h </w:instrText>
        </w:r>
        <w:r>
          <w:fldChar w:fldCharType="separate"/>
        </w:r>
        <w:r>
          <w:t>4</w:t>
        </w:r>
        <w:r>
          <w:fldChar w:fldCharType="end"/>
        </w:r>
      </w:hyperlink>
    </w:p>
    <w:p>
      <w:pPr>
        <w:pStyle w:val="TOC2"/>
        <w:tabs>
          <w:tab w:val="right" w:leader="dot" w:pos="8306"/>
        </w:tabs>
      </w:pPr>
      <w:hyperlink w:anchor="_Toc22467" w:history="1">
        <w:r>
          <w:rPr>
            <w:rFonts w:ascii="仿宋" w:eastAsia="仿宋" w:hAnsi="仿宋" w:cs="仿宋" w:hint="eastAsia"/>
            <w:lang w:eastAsia="zh-CN"/>
          </w:rPr>
          <w:t>(三)、建筑工程设计总体要求</w:t>
        </w:r>
        <w:r>
          <w:tab/>
        </w:r>
        <w:r>
          <w:fldChar w:fldCharType="begin"/>
        </w:r>
        <w:r>
          <w:instrText xml:space="preserve"> PAGEREF _Toc22467 \h </w:instrText>
        </w:r>
        <w:r>
          <w:fldChar w:fldCharType="separate"/>
        </w:r>
        <w:r>
          <w:t>5</w:t>
        </w:r>
        <w:r>
          <w:fldChar w:fldCharType="end"/>
        </w:r>
      </w:hyperlink>
    </w:p>
    <w:p>
      <w:pPr>
        <w:pStyle w:val="TOC2"/>
        <w:tabs>
          <w:tab w:val="right" w:leader="dot" w:pos="8306"/>
        </w:tabs>
      </w:pPr>
      <w:hyperlink w:anchor="_Toc13659" w:history="1">
        <w:r>
          <w:rPr>
            <w:rFonts w:ascii="仿宋" w:eastAsia="仿宋" w:hAnsi="仿宋" w:cs="仿宋" w:hint="eastAsia"/>
            <w:lang w:eastAsia="zh-CN"/>
          </w:rPr>
          <w:t>(四)、土建工程建设指标</w:t>
        </w:r>
        <w:r>
          <w:tab/>
        </w:r>
        <w:r>
          <w:fldChar w:fldCharType="begin"/>
        </w:r>
        <w:r>
          <w:instrText xml:space="preserve"> PAGEREF _Toc13659 \h </w:instrText>
        </w:r>
        <w:r>
          <w:fldChar w:fldCharType="separate"/>
        </w:r>
        <w:r>
          <w:t>6</w:t>
        </w:r>
        <w:r>
          <w:fldChar w:fldCharType="end"/>
        </w:r>
      </w:hyperlink>
    </w:p>
    <w:p>
      <w:pPr>
        <w:pStyle w:val="TOC1"/>
        <w:tabs>
          <w:tab w:val="right" w:leader="dot" w:pos="8306"/>
        </w:tabs>
      </w:pPr>
      <w:hyperlink w:anchor="_Toc5321" w:history="1">
        <w:r>
          <w:rPr>
            <w:rFonts w:ascii="仿宋" w:eastAsia="仿宋" w:hAnsi="仿宋" w:cs="仿宋" w:hint="eastAsia"/>
            <w:lang w:eastAsia="zh-CN"/>
          </w:rPr>
          <w:t>二、公共艺术设计项目建设背景及必要性分析</w:t>
        </w:r>
        <w:r>
          <w:tab/>
        </w:r>
        <w:r>
          <w:fldChar w:fldCharType="begin"/>
        </w:r>
        <w:r>
          <w:instrText xml:space="preserve"> PAGEREF _Toc5321 \h </w:instrText>
        </w:r>
        <w:r>
          <w:fldChar w:fldCharType="separate"/>
        </w:r>
        <w:r>
          <w:t>6</w:t>
        </w:r>
        <w:r>
          <w:fldChar w:fldCharType="end"/>
        </w:r>
      </w:hyperlink>
    </w:p>
    <w:p>
      <w:pPr>
        <w:pStyle w:val="TOC2"/>
        <w:tabs>
          <w:tab w:val="right" w:leader="dot" w:pos="8306"/>
        </w:tabs>
      </w:pPr>
      <w:hyperlink w:anchor="_Toc18703" w:history="1">
        <w:r>
          <w:rPr>
            <w:rFonts w:ascii="仿宋" w:eastAsia="仿宋" w:hAnsi="仿宋" w:cs="仿宋" w:hint="eastAsia"/>
            <w:lang w:eastAsia="zh-CN"/>
          </w:rPr>
          <w:t>(一)、公共艺术设计项目背景分析</w:t>
        </w:r>
        <w:r>
          <w:tab/>
        </w:r>
        <w:r>
          <w:fldChar w:fldCharType="begin"/>
        </w:r>
        <w:r>
          <w:instrText xml:space="preserve"> PAGEREF _Toc18703 \h </w:instrText>
        </w:r>
        <w:r>
          <w:fldChar w:fldCharType="separate"/>
        </w:r>
        <w:r>
          <w:t>6</w:t>
        </w:r>
        <w:r>
          <w:fldChar w:fldCharType="end"/>
        </w:r>
      </w:hyperlink>
    </w:p>
    <w:p>
      <w:pPr>
        <w:pStyle w:val="TOC2"/>
        <w:tabs>
          <w:tab w:val="right" w:leader="dot" w:pos="8306"/>
        </w:tabs>
      </w:pPr>
      <w:hyperlink w:anchor="_Toc17147" w:history="1">
        <w:r>
          <w:rPr>
            <w:rFonts w:ascii="仿宋" w:eastAsia="仿宋" w:hAnsi="仿宋" w:cs="仿宋" w:hint="eastAsia"/>
            <w:lang w:eastAsia="zh-CN"/>
          </w:rPr>
          <w:t>(二)、公共艺术设计项目建设必要性分析</w:t>
        </w:r>
        <w:r>
          <w:tab/>
        </w:r>
        <w:r>
          <w:fldChar w:fldCharType="begin"/>
        </w:r>
        <w:r>
          <w:instrText xml:space="preserve"> PAGEREF _Toc17147 \h </w:instrText>
        </w:r>
        <w:r>
          <w:fldChar w:fldCharType="separate"/>
        </w:r>
        <w:r>
          <w:t>8</w:t>
        </w:r>
        <w:r>
          <w:fldChar w:fldCharType="end"/>
        </w:r>
      </w:hyperlink>
    </w:p>
    <w:p>
      <w:pPr>
        <w:pStyle w:val="TOC1"/>
        <w:tabs>
          <w:tab w:val="right" w:leader="dot" w:pos="8306"/>
        </w:tabs>
      </w:pPr>
      <w:hyperlink w:anchor="_Toc9647" w:history="1">
        <w:r>
          <w:rPr>
            <w:rFonts w:ascii="仿宋" w:eastAsia="仿宋" w:hAnsi="仿宋" w:cs="仿宋" w:hint="eastAsia"/>
            <w:lang w:eastAsia="zh-CN"/>
          </w:rPr>
          <w:t>三、市场分析、调研</w:t>
        </w:r>
        <w:r>
          <w:tab/>
        </w:r>
        <w:r>
          <w:fldChar w:fldCharType="begin"/>
        </w:r>
        <w:r>
          <w:instrText xml:space="preserve"> PAGEREF _Toc9647 \h </w:instrText>
        </w:r>
        <w:r>
          <w:fldChar w:fldCharType="separate"/>
        </w:r>
        <w:r>
          <w:t>9</w:t>
        </w:r>
        <w:r>
          <w:fldChar w:fldCharType="end"/>
        </w:r>
      </w:hyperlink>
    </w:p>
    <w:p>
      <w:pPr>
        <w:pStyle w:val="TOC2"/>
        <w:tabs>
          <w:tab w:val="right" w:leader="dot" w:pos="8306"/>
        </w:tabs>
      </w:pPr>
      <w:hyperlink w:anchor="_Toc3612" w:history="1">
        <w:r>
          <w:rPr>
            <w:rFonts w:ascii="仿宋" w:eastAsia="仿宋" w:hAnsi="仿宋" w:cs="仿宋" w:hint="eastAsia"/>
            <w:lang w:eastAsia="zh-CN"/>
          </w:rPr>
          <w:t>(一)、公共艺术设计行业分析</w:t>
        </w:r>
        <w:r>
          <w:tab/>
        </w:r>
        <w:r>
          <w:fldChar w:fldCharType="begin"/>
        </w:r>
        <w:r>
          <w:instrText xml:space="preserve"> PAGEREF _Toc3612 \h </w:instrText>
        </w:r>
        <w:r>
          <w:fldChar w:fldCharType="separate"/>
        </w:r>
        <w:r>
          <w:t>9</w:t>
        </w:r>
        <w:r>
          <w:fldChar w:fldCharType="end"/>
        </w:r>
      </w:hyperlink>
    </w:p>
    <w:p>
      <w:pPr>
        <w:pStyle w:val="TOC2"/>
        <w:tabs>
          <w:tab w:val="right" w:leader="dot" w:pos="8306"/>
        </w:tabs>
      </w:pPr>
      <w:hyperlink w:anchor="_Toc23915" w:history="1">
        <w:r>
          <w:rPr>
            <w:rFonts w:ascii="仿宋" w:eastAsia="仿宋" w:hAnsi="仿宋" w:cs="仿宋" w:hint="eastAsia"/>
            <w:lang w:eastAsia="zh-CN"/>
          </w:rPr>
          <w:t>(二)、公共艺术设计市场分析预测</w:t>
        </w:r>
        <w:r>
          <w:tab/>
        </w:r>
        <w:r>
          <w:fldChar w:fldCharType="begin"/>
        </w:r>
        <w:r>
          <w:instrText xml:space="preserve"> PAGEREF _Toc23915 \h </w:instrText>
        </w:r>
        <w:r>
          <w:fldChar w:fldCharType="separate"/>
        </w:r>
        <w:r>
          <w:t>10</w:t>
        </w:r>
        <w:r>
          <w:fldChar w:fldCharType="end"/>
        </w:r>
      </w:hyperlink>
    </w:p>
    <w:p>
      <w:pPr>
        <w:pStyle w:val="TOC1"/>
        <w:tabs>
          <w:tab w:val="right" w:leader="dot" w:pos="8306"/>
        </w:tabs>
      </w:pPr>
      <w:hyperlink w:anchor="_Toc26411" w:history="1">
        <w:r>
          <w:rPr>
            <w:rFonts w:ascii="仿宋" w:eastAsia="仿宋" w:hAnsi="仿宋" w:cs="仿宋" w:hint="eastAsia"/>
            <w:lang w:eastAsia="zh-CN"/>
          </w:rPr>
          <w:t>四、公共艺术设计项目危机管理</w:t>
        </w:r>
        <w:r>
          <w:tab/>
        </w:r>
        <w:r>
          <w:fldChar w:fldCharType="begin"/>
        </w:r>
        <w:r>
          <w:instrText xml:space="preserve"> PAGEREF _Toc26411 \h </w:instrText>
        </w:r>
        <w:r>
          <w:fldChar w:fldCharType="separate"/>
        </w:r>
        <w:r>
          <w:t>11</w:t>
        </w:r>
        <w:r>
          <w:fldChar w:fldCharType="end"/>
        </w:r>
      </w:hyperlink>
    </w:p>
    <w:p>
      <w:pPr>
        <w:pStyle w:val="TOC2"/>
        <w:tabs>
          <w:tab w:val="right" w:leader="dot" w:pos="8306"/>
        </w:tabs>
      </w:pPr>
      <w:hyperlink w:anchor="_Toc28303" w:history="1">
        <w:r>
          <w:rPr>
            <w:rFonts w:ascii="仿宋" w:eastAsia="仿宋" w:hAnsi="仿宋" w:cs="仿宋" w:hint="eastAsia"/>
            <w:lang w:eastAsia="zh-CN"/>
          </w:rPr>
          <w:t>(一)、危机预警与识别</w:t>
        </w:r>
        <w:r>
          <w:tab/>
        </w:r>
        <w:r>
          <w:fldChar w:fldCharType="begin"/>
        </w:r>
        <w:r>
          <w:instrText xml:space="preserve"> PAGEREF _Toc28303 \h </w:instrText>
        </w:r>
        <w:r>
          <w:fldChar w:fldCharType="separate"/>
        </w:r>
        <w:r>
          <w:t>11</w:t>
        </w:r>
        <w:r>
          <w:fldChar w:fldCharType="end"/>
        </w:r>
      </w:hyperlink>
    </w:p>
    <w:p>
      <w:pPr>
        <w:pStyle w:val="TOC2"/>
        <w:tabs>
          <w:tab w:val="right" w:leader="dot" w:pos="8306"/>
        </w:tabs>
      </w:pPr>
      <w:hyperlink w:anchor="_Toc1899" w:history="1">
        <w:r>
          <w:rPr>
            <w:rFonts w:ascii="仿宋" w:eastAsia="仿宋" w:hAnsi="仿宋" w:cs="仿宋" w:hint="eastAsia"/>
            <w:lang w:eastAsia="zh-CN"/>
          </w:rPr>
          <w:t>(二)、危机应对与恢复</w:t>
        </w:r>
        <w:r>
          <w:tab/>
        </w:r>
        <w:r>
          <w:fldChar w:fldCharType="begin"/>
        </w:r>
        <w:r>
          <w:instrText xml:space="preserve"> PAGEREF _Toc1899 \h </w:instrText>
        </w:r>
        <w:r>
          <w:fldChar w:fldCharType="separate"/>
        </w:r>
        <w:r>
          <w:t>12</w:t>
        </w:r>
        <w:r>
          <w:fldChar w:fldCharType="end"/>
        </w:r>
      </w:hyperlink>
    </w:p>
    <w:p>
      <w:pPr>
        <w:pStyle w:val="TOC1"/>
        <w:tabs>
          <w:tab w:val="right" w:leader="dot" w:pos="8306"/>
        </w:tabs>
      </w:pPr>
      <w:hyperlink w:anchor="_Toc6381" w:history="1">
        <w:r>
          <w:rPr>
            <w:rFonts w:ascii="仿宋" w:eastAsia="仿宋" w:hAnsi="仿宋" w:cs="仿宋" w:hint="eastAsia"/>
            <w:lang w:eastAsia="zh-CN"/>
          </w:rPr>
          <w:t>五、产品规划分析</w:t>
        </w:r>
        <w:r>
          <w:tab/>
        </w:r>
        <w:r>
          <w:fldChar w:fldCharType="begin"/>
        </w:r>
        <w:r>
          <w:instrText xml:space="preserve"> PAGEREF _Toc6381 \h </w:instrText>
        </w:r>
        <w:r>
          <w:fldChar w:fldCharType="separate"/>
        </w:r>
        <w:r>
          <w:t>13</w:t>
        </w:r>
        <w:r>
          <w:fldChar w:fldCharType="end"/>
        </w:r>
      </w:hyperlink>
    </w:p>
    <w:p>
      <w:pPr>
        <w:pStyle w:val="TOC2"/>
        <w:tabs>
          <w:tab w:val="right" w:leader="dot" w:pos="8306"/>
        </w:tabs>
      </w:pPr>
      <w:hyperlink w:anchor="_Toc21651" w:history="1">
        <w:r>
          <w:rPr>
            <w:rFonts w:ascii="仿宋" w:eastAsia="仿宋" w:hAnsi="仿宋" w:cs="仿宋" w:hint="eastAsia"/>
            <w:lang w:eastAsia="zh-CN"/>
          </w:rPr>
          <w:t>(一)、产品规划</w:t>
        </w:r>
        <w:r>
          <w:tab/>
        </w:r>
        <w:r>
          <w:fldChar w:fldCharType="begin"/>
        </w:r>
        <w:r>
          <w:instrText xml:space="preserve"> PAGEREF _Toc21651 \h </w:instrText>
        </w:r>
        <w:r>
          <w:fldChar w:fldCharType="separate"/>
        </w:r>
        <w:r>
          <w:t>13</w:t>
        </w:r>
        <w:r>
          <w:fldChar w:fldCharType="end"/>
        </w:r>
      </w:hyperlink>
    </w:p>
    <w:p>
      <w:pPr>
        <w:pStyle w:val="TOC2"/>
        <w:tabs>
          <w:tab w:val="right" w:leader="dot" w:pos="8306"/>
        </w:tabs>
      </w:pPr>
      <w:hyperlink w:anchor="_Toc971" w:history="1">
        <w:r>
          <w:rPr>
            <w:rFonts w:ascii="仿宋" w:eastAsia="仿宋" w:hAnsi="仿宋" w:cs="仿宋" w:hint="eastAsia"/>
            <w:lang w:eastAsia="zh-CN"/>
          </w:rPr>
          <w:t>(二)、建设规模</w:t>
        </w:r>
        <w:r>
          <w:tab/>
        </w:r>
        <w:r>
          <w:fldChar w:fldCharType="begin"/>
        </w:r>
        <w:r>
          <w:instrText xml:space="preserve"> PAGEREF _Toc971 \h </w:instrText>
        </w:r>
        <w:r>
          <w:fldChar w:fldCharType="separate"/>
        </w:r>
        <w:r>
          <w:t>14</w:t>
        </w:r>
        <w:r>
          <w:fldChar w:fldCharType="end"/>
        </w:r>
      </w:hyperlink>
    </w:p>
    <w:p>
      <w:pPr>
        <w:pStyle w:val="TOC1"/>
        <w:tabs>
          <w:tab w:val="right" w:leader="dot" w:pos="8306"/>
        </w:tabs>
      </w:pPr>
      <w:hyperlink w:anchor="_Toc30615" w:history="1">
        <w:r>
          <w:rPr>
            <w:rFonts w:ascii="仿宋" w:eastAsia="仿宋" w:hAnsi="仿宋" w:cs="仿宋" w:hint="eastAsia"/>
            <w:lang w:eastAsia="zh-CN"/>
          </w:rPr>
          <w:t>六、公共艺术设计项目建设单位说明</w:t>
        </w:r>
        <w:r>
          <w:tab/>
        </w:r>
        <w:r>
          <w:fldChar w:fldCharType="begin"/>
        </w:r>
        <w:r>
          <w:instrText xml:space="preserve"> PAGEREF _Toc30615 \h </w:instrText>
        </w:r>
        <w:r>
          <w:fldChar w:fldCharType="separate"/>
        </w:r>
        <w:r>
          <w:t>15</w:t>
        </w:r>
        <w:r>
          <w:fldChar w:fldCharType="end"/>
        </w:r>
      </w:hyperlink>
    </w:p>
    <w:p>
      <w:pPr>
        <w:pStyle w:val="TOC2"/>
        <w:tabs>
          <w:tab w:val="right" w:leader="dot" w:pos="8306"/>
        </w:tabs>
      </w:pPr>
      <w:hyperlink w:anchor="_Toc24584" w:history="1">
        <w:r>
          <w:rPr>
            <w:rFonts w:ascii="仿宋" w:eastAsia="仿宋" w:hAnsi="仿宋" w:cs="仿宋" w:hint="eastAsia"/>
            <w:lang w:eastAsia="zh-CN"/>
          </w:rPr>
          <w:t>(一)、公共艺术设计项目承办单位基本情况</w:t>
        </w:r>
        <w:r>
          <w:tab/>
        </w:r>
        <w:r>
          <w:fldChar w:fldCharType="begin"/>
        </w:r>
        <w:r>
          <w:instrText xml:space="preserve"> PAGEREF _Toc24584 \h </w:instrText>
        </w:r>
        <w:r>
          <w:fldChar w:fldCharType="separate"/>
        </w:r>
        <w:r>
          <w:t>15</w:t>
        </w:r>
        <w:r>
          <w:fldChar w:fldCharType="end"/>
        </w:r>
      </w:hyperlink>
    </w:p>
    <w:p>
      <w:pPr>
        <w:pStyle w:val="TOC2"/>
        <w:tabs>
          <w:tab w:val="right" w:leader="dot" w:pos="8306"/>
        </w:tabs>
      </w:pPr>
      <w:hyperlink w:anchor="_Toc17067" w:history="1">
        <w:r>
          <w:rPr>
            <w:rFonts w:ascii="仿宋" w:eastAsia="仿宋" w:hAnsi="仿宋" w:cs="仿宋" w:hint="eastAsia"/>
            <w:lang w:eastAsia="zh-CN"/>
          </w:rPr>
          <w:t>(二)、公司经济效益分析</w:t>
        </w:r>
        <w:r>
          <w:tab/>
        </w:r>
        <w:r>
          <w:fldChar w:fldCharType="begin"/>
        </w:r>
        <w:r>
          <w:instrText xml:space="preserve"> PAGEREF _Toc17067 \h </w:instrText>
        </w:r>
        <w:r>
          <w:fldChar w:fldCharType="separate"/>
        </w:r>
        <w:r>
          <w:t>16</w:t>
        </w:r>
        <w:r>
          <w:fldChar w:fldCharType="end"/>
        </w:r>
      </w:hyperlink>
    </w:p>
    <w:p>
      <w:pPr>
        <w:pStyle w:val="TOC1"/>
        <w:tabs>
          <w:tab w:val="right" w:leader="dot" w:pos="8306"/>
        </w:tabs>
      </w:pPr>
      <w:hyperlink w:anchor="_Toc20623" w:history="1">
        <w:r>
          <w:rPr>
            <w:rFonts w:ascii="仿宋" w:eastAsia="仿宋" w:hAnsi="仿宋" w:cs="仿宋" w:hint="eastAsia"/>
            <w:lang w:eastAsia="zh-CN"/>
          </w:rPr>
          <w:t>七、公共艺术设计项目创新与研发</w:t>
        </w:r>
        <w:r>
          <w:tab/>
        </w:r>
        <w:r>
          <w:fldChar w:fldCharType="begin"/>
        </w:r>
        <w:r>
          <w:instrText xml:space="preserve"> PAGEREF _Toc20623 \h </w:instrText>
        </w:r>
        <w:r>
          <w:fldChar w:fldCharType="separate"/>
        </w:r>
        <w:r>
          <w:t>17</w:t>
        </w:r>
        <w:r>
          <w:fldChar w:fldCharType="end"/>
        </w:r>
      </w:hyperlink>
    </w:p>
    <w:p>
      <w:pPr>
        <w:pStyle w:val="TOC2"/>
        <w:tabs>
          <w:tab w:val="right" w:leader="dot" w:pos="8306"/>
        </w:tabs>
      </w:pPr>
      <w:hyperlink w:anchor="_Toc10351" w:history="1">
        <w:r>
          <w:rPr>
            <w:rFonts w:ascii="仿宋" w:eastAsia="仿宋" w:hAnsi="仿宋" w:cs="仿宋" w:hint="eastAsia"/>
            <w:lang w:eastAsia="zh-CN"/>
          </w:rPr>
          <w:t>(一)、创新策略与方向</w:t>
        </w:r>
        <w:r>
          <w:tab/>
        </w:r>
        <w:r>
          <w:fldChar w:fldCharType="begin"/>
        </w:r>
        <w:r>
          <w:instrText xml:space="preserve"> PAGEREF _Toc10351 \h </w:instrText>
        </w:r>
        <w:r>
          <w:fldChar w:fldCharType="separate"/>
        </w:r>
        <w:r>
          <w:t>17</w:t>
        </w:r>
        <w:r>
          <w:fldChar w:fldCharType="end"/>
        </w:r>
      </w:hyperlink>
    </w:p>
    <w:p>
      <w:pPr>
        <w:pStyle w:val="TOC2"/>
        <w:tabs>
          <w:tab w:val="right" w:leader="dot" w:pos="8306"/>
        </w:tabs>
      </w:pPr>
      <w:hyperlink w:anchor="_Toc29530" w:history="1">
        <w:r>
          <w:rPr>
            <w:rFonts w:ascii="仿宋" w:eastAsia="仿宋" w:hAnsi="仿宋" w:cs="仿宋" w:hint="eastAsia"/>
            <w:lang w:eastAsia="zh-CN"/>
          </w:rPr>
          <w:t>(二)、研发规划与投入</w:t>
        </w:r>
        <w:r>
          <w:tab/>
        </w:r>
        <w:r>
          <w:fldChar w:fldCharType="begin"/>
        </w:r>
        <w:r>
          <w:instrText xml:space="preserve"> PAGEREF _Toc29530 \h </w:instrText>
        </w:r>
        <w:r>
          <w:fldChar w:fldCharType="separate"/>
        </w:r>
        <w:r>
          <w:t>18</w:t>
        </w:r>
        <w:r>
          <w:fldChar w:fldCharType="end"/>
        </w:r>
      </w:hyperlink>
    </w:p>
    <w:p>
      <w:pPr>
        <w:pStyle w:val="TOC1"/>
        <w:tabs>
          <w:tab w:val="right" w:leader="dot" w:pos="8306"/>
        </w:tabs>
      </w:pPr>
      <w:hyperlink w:anchor="_Toc21860" w:history="1">
        <w:r>
          <w:rPr>
            <w:rFonts w:ascii="仿宋" w:eastAsia="仿宋" w:hAnsi="仿宋" w:cs="仿宋" w:hint="eastAsia"/>
            <w:lang w:eastAsia="zh-CN"/>
          </w:rPr>
          <w:t>八、生产安全保护</w:t>
        </w:r>
        <w:r>
          <w:tab/>
        </w:r>
        <w:r>
          <w:fldChar w:fldCharType="begin"/>
        </w:r>
        <w:r>
          <w:instrText xml:space="preserve"> PAGEREF _Toc21860 \h </w:instrText>
        </w:r>
        <w:r>
          <w:fldChar w:fldCharType="separate"/>
        </w:r>
        <w:r>
          <w:t>20</w:t>
        </w:r>
        <w:r>
          <w:fldChar w:fldCharType="end"/>
        </w:r>
      </w:hyperlink>
    </w:p>
    <w:p>
      <w:pPr>
        <w:pStyle w:val="TOC2"/>
        <w:tabs>
          <w:tab w:val="right" w:leader="dot" w:pos="8306"/>
        </w:tabs>
      </w:pPr>
      <w:hyperlink w:anchor="_Toc30610" w:history="1">
        <w:r>
          <w:rPr>
            <w:rFonts w:ascii="仿宋" w:eastAsia="仿宋" w:hAnsi="仿宋" w:cs="仿宋" w:hint="eastAsia"/>
            <w:lang w:eastAsia="zh-CN"/>
          </w:rPr>
          <w:t>(一)、消防安全</w:t>
        </w:r>
        <w:r>
          <w:tab/>
        </w:r>
        <w:r>
          <w:fldChar w:fldCharType="begin"/>
        </w:r>
        <w:r>
          <w:instrText xml:space="preserve"> PAGEREF _Toc30610 \h </w:instrText>
        </w:r>
        <w:r>
          <w:fldChar w:fldCharType="separate"/>
        </w:r>
        <w:r>
          <w:t>20</w:t>
        </w:r>
        <w:r>
          <w:fldChar w:fldCharType="end"/>
        </w:r>
      </w:hyperlink>
    </w:p>
    <w:p>
      <w:pPr>
        <w:pStyle w:val="TOC2"/>
        <w:tabs>
          <w:tab w:val="right" w:leader="dot" w:pos="8306"/>
        </w:tabs>
      </w:pPr>
      <w:hyperlink w:anchor="_Toc17945" w:history="1">
        <w:r>
          <w:rPr>
            <w:rFonts w:ascii="仿宋" w:eastAsia="仿宋" w:hAnsi="仿宋" w:cs="仿宋" w:hint="eastAsia"/>
            <w:lang w:eastAsia="zh-CN"/>
          </w:rPr>
          <w:t>(二)、防火防爆总图布置措施</w:t>
        </w:r>
        <w:r>
          <w:tab/>
        </w:r>
        <w:r>
          <w:fldChar w:fldCharType="begin"/>
        </w:r>
        <w:r>
          <w:instrText xml:space="preserve"> PAGEREF _Toc17945 \h </w:instrText>
        </w:r>
        <w:r>
          <w:fldChar w:fldCharType="separate"/>
        </w:r>
        <w:r>
          <w:t>22</w:t>
        </w:r>
        <w:r>
          <w:fldChar w:fldCharType="end"/>
        </w:r>
      </w:hyperlink>
    </w:p>
    <w:p>
      <w:pPr>
        <w:pStyle w:val="TOC2"/>
        <w:tabs>
          <w:tab w:val="right" w:leader="dot" w:pos="8306"/>
        </w:tabs>
      </w:pPr>
      <w:hyperlink w:anchor="_Toc20868" w:history="1">
        <w:r>
          <w:rPr>
            <w:rFonts w:ascii="仿宋" w:eastAsia="仿宋" w:hAnsi="仿宋" w:cs="仿宋" w:hint="eastAsia"/>
            <w:lang w:eastAsia="zh-CN"/>
          </w:rPr>
          <w:t>(三)、自然灾害防范措施</w:t>
        </w:r>
        <w:r>
          <w:tab/>
        </w:r>
        <w:r>
          <w:fldChar w:fldCharType="begin"/>
        </w:r>
        <w:r>
          <w:instrText xml:space="preserve"> PAGEREF _Toc20868 \h </w:instrText>
        </w:r>
        <w:r>
          <w:fldChar w:fldCharType="separate"/>
        </w:r>
        <w:r>
          <w:t>22</w:t>
        </w:r>
        <w:r>
          <w:fldChar w:fldCharType="end"/>
        </w:r>
      </w:hyperlink>
    </w:p>
    <w:p>
      <w:pPr>
        <w:pStyle w:val="TOC2"/>
        <w:tabs>
          <w:tab w:val="right" w:leader="dot" w:pos="8306"/>
        </w:tabs>
      </w:pPr>
      <w:hyperlink w:anchor="_Toc18353" w:history="1">
        <w:r>
          <w:rPr>
            <w:rFonts w:ascii="仿宋" w:eastAsia="仿宋" w:hAnsi="仿宋" w:cs="仿宋" w:hint="eastAsia"/>
            <w:lang w:eastAsia="zh-CN"/>
          </w:rPr>
          <w:t>(四)、安全色及安全标志使用要求</w:t>
        </w:r>
        <w:r>
          <w:tab/>
        </w:r>
        <w:r>
          <w:fldChar w:fldCharType="begin"/>
        </w:r>
        <w:r>
          <w:instrText xml:space="preserve"> PAGEREF _Toc18353 \h </w:instrText>
        </w:r>
        <w:r>
          <w:fldChar w:fldCharType="separate"/>
        </w:r>
        <w:r>
          <w:t>23</w:t>
        </w:r>
        <w:r>
          <w:fldChar w:fldCharType="end"/>
        </w:r>
      </w:hyperlink>
    </w:p>
    <w:p>
      <w:pPr>
        <w:pStyle w:val="TOC2"/>
        <w:tabs>
          <w:tab w:val="right" w:leader="dot" w:pos="8306"/>
        </w:tabs>
      </w:pPr>
      <w:hyperlink w:anchor="_Toc25487" w:history="1">
        <w:r>
          <w:rPr>
            <w:rFonts w:ascii="仿宋" w:eastAsia="仿宋" w:hAnsi="仿宋" w:cs="仿宋" w:hint="eastAsia"/>
            <w:lang w:eastAsia="zh-CN"/>
          </w:rPr>
          <w:t>(五)、防尘防毒措施</w:t>
        </w:r>
        <w:r>
          <w:tab/>
        </w:r>
        <w:r>
          <w:fldChar w:fldCharType="begin"/>
        </w:r>
        <w:r>
          <w:instrText xml:space="preserve"> PAGEREF _Toc25487 \h </w:instrText>
        </w:r>
        <w:r>
          <w:fldChar w:fldCharType="separate"/>
        </w:r>
        <w:r>
          <w:t>24</w:t>
        </w:r>
        <w:r>
          <w:fldChar w:fldCharType="end"/>
        </w:r>
      </w:hyperlink>
    </w:p>
    <w:p>
      <w:pPr>
        <w:pStyle w:val="TOC2"/>
        <w:tabs>
          <w:tab w:val="right" w:leader="dot" w:pos="8306"/>
        </w:tabs>
      </w:pPr>
      <w:hyperlink w:anchor="_Toc32180" w:history="1">
        <w:r>
          <w:rPr>
            <w:rFonts w:ascii="仿宋" w:eastAsia="仿宋" w:hAnsi="仿宋" w:cs="仿宋" w:hint="eastAsia"/>
            <w:lang w:eastAsia="zh-CN"/>
          </w:rPr>
          <w:t>(六)、防静电、触电防护及防雷措施</w:t>
        </w:r>
        <w:r>
          <w:tab/>
        </w:r>
        <w:r>
          <w:fldChar w:fldCharType="begin"/>
        </w:r>
        <w:r>
          <w:instrText xml:space="preserve"> PAGEREF _Toc32180 \h </w:instrText>
        </w:r>
        <w:r>
          <w:fldChar w:fldCharType="separate"/>
        </w:r>
        <w:r>
          <w:t>25</w:t>
        </w:r>
        <w:r>
          <w:fldChar w:fldCharType="end"/>
        </w:r>
      </w:hyperlink>
    </w:p>
    <w:p>
      <w:pPr>
        <w:pStyle w:val="TOC2"/>
        <w:tabs>
          <w:tab w:val="right" w:leader="dot" w:pos="8306"/>
        </w:tabs>
      </w:pPr>
      <w:hyperlink w:anchor="_Toc27448" w:history="1">
        <w:r>
          <w:rPr>
            <w:rFonts w:ascii="仿宋" w:eastAsia="仿宋" w:hAnsi="仿宋" w:cs="仿宋" w:hint="eastAsia"/>
            <w:lang w:eastAsia="zh-CN"/>
          </w:rPr>
          <w:t>(七)、机械设备安全保障措施</w:t>
        </w:r>
        <w:r>
          <w:tab/>
        </w:r>
        <w:r>
          <w:fldChar w:fldCharType="begin"/>
        </w:r>
        <w:r>
          <w:instrText xml:space="preserve"> PAGEREF _Toc27448 \h </w:instrText>
        </w:r>
        <w:r>
          <w:fldChar w:fldCharType="separate"/>
        </w:r>
        <w:r>
          <w:t>27</w:t>
        </w:r>
        <w:r>
          <w:fldChar w:fldCharType="end"/>
        </w:r>
      </w:hyperlink>
    </w:p>
    <w:p>
      <w:pPr>
        <w:pStyle w:val="TOC1"/>
        <w:tabs>
          <w:tab w:val="right" w:leader="dot" w:pos="8306"/>
        </w:tabs>
      </w:pPr>
      <w:hyperlink w:anchor="_Toc8006" w:history="1">
        <w:r>
          <w:rPr>
            <w:rFonts w:ascii="仿宋" w:eastAsia="仿宋" w:hAnsi="仿宋" w:cs="仿宋" w:hint="eastAsia"/>
            <w:lang w:eastAsia="zh-CN"/>
          </w:rPr>
          <w:t>九、公共艺术设计项目技术管理</w:t>
        </w:r>
        <w:r>
          <w:tab/>
        </w:r>
        <w:r>
          <w:fldChar w:fldCharType="begin"/>
        </w:r>
        <w:r>
          <w:instrText xml:space="preserve"> PAGEREF _Toc8006 \h </w:instrText>
        </w:r>
        <w:r>
          <w:fldChar w:fldCharType="separate"/>
        </w:r>
        <w:r>
          <w:t>28</w:t>
        </w:r>
        <w:r>
          <w:fldChar w:fldCharType="end"/>
        </w:r>
      </w:hyperlink>
    </w:p>
    <w:p>
      <w:pPr>
        <w:pStyle w:val="TOC2"/>
        <w:tabs>
          <w:tab w:val="right" w:leader="dot" w:pos="8306"/>
        </w:tabs>
      </w:pPr>
      <w:hyperlink w:anchor="_Toc15353" w:history="1">
        <w:r>
          <w:rPr>
            <w:rFonts w:ascii="仿宋" w:eastAsia="仿宋" w:hAnsi="仿宋" w:cs="仿宋" w:hint="eastAsia"/>
            <w:lang w:eastAsia="zh-CN"/>
          </w:rPr>
          <w:t>(一)、技术方案选用方向</w:t>
        </w:r>
        <w:r>
          <w:tab/>
        </w:r>
        <w:r>
          <w:fldChar w:fldCharType="begin"/>
        </w:r>
        <w:r>
          <w:instrText xml:space="preserve"> PAGEREF _Toc15353 \h </w:instrText>
        </w:r>
        <w:r>
          <w:fldChar w:fldCharType="separate"/>
        </w:r>
        <w:r>
          <w:t>28</w:t>
        </w:r>
        <w:r>
          <w:fldChar w:fldCharType="end"/>
        </w:r>
      </w:hyperlink>
    </w:p>
    <w:p>
      <w:pPr>
        <w:pStyle w:val="TOC2"/>
        <w:tabs>
          <w:tab w:val="right" w:leader="dot" w:pos="8306"/>
        </w:tabs>
      </w:pPr>
      <w:hyperlink w:anchor="_Toc28475" w:history="1">
        <w:r>
          <w:rPr>
            <w:rFonts w:ascii="仿宋" w:eastAsia="仿宋" w:hAnsi="仿宋" w:cs="仿宋" w:hint="eastAsia"/>
            <w:lang w:eastAsia="zh-CN"/>
          </w:rPr>
          <w:t>(二)、工艺技术方案选用原则</w:t>
        </w:r>
        <w:r>
          <w:tab/>
        </w:r>
        <w:r>
          <w:fldChar w:fldCharType="begin"/>
        </w:r>
        <w:r>
          <w:instrText xml:space="preserve"> PAGEREF _Toc28475 \h </w:instrText>
        </w:r>
        <w:r>
          <w:fldChar w:fldCharType="separate"/>
        </w:r>
        <w:r>
          <w:t>30</w:t>
        </w:r>
        <w:r>
          <w:fldChar w:fldCharType="end"/>
        </w:r>
      </w:hyperlink>
    </w:p>
    <w:p>
      <w:pPr>
        <w:pStyle w:val="TOC2"/>
        <w:tabs>
          <w:tab w:val="right" w:leader="dot" w:pos="8306"/>
        </w:tabs>
      </w:pPr>
      <w:hyperlink w:anchor="_Toc23956" w:history="1">
        <w:r>
          <w:rPr>
            <w:rFonts w:ascii="仿宋" w:eastAsia="仿宋" w:hAnsi="仿宋" w:cs="仿宋" w:hint="eastAsia"/>
            <w:lang w:eastAsia="zh-CN"/>
          </w:rPr>
          <w:t>(三)、工艺技术方案要求</w:t>
        </w:r>
        <w:r>
          <w:tab/>
        </w:r>
        <w:r>
          <w:fldChar w:fldCharType="begin"/>
        </w:r>
        <w:r>
          <w:instrText xml:space="preserve"> PAGEREF _Toc23956 \h </w:instrText>
        </w:r>
        <w:r>
          <w:fldChar w:fldCharType="separate"/>
        </w:r>
        <w:r>
          <w:t>32</w:t>
        </w:r>
        <w:r>
          <w:fldChar w:fldCharType="end"/>
        </w:r>
      </w:hyperlink>
    </w:p>
    <w:p>
      <w:pPr>
        <w:pStyle w:val="TOC1"/>
        <w:tabs>
          <w:tab w:val="right" w:leader="dot" w:pos="8306"/>
        </w:tabs>
      </w:pPr>
      <w:hyperlink w:anchor="_Toc19871" w:history="1">
        <w:r>
          <w:rPr>
            <w:rFonts w:ascii="仿宋" w:eastAsia="仿宋" w:hAnsi="仿宋" w:cs="仿宋" w:hint="eastAsia"/>
            <w:lang w:eastAsia="zh-CN"/>
          </w:rPr>
          <w:t>十、公共艺术设计项目环境影响分析</w:t>
        </w:r>
        <w:r>
          <w:tab/>
        </w:r>
        <w:r>
          <w:fldChar w:fldCharType="begin"/>
        </w:r>
        <w:r>
          <w:instrText xml:space="preserve"> PAGEREF _Toc19871 \h </w:instrText>
        </w:r>
        <w:r>
          <w:fldChar w:fldCharType="separate"/>
        </w:r>
        <w:r>
          <w:t>34</w:t>
        </w:r>
        <w:r>
          <w:fldChar w:fldCharType="end"/>
        </w:r>
      </w:hyperlink>
    </w:p>
    <w:p>
      <w:pPr>
        <w:pStyle w:val="TOC2"/>
        <w:tabs>
          <w:tab w:val="right" w:leader="dot" w:pos="8306"/>
        </w:tabs>
      </w:pPr>
      <w:hyperlink w:anchor="_Toc4587" w:history="1">
        <w:r>
          <w:rPr>
            <w:rFonts w:ascii="仿宋" w:eastAsia="仿宋" w:hAnsi="仿宋" w:cs="仿宋" w:hint="eastAsia"/>
            <w:lang w:eastAsia="zh-CN"/>
          </w:rPr>
          <w:t>(一)、建设区域环境质量现状</w:t>
        </w:r>
        <w:r>
          <w:tab/>
        </w:r>
        <w:r>
          <w:fldChar w:fldCharType="begin"/>
        </w:r>
        <w:r>
          <w:instrText xml:space="preserve"> PAGEREF _Toc4587 \h </w:instrText>
        </w:r>
        <w:r>
          <w:fldChar w:fldCharType="separate"/>
        </w:r>
        <w:r>
          <w:t>34</w:t>
        </w:r>
        <w:r>
          <w:fldChar w:fldCharType="end"/>
        </w:r>
      </w:hyperlink>
    </w:p>
    <w:p>
      <w:pPr>
        <w:pStyle w:val="TOC2"/>
        <w:tabs>
          <w:tab w:val="right" w:leader="dot" w:pos="8306"/>
        </w:tabs>
      </w:pPr>
      <w:hyperlink w:anchor="_Toc30380" w:history="1">
        <w:r>
          <w:rPr>
            <w:rFonts w:ascii="仿宋" w:eastAsia="仿宋" w:hAnsi="仿宋" w:cs="仿宋" w:hint="eastAsia"/>
            <w:lang w:eastAsia="zh-CN"/>
          </w:rPr>
          <w:t>(二)、建设期环境保护</w:t>
        </w:r>
        <w:r>
          <w:tab/>
        </w:r>
        <w:r>
          <w:fldChar w:fldCharType="begin"/>
        </w:r>
        <w:r>
          <w:instrText xml:space="preserve"> PAGEREF _Toc30380 \h </w:instrText>
        </w:r>
        <w:r>
          <w:fldChar w:fldCharType="separate"/>
        </w:r>
        <w:r>
          <w:t>36</w:t>
        </w:r>
        <w:r>
          <w:fldChar w:fldCharType="end"/>
        </w:r>
      </w:hyperlink>
    </w:p>
    <w:p>
      <w:pPr>
        <w:pStyle w:val="TOC2"/>
        <w:tabs>
          <w:tab w:val="right" w:leader="dot" w:pos="8306"/>
        </w:tabs>
      </w:pPr>
      <w:hyperlink w:anchor="_Toc9902" w:history="1">
        <w:r>
          <w:rPr>
            <w:rFonts w:ascii="仿宋" w:eastAsia="仿宋" w:hAnsi="仿宋" w:cs="仿宋" w:hint="eastAsia"/>
            <w:lang w:eastAsia="zh-CN"/>
          </w:rPr>
          <w:t>(三)、运营期环境保护</w:t>
        </w:r>
        <w:r>
          <w:tab/>
        </w:r>
        <w:r>
          <w:fldChar w:fldCharType="begin"/>
        </w:r>
        <w:r>
          <w:instrText xml:space="preserve"> PAGEREF _Toc9902 \h </w:instrText>
        </w:r>
        <w:r>
          <w:fldChar w:fldCharType="separate"/>
        </w:r>
        <w:r>
          <w:t>37</w:t>
        </w:r>
        <w:r>
          <w:fldChar w:fldCharType="end"/>
        </w:r>
      </w:hyperlink>
    </w:p>
    <w:p>
      <w:pPr>
        <w:pStyle w:val="TOC2"/>
        <w:tabs>
          <w:tab w:val="right" w:leader="dot" w:pos="8306"/>
        </w:tabs>
      </w:pPr>
      <w:hyperlink w:anchor="_Toc25157" w:history="1">
        <w:r>
          <w:rPr>
            <w:rFonts w:ascii="仿宋" w:eastAsia="仿宋" w:hAnsi="仿宋" w:cs="仿宋" w:hint="eastAsia"/>
            <w:lang w:eastAsia="zh-CN"/>
          </w:rPr>
          <w:t>(四)、公共艺术设计项目建设对区域经济的影响</w:t>
        </w:r>
        <w:r>
          <w:tab/>
        </w:r>
        <w:r>
          <w:fldChar w:fldCharType="begin"/>
        </w:r>
        <w:r>
          <w:instrText xml:space="preserve"> PAGEREF _Toc25157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78" w:history="1">
        <w:r>
          <w:rPr>
            <w:rFonts w:ascii="仿宋" w:eastAsia="仿宋" w:hAnsi="仿宋" w:cs="仿宋" w:hint="eastAsia"/>
            <w:lang w:eastAsia="zh-CN"/>
          </w:rPr>
          <w:t>(五)、废弃物处理</w:t>
        </w:r>
        <w:r>
          <w:tab/>
        </w:r>
        <w:r>
          <w:fldChar w:fldCharType="begin"/>
        </w:r>
        <w:r>
          <w:instrText xml:space="preserve"> PAGEREF _Toc22878 \h </w:instrText>
        </w:r>
        <w:r>
          <w:fldChar w:fldCharType="separate"/>
        </w:r>
        <w:r>
          <w:t>40</w:t>
        </w:r>
        <w:r>
          <w:fldChar w:fldCharType="end"/>
        </w:r>
      </w:hyperlink>
    </w:p>
    <w:p>
      <w:pPr>
        <w:pStyle w:val="TOC2"/>
        <w:tabs>
          <w:tab w:val="right" w:leader="dot" w:pos="8306"/>
        </w:tabs>
      </w:pPr>
      <w:hyperlink w:anchor="_Toc4202" w:history="1">
        <w:r>
          <w:rPr>
            <w:rFonts w:ascii="仿宋" w:eastAsia="仿宋" w:hAnsi="仿宋" w:cs="仿宋" w:hint="eastAsia"/>
            <w:lang w:eastAsia="zh-CN"/>
          </w:rPr>
          <w:t>(六)、特殊环境影响分析</w:t>
        </w:r>
        <w:r>
          <w:tab/>
        </w:r>
        <w:r>
          <w:fldChar w:fldCharType="begin"/>
        </w:r>
        <w:r>
          <w:instrText xml:space="preserve"> PAGEREF _Toc4202 \h </w:instrText>
        </w:r>
        <w:r>
          <w:fldChar w:fldCharType="separate"/>
        </w:r>
        <w:r>
          <w:t>42</w:t>
        </w:r>
        <w:r>
          <w:fldChar w:fldCharType="end"/>
        </w:r>
      </w:hyperlink>
    </w:p>
    <w:p>
      <w:pPr>
        <w:pStyle w:val="TOC2"/>
        <w:tabs>
          <w:tab w:val="right" w:leader="dot" w:pos="8306"/>
        </w:tabs>
      </w:pPr>
      <w:hyperlink w:anchor="_Toc2160" w:history="1">
        <w:r>
          <w:rPr>
            <w:rFonts w:ascii="仿宋" w:eastAsia="仿宋" w:hAnsi="仿宋" w:cs="仿宋" w:hint="eastAsia"/>
            <w:lang w:eastAsia="zh-CN"/>
          </w:rPr>
          <w:t>(七)、清洁生产</w:t>
        </w:r>
        <w:r>
          <w:tab/>
        </w:r>
        <w:r>
          <w:fldChar w:fldCharType="begin"/>
        </w:r>
        <w:r>
          <w:instrText xml:space="preserve"> PAGEREF _Toc2160 \h </w:instrText>
        </w:r>
        <w:r>
          <w:fldChar w:fldCharType="separate"/>
        </w:r>
        <w:r>
          <w:t>43</w:t>
        </w:r>
        <w:r>
          <w:fldChar w:fldCharType="end"/>
        </w:r>
      </w:hyperlink>
    </w:p>
    <w:p>
      <w:pPr>
        <w:pStyle w:val="TOC2"/>
        <w:tabs>
          <w:tab w:val="right" w:leader="dot" w:pos="8306"/>
        </w:tabs>
      </w:pPr>
      <w:hyperlink w:anchor="_Toc12877" w:history="1">
        <w:r>
          <w:rPr>
            <w:rFonts w:ascii="仿宋" w:eastAsia="仿宋" w:hAnsi="仿宋" w:cs="仿宋" w:hint="eastAsia"/>
            <w:lang w:eastAsia="zh-CN"/>
          </w:rPr>
          <w:t>(八)、环境保护综合评价</w:t>
        </w:r>
        <w:r>
          <w:tab/>
        </w:r>
        <w:r>
          <w:fldChar w:fldCharType="begin"/>
        </w:r>
        <w:r>
          <w:instrText xml:space="preserve"> PAGEREF _Toc12877 \h </w:instrText>
        </w:r>
        <w:r>
          <w:fldChar w:fldCharType="separate"/>
        </w:r>
        <w:r>
          <w:t>44</w:t>
        </w:r>
        <w:r>
          <w:fldChar w:fldCharType="end"/>
        </w:r>
      </w:hyperlink>
    </w:p>
    <w:p>
      <w:pPr>
        <w:pStyle w:val="TOC1"/>
        <w:tabs>
          <w:tab w:val="right" w:leader="dot" w:pos="8306"/>
        </w:tabs>
      </w:pPr>
      <w:hyperlink w:anchor="_Toc670" w:history="1">
        <w:r>
          <w:rPr>
            <w:rFonts w:ascii="仿宋" w:eastAsia="仿宋" w:hAnsi="仿宋" w:cs="仿宋" w:hint="eastAsia"/>
            <w:lang w:eastAsia="zh-CN"/>
          </w:rPr>
          <w:t>十一、公共艺术设计项目人力资源培养与发展</w:t>
        </w:r>
        <w:r>
          <w:tab/>
        </w:r>
        <w:r>
          <w:fldChar w:fldCharType="begin"/>
        </w:r>
        <w:r>
          <w:instrText xml:space="preserve"> PAGEREF _Toc670 \h </w:instrText>
        </w:r>
        <w:r>
          <w:fldChar w:fldCharType="separate"/>
        </w:r>
        <w:r>
          <w:t>45</w:t>
        </w:r>
        <w:r>
          <w:fldChar w:fldCharType="end"/>
        </w:r>
      </w:hyperlink>
    </w:p>
    <w:p>
      <w:pPr>
        <w:pStyle w:val="TOC2"/>
        <w:tabs>
          <w:tab w:val="right" w:leader="dot" w:pos="8306"/>
        </w:tabs>
      </w:pPr>
      <w:hyperlink w:anchor="_Toc23776" w:history="1">
        <w:r>
          <w:rPr>
            <w:rFonts w:ascii="仿宋" w:eastAsia="仿宋" w:hAnsi="仿宋" w:cs="仿宋" w:hint="eastAsia"/>
            <w:lang w:eastAsia="zh-CN"/>
          </w:rPr>
          <w:t>(一)、人才需求与规划</w:t>
        </w:r>
        <w:r>
          <w:tab/>
        </w:r>
        <w:r>
          <w:fldChar w:fldCharType="begin"/>
        </w:r>
        <w:r>
          <w:instrText xml:space="preserve"> PAGEREF _Toc23776 \h </w:instrText>
        </w:r>
        <w:r>
          <w:fldChar w:fldCharType="separate"/>
        </w:r>
        <w:r>
          <w:t>45</w:t>
        </w:r>
        <w:r>
          <w:fldChar w:fldCharType="end"/>
        </w:r>
      </w:hyperlink>
    </w:p>
    <w:p>
      <w:pPr>
        <w:pStyle w:val="TOC2"/>
        <w:tabs>
          <w:tab w:val="right" w:leader="dot" w:pos="8306"/>
        </w:tabs>
      </w:pPr>
      <w:hyperlink w:anchor="_Toc3494" w:history="1">
        <w:r>
          <w:rPr>
            <w:rFonts w:ascii="仿宋" w:eastAsia="仿宋" w:hAnsi="仿宋" w:cs="仿宋" w:hint="eastAsia"/>
            <w:lang w:eastAsia="zh-CN"/>
          </w:rPr>
          <w:t>(二)、培训与发展计划</w:t>
        </w:r>
        <w:r>
          <w:tab/>
        </w:r>
        <w:r>
          <w:fldChar w:fldCharType="begin"/>
        </w:r>
        <w:r>
          <w:instrText xml:space="preserve"> PAGEREF _Toc3494 \h </w:instrText>
        </w:r>
        <w:r>
          <w:fldChar w:fldCharType="separate"/>
        </w:r>
        <w:r>
          <w:t>46</w:t>
        </w:r>
        <w:r>
          <w:fldChar w:fldCharType="end"/>
        </w:r>
      </w:hyperlink>
    </w:p>
    <w:p>
      <w:pPr>
        <w:pStyle w:val="TOC1"/>
        <w:tabs>
          <w:tab w:val="right" w:leader="dot" w:pos="8306"/>
        </w:tabs>
      </w:pPr>
      <w:hyperlink w:anchor="_Toc6433" w:history="1">
        <w:r>
          <w:rPr>
            <w:rFonts w:ascii="仿宋" w:eastAsia="仿宋" w:hAnsi="仿宋" w:cs="仿宋" w:hint="eastAsia"/>
            <w:lang w:eastAsia="zh-CN"/>
          </w:rPr>
          <w:t>十二、公共艺术设计项目财务管理</w:t>
        </w:r>
        <w:r>
          <w:tab/>
        </w:r>
        <w:r>
          <w:fldChar w:fldCharType="begin"/>
        </w:r>
        <w:r>
          <w:instrText xml:space="preserve"> PAGEREF _Toc6433 \h </w:instrText>
        </w:r>
        <w:r>
          <w:fldChar w:fldCharType="separate"/>
        </w:r>
        <w:r>
          <w:t>46</w:t>
        </w:r>
        <w:r>
          <w:fldChar w:fldCharType="end"/>
        </w:r>
      </w:hyperlink>
    </w:p>
    <w:p>
      <w:pPr>
        <w:pStyle w:val="TOC2"/>
        <w:tabs>
          <w:tab w:val="right" w:leader="dot" w:pos="8306"/>
        </w:tabs>
      </w:pPr>
      <w:hyperlink w:anchor="_Toc18431" w:history="1">
        <w:r>
          <w:rPr>
            <w:rFonts w:ascii="仿宋" w:eastAsia="仿宋" w:hAnsi="仿宋" w:cs="仿宋" w:hint="eastAsia"/>
            <w:lang w:eastAsia="zh-CN"/>
          </w:rPr>
          <w:t>(一)、资金需求大</w:t>
        </w:r>
        <w:r>
          <w:tab/>
        </w:r>
        <w:r>
          <w:fldChar w:fldCharType="begin"/>
        </w:r>
        <w:r>
          <w:instrText xml:space="preserve"> PAGEREF _Toc18431 \h </w:instrText>
        </w:r>
        <w:r>
          <w:fldChar w:fldCharType="separate"/>
        </w:r>
        <w:r>
          <w:t>46</w:t>
        </w:r>
        <w:r>
          <w:fldChar w:fldCharType="end"/>
        </w:r>
      </w:hyperlink>
    </w:p>
    <w:p>
      <w:pPr>
        <w:pStyle w:val="TOC2"/>
        <w:tabs>
          <w:tab w:val="right" w:leader="dot" w:pos="8306"/>
        </w:tabs>
      </w:pPr>
      <w:hyperlink w:anchor="_Toc1896" w:history="1">
        <w:r>
          <w:rPr>
            <w:rFonts w:ascii="仿宋" w:eastAsia="仿宋" w:hAnsi="仿宋" w:cs="仿宋" w:hint="eastAsia"/>
            <w:lang w:eastAsia="zh-CN"/>
          </w:rPr>
          <w:t>(二)、研发周期长</w:t>
        </w:r>
        <w:r>
          <w:tab/>
        </w:r>
        <w:r>
          <w:fldChar w:fldCharType="begin"/>
        </w:r>
        <w:r>
          <w:instrText xml:space="preserve"> PAGEREF _Toc1896 \h </w:instrText>
        </w:r>
        <w:r>
          <w:fldChar w:fldCharType="separate"/>
        </w:r>
        <w:r>
          <w:t>47</w:t>
        </w:r>
        <w:r>
          <w:fldChar w:fldCharType="end"/>
        </w:r>
      </w:hyperlink>
    </w:p>
    <w:p>
      <w:pPr>
        <w:pStyle w:val="TOC2"/>
        <w:tabs>
          <w:tab w:val="right" w:leader="dot" w:pos="8306"/>
        </w:tabs>
      </w:pPr>
      <w:hyperlink w:anchor="_Toc25941" w:history="1">
        <w:r>
          <w:rPr>
            <w:rFonts w:ascii="仿宋" w:eastAsia="仿宋" w:hAnsi="仿宋" w:cs="仿宋" w:hint="eastAsia"/>
            <w:lang w:eastAsia="zh-CN"/>
          </w:rPr>
          <w:t>(三)、市场风险大</w:t>
        </w:r>
        <w:r>
          <w:tab/>
        </w:r>
        <w:r>
          <w:fldChar w:fldCharType="begin"/>
        </w:r>
        <w:r>
          <w:instrText xml:space="preserve"> PAGEREF _Toc25941 \h </w:instrText>
        </w:r>
        <w:r>
          <w:fldChar w:fldCharType="separate"/>
        </w:r>
        <w:r>
          <w:t>49</w:t>
        </w:r>
        <w:r>
          <w:fldChar w:fldCharType="end"/>
        </w:r>
      </w:hyperlink>
    </w:p>
    <w:p>
      <w:pPr>
        <w:pStyle w:val="TOC2"/>
        <w:tabs>
          <w:tab w:val="right" w:leader="dot" w:pos="8306"/>
        </w:tabs>
      </w:pPr>
      <w:hyperlink w:anchor="_Toc13955" w:history="1">
        <w:r>
          <w:rPr>
            <w:rFonts w:ascii="仿宋" w:eastAsia="仿宋" w:hAnsi="仿宋" w:cs="仿宋" w:hint="eastAsia"/>
            <w:lang w:eastAsia="zh-CN"/>
          </w:rPr>
          <w:t>(四)、利润率高</w:t>
        </w:r>
        <w:r>
          <w:tab/>
        </w:r>
        <w:r>
          <w:fldChar w:fldCharType="begin"/>
        </w:r>
        <w:r>
          <w:instrText xml:space="preserve"> PAGEREF _Toc13955 \h </w:instrText>
        </w:r>
        <w:r>
          <w:fldChar w:fldCharType="separate"/>
        </w:r>
        <w:r>
          <w:t>51</w:t>
        </w:r>
        <w:r>
          <w:fldChar w:fldCharType="end"/>
        </w:r>
      </w:hyperlink>
    </w:p>
    <w:p>
      <w:pPr>
        <w:pStyle w:val="TOC1"/>
        <w:tabs>
          <w:tab w:val="right" w:leader="dot" w:pos="8306"/>
        </w:tabs>
      </w:pPr>
      <w:hyperlink w:anchor="_Toc5227" w:history="1">
        <w:r>
          <w:rPr>
            <w:rFonts w:ascii="仿宋" w:eastAsia="仿宋" w:hAnsi="仿宋" w:cs="仿宋" w:hint="eastAsia"/>
            <w:lang w:eastAsia="zh-CN"/>
          </w:rPr>
          <w:t>十三、营销与推广策略</w:t>
        </w:r>
        <w:r>
          <w:tab/>
        </w:r>
        <w:r>
          <w:fldChar w:fldCharType="begin"/>
        </w:r>
        <w:r>
          <w:instrText xml:space="preserve"> PAGEREF _Toc5227 \h </w:instrText>
        </w:r>
        <w:r>
          <w:fldChar w:fldCharType="separate"/>
        </w:r>
        <w:r>
          <w:t>53</w:t>
        </w:r>
        <w:r>
          <w:fldChar w:fldCharType="end"/>
        </w:r>
      </w:hyperlink>
    </w:p>
    <w:p>
      <w:pPr>
        <w:pStyle w:val="TOC2"/>
        <w:tabs>
          <w:tab w:val="right" w:leader="dot" w:pos="8306"/>
        </w:tabs>
      </w:pPr>
      <w:hyperlink w:anchor="_Toc2126" w:history="1">
        <w:r>
          <w:rPr>
            <w:rFonts w:ascii="仿宋" w:eastAsia="仿宋" w:hAnsi="仿宋" w:cs="仿宋" w:hint="eastAsia"/>
            <w:lang w:eastAsia="zh-CN"/>
          </w:rPr>
          <w:t>(一)、产品/服务定位与特点</w:t>
        </w:r>
        <w:r>
          <w:tab/>
        </w:r>
        <w:r>
          <w:fldChar w:fldCharType="begin"/>
        </w:r>
        <w:r>
          <w:instrText xml:space="preserve"> PAGEREF _Toc2126 \h </w:instrText>
        </w:r>
        <w:r>
          <w:fldChar w:fldCharType="separate"/>
        </w:r>
        <w:r>
          <w:t>53</w:t>
        </w:r>
        <w:r>
          <w:fldChar w:fldCharType="end"/>
        </w:r>
      </w:hyperlink>
    </w:p>
    <w:p>
      <w:pPr>
        <w:pStyle w:val="TOC2"/>
        <w:tabs>
          <w:tab w:val="right" w:leader="dot" w:pos="8306"/>
        </w:tabs>
      </w:pPr>
      <w:hyperlink w:anchor="_Toc19918" w:history="1">
        <w:r>
          <w:rPr>
            <w:rFonts w:ascii="仿宋" w:eastAsia="仿宋" w:hAnsi="仿宋" w:cs="仿宋" w:hint="eastAsia"/>
            <w:lang w:eastAsia="zh-CN"/>
          </w:rPr>
          <w:t>(二)、市场定位与竞争分析</w:t>
        </w:r>
        <w:r>
          <w:tab/>
        </w:r>
        <w:r>
          <w:fldChar w:fldCharType="begin"/>
        </w:r>
        <w:r>
          <w:instrText xml:space="preserve"> PAGEREF _Toc19918 \h </w:instrText>
        </w:r>
        <w:r>
          <w:fldChar w:fldCharType="separate"/>
        </w:r>
        <w:r>
          <w:t>55</w:t>
        </w:r>
        <w:r>
          <w:fldChar w:fldCharType="end"/>
        </w:r>
      </w:hyperlink>
    </w:p>
    <w:p>
      <w:pPr>
        <w:pStyle w:val="TOC2"/>
        <w:tabs>
          <w:tab w:val="right" w:leader="dot" w:pos="8306"/>
        </w:tabs>
      </w:pPr>
      <w:hyperlink w:anchor="_Toc8832" w:history="1">
        <w:r>
          <w:rPr>
            <w:rFonts w:ascii="仿宋" w:eastAsia="仿宋" w:hAnsi="仿宋" w:cs="仿宋" w:hint="eastAsia"/>
            <w:lang w:eastAsia="zh-CN"/>
          </w:rPr>
          <w:t>(三)、营销渠道与策略</w:t>
        </w:r>
        <w:r>
          <w:tab/>
        </w:r>
        <w:r>
          <w:fldChar w:fldCharType="begin"/>
        </w:r>
        <w:r>
          <w:instrText xml:space="preserve"> PAGEREF _Toc8832 \h </w:instrText>
        </w:r>
        <w:r>
          <w:fldChar w:fldCharType="separate"/>
        </w:r>
        <w:r>
          <w:t>56</w:t>
        </w:r>
        <w:r>
          <w:fldChar w:fldCharType="end"/>
        </w:r>
      </w:hyperlink>
    </w:p>
    <w:p>
      <w:pPr>
        <w:pStyle w:val="TOC2"/>
        <w:tabs>
          <w:tab w:val="right" w:leader="dot" w:pos="8306"/>
        </w:tabs>
      </w:pPr>
      <w:hyperlink w:anchor="_Toc23241" w:history="1">
        <w:r>
          <w:rPr>
            <w:rFonts w:ascii="仿宋" w:eastAsia="仿宋" w:hAnsi="仿宋" w:cs="仿宋" w:hint="eastAsia"/>
            <w:lang w:eastAsia="zh-CN"/>
          </w:rPr>
          <w:t>(四)、推广与宣传活动</w:t>
        </w:r>
        <w:r>
          <w:tab/>
        </w:r>
        <w:r>
          <w:fldChar w:fldCharType="begin"/>
        </w:r>
        <w:r>
          <w:instrText xml:space="preserve"> PAGEREF _Toc23241 \h </w:instrText>
        </w:r>
        <w:r>
          <w:fldChar w:fldCharType="separate"/>
        </w:r>
        <w:r>
          <w:t>57</w:t>
        </w:r>
        <w:r>
          <w:fldChar w:fldCharType="end"/>
        </w:r>
      </w:hyperlink>
    </w:p>
    <w:p>
      <w:pPr>
        <w:pStyle w:val="TOC1"/>
        <w:tabs>
          <w:tab w:val="right" w:leader="dot" w:pos="8306"/>
        </w:tabs>
      </w:pPr>
      <w:hyperlink w:anchor="_Toc23812" w:history="1">
        <w:r>
          <w:rPr>
            <w:rFonts w:ascii="仿宋" w:eastAsia="仿宋" w:hAnsi="仿宋" w:cs="仿宋" w:hint="eastAsia"/>
            <w:lang w:eastAsia="zh-CN"/>
          </w:rPr>
          <w:t>十四、风险识别与分类</w:t>
        </w:r>
        <w:r>
          <w:tab/>
        </w:r>
        <w:r>
          <w:fldChar w:fldCharType="begin"/>
        </w:r>
        <w:r>
          <w:instrText xml:space="preserve"> PAGEREF _Toc23812 \h </w:instrText>
        </w:r>
        <w:r>
          <w:fldChar w:fldCharType="separate"/>
        </w:r>
        <w:r>
          <w:t>62</w:t>
        </w:r>
        <w:r>
          <w:fldChar w:fldCharType="end"/>
        </w:r>
      </w:hyperlink>
    </w:p>
    <w:p>
      <w:pPr>
        <w:pStyle w:val="TOC2"/>
        <w:tabs>
          <w:tab w:val="right" w:leader="dot" w:pos="8306"/>
        </w:tabs>
      </w:pPr>
      <w:hyperlink w:anchor="_Toc10879" w:history="1">
        <w:r>
          <w:rPr>
            <w:rFonts w:ascii="仿宋" w:eastAsia="仿宋" w:hAnsi="仿宋" w:cs="仿宋" w:hint="eastAsia"/>
            <w:lang w:eastAsia="zh-CN"/>
          </w:rPr>
          <w:t>(一)、风险识别</w:t>
        </w:r>
        <w:r>
          <w:tab/>
        </w:r>
        <w:r>
          <w:fldChar w:fldCharType="begin"/>
        </w:r>
        <w:r>
          <w:instrText xml:space="preserve"> PAGEREF _Toc10879 \h </w:instrText>
        </w:r>
        <w:r>
          <w:fldChar w:fldCharType="separate"/>
        </w:r>
        <w:r>
          <w:t>62</w:t>
        </w:r>
        <w:r>
          <w:fldChar w:fldCharType="end"/>
        </w:r>
      </w:hyperlink>
    </w:p>
    <w:p>
      <w:pPr>
        <w:pStyle w:val="TOC2"/>
        <w:tabs>
          <w:tab w:val="right" w:leader="dot" w:pos="8306"/>
        </w:tabs>
      </w:pPr>
      <w:hyperlink w:anchor="_Toc1336" w:history="1">
        <w:r>
          <w:rPr>
            <w:rFonts w:ascii="仿宋" w:eastAsia="仿宋" w:hAnsi="仿宋" w:cs="仿宋" w:hint="eastAsia"/>
            <w:lang w:eastAsia="zh-CN"/>
          </w:rPr>
          <w:t>(二)、风险分类</w:t>
        </w:r>
        <w:r>
          <w:tab/>
        </w:r>
        <w:r>
          <w:fldChar w:fldCharType="begin"/>
        </w:r>
        <w:r>
          <w:instrText xml:space="preserve"> PAGEREF _Toc1336 \h </w:instrText>
        </w:r>
        <w:r>
          <w:fldChar w:fldCharType="separate"/>
        </w:r>
        <w:r>
          <w:t>64</w:t>
        </w:r>
        <w:r>
          <w:fldChar w:fldCharType="end"/>
        </w:r>
      </w:hyperlink>
    </w:p>
    <w:p>
      <w:pPr>
        <w:pStyle w:val="TOC1"/>
        <w:tabs>
          <w:tab w:val="right" w:leader="dot" w:pos="8306"/>
        </w:tabs>
      </w:pPr>
      <w:hyperlink w:anchor="_Toc11387" w:history="1">
        <w:r>
          <w:rPr>
            <w:rFonts w:ascii="仿宋" w:eastAsia="仿宋" w:hAnsi="仿宋" w:cs="仿宋" w:hint="eastAsia"/>
            <w:lang w:eastAsia="zh-CN"/>
          </w:rPr>
          <w:t>十五、利益相关者分析与沟通计划</w:t>
        </w:r>
        <w:r>
          <w:tab/>
        </w:r>
        <w:r>
          <w:fldChar w:fldCharType="begin"/>
        </w:r>
        <w:r>
          <w:instrText xml:space="preserve"> PAGEREF _Toc11387 \h </w:instrText>
        </w:r>
        <w:r>
          <w:fldChar w:fldCharType="separate"/>
        </w:r>
        <w:r>
          <w:t>66</w:t>
        </w:r>
        <w:r>
          <w:fldChar w:fldCharType="end"/>
        </w:r>
      </w:hyperlink>
    </w:p>
    <w:p>
      <w:pPr>
        <w:pStyle w:val="TOC2"/>
        <w:tabs>
          <w:tab w:val="right" w:leader="dot" w:pos="8306"/>
        </w:tabs>
      </w:pPr>
      <w:hyperlink w:anchor="_Toc19867" w:history="1">
        <w:r>
          <w:rPr>
            <w:rFonts w:ascii="仿宋" w:eastAsia="仿宋" w:hAnsi="仿宋" w:cs="仿宋" w:hint="eastAsia"/>
            <w:lang w:eastAsia="zh-CN"/>
          </w:rPr>
          <w:t>(一)、利益相关者分析</w:t>
        </w:r>
        <w:r>
          <w:tab/>
        </w:r>
        <w:r>
          <w:fldChar w:fldCharType="begin"/>
        </w:r>
        <w:r>
          <w:instrText xml:space="preserve"> PAGEREF _Toc19867 \h </w:instrText>
        </w:r>
        <w:r>
          <w:fldChar w:fldCharType="separate"/>
        </w:r>
        <w:r>
          <w:t>66</w:t>
        </w:r>
        <w:r>
          <w:fldChar w:fldCharType="end"/>
        </w:r>
      </w:hyperlink>
    </w:p>
    <w:p>
      <w:pPr>
        <w:pStyle w:val="TOC2"/>
        <w:tabs>
          <w:tab w:val="right" w:leader="dot" w:pos="8306"/>
        </w:tabs>
      </w:pPr>
      <w:hyperlink w:anchor="_Toc11765" w:history="1">
        <w:r>
          <w:rPr>
            <w:rFonts w:ascii="仿宋" w:eastAsia="仿宋" w:hAnsi="仿宋" w:cs="仿宋" w:hint="eastAsia"/>
            <w:lang w:eastAsia="zh-CN"/>
          </w:rPr>
          <w:t>(二)、沟通计划</w:t>
        </w:r>
        <w:r>
          <w:tab/>
        </w:r>
        <w:r>
          <w:fldChar w:fldCharType="begin"/>
        </w:r>
        <w:r>
          <w:instrText xml:space="preserve"> PAGEREF _Toc11765 \h </w:instrText>
        </w:r>
        <w:r>
          <w:fldChar w:fldCharType="separate"/>
        </w:r>
        <w:r>
          <w:t>67</w:t>
        </w:r>
        <w:r>
          <w:fldChar w:fldCharType="end"/>
        </w:r>
      </w:hyperlink>
    </w:p>
    <w:p>
      <w:pPr>
        <w:pStyle w:val="TOC1"/>
        <w:tabs>
          <w:tab w:val="right" w:leader="dot" w:pos="8306"/>
        </w:tabs>
      </w:pPr>
      <w:hyperlink w:anchor="_Toc26729" w:history="1">
        <w:r>
          <w:rPr>
            <w:rFonts w:ascii="仿宋" w:eastAsia="仿宋" w:hAnsi="仿宋" w:cs="仿宋" w:hint="eastAsia"/>
            <w:lang w:eastAsia="zh-CN"/>
          </w:rPr>
          <w:t>十六、公共艺术设计项目工程方案分析</w:t>
        </w:r>
        <w:r>
          <w:tab/>
        </w:r>
        <w:r>
          <w:fldChar w:fldCharType="begin"/>
        </w:r>
        <w:r>
          <w:instrText xml:space="preserve"> PAGEREF _Toc26729 \h </w:instrText>
        </w:r>
        <w:r>
          <w:fldChar w:fldCharType="separate"/>
        </w:r>
        <w:r>
          <w:t>68</w:t>
        </w:r>
        <w:r>
          <w:fldChar w:fldCharType="end"/>
        </w:r>
      </w:hyperlink>
    </w:p>
    <w:p>
      <w:pPr>
        <w:pStyle w:val="TOC2"/>
        <w:tabs>
          <w:tab w:val="right" w:leader="dot" w:pos="8306"/>
        </w:tabs>
      </w:pPr>
      <w:hyperlink w:anchor="_Toc29303" w:history="1">
        <w:r>
          <w:rPr>
            <w:rFonts w:ascii="仿宋" w:eastAsia="仿宋" w:hAnsi="仿宋" w:cs="仿宋" w:hint="eastAsia"/>
            <w:lang w:eastAsia="zh-CN"/>
          </w:rPr>
          <w:t>(一)、建筑工程设计原则</w:t>
        </w:r>
        <w:r>
          <w:tab/>
        </w:r>
        <w:r>
          <w:fldChar w:fldCharType="begin"/>
        </w:r>
        <w:r>
          <w:instrText xml:space="preserve"> PAGEREF _Toc29303 \h </w:instrText>
        </w:r>
        <w:r>
          <w:fldChar w:fldCharType="separate"/>
        </w:r>
        <w:r>
          <w:t>68</w:t>
        </w:r>
        <w:r>
          <w:fldChar w:fldCharType="end"/>
        </w:r>
      </w:hyperlink>
    </w:p>
    <w:p>
      <w:pPr>
        <w:pStyle w:val="TOC2"/>
        <w:tabs>
          <w:tab w:val="right" w:leader="dot" w:pos="8306"/>
        </w:tabs>
      </w:pPr>
      <w:hyperlink w:anchor="_Toc1089" w:history="1">
        <w:r>
          <w:rPr>
            <w:rFonts w:ascii="仿宋" w:eastAsia="仿宋" w:hAnsi="仿宋" w:cs="仿宋" w:hint="eastAsia"/>
            <w:lang w:eastAsia="zh-CN"/>
          </w:rPr>
          <w:t>(二)、土建工程建设指标</w:t>
        </w:r>
        <w:r>
          <w:tab/>
        </w:r>
        <w:r>
          <w:fldChar w:fldCharType="begin"/>
        </w:r>
        <w:r>
          <w:instrText xml:space="preserve"> PAGEREF _Toc1089 \h </w:instrText>
        </w:r>
        <w:r>
          <w:fldChar w:fldCharType="separate"/>
        </w:r>
        <w:r>
          <w:t>71</w:t>
        </w:r>
        <w:r>
          <w:fldChar w:fldCharType="end"/>
        </w:r>
      </w:hyperlink>
    </w:p>
    <w:p>
      <w:pPr>
        <w:pStyle w:val="TOC1"/>
        <w:tabs>
          <w:tab w:val="right" w:leader="dot" w:pos="8306"/>
        </w:tabs>
      </w:pPr>
      <w:hyperlink w:anchor="_Toc27253" w:history="1">
        <w:r>
          <w:rPr>
            <w:rFonts w:ascii="仿宋" w:eastAsia="仿宋" w:hAnsi="仿宋" w:cs="仿宋" w:hint="eastAsia"/>
            <w:lang w:eastAsia="zh-CN"/>
          </w:rPr>
          <w:t>十七、公共艺术设计项目实施保障措施</w:t>
        </w:r>
        <w:r>
          <w:tab/>
        </w:r>
        <w:r>
          <w:fldChar w:fldCharType="begin"/>
        </w:r>
        <w:r>
          <w:instrText xml:space="preserve"> PAGEREF _Toc27253 \h </w:instrText>
        </w:r>
        <w:r>
          <w:fldChar w:fldCharType="separate"/>
        </w:r>
        <w:r>
          <w:t>73</w:t>
        </w:r>
        <w:r>
          <w:fldChar w:fldCharType="end"/>
        </w:r>
      </w:hyperlink>
    </w:p>
    <w:p>
      <w:pPr>
        <w:pStyle w:val="TOC2"/>
        <w:tabs>
          <w:tab w:val="right" w:leader="dot" w:pos="8306"/>
        </w:tabs>
      </w:pPr>
      <w:hyperlink w:anchor="_Toc8910" w:history="1">
        <w:r>
          <w:rPr>
            <w:rFonts w:ascii="仿宋" w:eastAsia="仿宋" w:hAnsi="仿宋" w:cs="仿宋" w:hint="eastAsia"/>
            <w:lang w:eastAsia="zh-CN"/>
          </w:rPr>
          <w:t>(一)、公共艺术设计项目实施保障机制</w:t>
        </w:r>
        <w:r>
          <w:tab/>
        </w:r>
        <w:r>
          <w:fldChar w:fldCharType="begin"/>
        </w:r>
        <w:r>
          <w:instrText xml:space="preserve"> PAGEREF _Toc8910 \h </w:instrText>
        </w:r>
        <w:r>
          <w:fldChar w:fldCharType="separate"/>
        </w:r>
        <w:r>
          <w:t>73</w:t>
        </w:r>
        <w:r>
          <w:fldChar w:fldCharType="end"/>
        </w:r>
      </w:hyperlink>
    </w:p>
    <w:p>
      <w:pPr>
        <w:pStyle w:val="TOC2"/>
        <w:tabs>
          <w:tab w:val="right" w:leader="dot" w:pos="8306"/>
        </w:tabs>
      </w:pPr>
      <w:hyperlink w:anchor="_Toc16339" w:history="1">
        <w:r>
          <w:rPr>
            <w:rFonts w:ascii="仿宋" w:eastAsia="仿宋" w:hAnsi="仿宋" w:cs="仿宋" w:hint="eastAsia"/>
            <w:lang w:eastAsia="zh-CN"/>
          </w:rPr>
          <w:t>(二)、公共艺术设计项目法律合规要求</w:t>
        </w:r>
        <w:r>
          <w:tab/>
        </w:r>
        <w:r>
          <w:fldChar w:fldCharType="begin"/>
        </w:r>
        <w:r>
          <w:instrText xml:space="preserve"> PAGEREF _Toc16339 \h </w:instrText>
        </w:r>
        <w:r>
          <w:fldChar w:fldCharType="separate"/>
        </w:r>
        <w:r>
          <w:t>77</w:t>
        </w:r>
        <w:r>
          <w:fldChar w:fldCharType="end"/>
        </w:r>
      </w:hyperlink>
    </w:p>
    <w:p>
      <w:pPr>
        <w:pStyle w:val="TOC2"/>
        <w:tabs>
          <w:tab w:val="right" w:leader="dot" w:pos="8306"/>
        </w:tabs>
      </w:pPr>
      <w:hyperlink w:anchor="_Toc16833" w:history="1">
        <w:r>
          <w:rPr>
            <w:rFonts w:ascii="仿宋" w:eastAsia="仿宋" w:hAnsi="仿宋" w:cs="仿宋" w:hint="eastAsia"/>
            <w:lang w:eastAsia="zh-CN"/>
          </w:rPr>
          <w:t>(三)、公共艺术设计项目合同管理与法律事务</w:t>
        </w:r>
        <w:r>
          <w:tab/>
        </w:r>
        <w:r>
          <w:fldChar w:fldCharType="begin"/>
        </w:r>
        <w:r>
          <w:instrText xml:space="preserve"> PAGEREF _Toc16833 \h </w:instrText>
        </w:r>
        <w:r>
          <w:fldChar w:fldCharType="separate"/>
        </w:r>
        <w:r>
          <w:t>81</w:t>
        </w:r>
        <w:r>
          <w:fldChar w:fldCharType="end"/>
        </w:r>
      </w:hyperlink>
    </w:p>
    <w:p>
      <w:pPr>
        <w:pStyle w:val="TOC2"/>
        <w:tabs>
          <w:tab w:val="right" w:leader="dot" w:pos="8306"/>
        </w:tabs>
      </w:pPr>
      <w:hyperlink w:anchor="_Toc28529" w:history="1">
        <w:r>
          <w:rPr>
            <w:rFonts w:ascii="仿宋" w:eastAsia="仿宋" w:hAnsi="仿宋" w:cs="仿宋" w:hint="eastAsia"/>
            <w:lang w:eastAsia="zh-CN"/>
          </w:rPr>
          <w:t>(四)、公共艺术设计项目知识产权保护策略</w:t>
        </w:r>
        <w:r>
          <w:tab/>
        </w:r>
        <w:r>
          <w:fldChar w:fldCharType="begin"/>
        </w:r>
        <w:r>
          <w:instrText xml:space="preserve"> PAGEREF _Toc28529 \h </w:instrText>
        </w:r>
        <w:r>
          <w:fldChar w:fldCharType="separate"/>
        </w:r>
        <w:r>
          <w:t>87</w:t>
        </w:r>
        <w:r>
          <w:fldChar w:fldCharType="end"/>
        </w:r>
      </w:hyperlink>
    </w:p>
    <w:p>
      <w:pPr>
        <w:pStyle w:val="TOC1"/>
        <w:tabs>
          <w:tab w:val="right" w:leader="dot" w:pos="8306"/>
        </w:tabs>
      </w:pPr>
      <w:hyperlink w:anchor="_Toc20645" w:history="1">
        <w:r>
          <w:rPr>
            <w:rFonts w:ascii="仿宋" w:eastAsia="仿宋" w:hAnsi="仿宋" w:cs="仿宋" w:hint="eastAsia"/>
            <w:lang w:eastAsia="zh-CN"/>
          </w:rPr>
          <w:t>十八、质量管理体系</w:t>
        </w:r>
        <w:r>
          <w:tab/>
        </w:r>
        <w:r>
          <w:fldChar w:fldCharType="begin"/>
        </w:r>
        <w:r>
          <w:instrText xml:space="preserve"> PAGEREF _Toc20645 \h </w:instrText>
        </w:r>
        <w:r>
          <w:fldChar w:fldCharType="separate"/>
        </w:r>
        <w:r>
          <w:t>90</w:t>
        </w:r>
        <w:r>
          <w:fldChar w:fldCharType="end"/>
        </w:r>
      </w:hyperlink>
    </w:p>
    <w:p>
      <w:pPr>
        <w:pStyle w:val="TOC2"/>
        <w:tabs>
          <w:tab w:val="right" w:leader="dot" w:pos="8306"/>
        </w:tabs>
      </w:pPr>
      <w:hyperlink w:anchor="_Toc8238" w:history="1">
        <w:r>
          <w:rPr>
            <w:rFonts w:ascii="仿宋" w:eastAsia="仿宋" w:hAnsi="仿宋" w:cs="仿宋" w:hint="eastAsia"/>
            <w:lang w:eastAsia="zh-CN"/>
          </w:rPr>
          <w:t>(一)、质量目标与方针</w:t>
        </w:r>
        <w:r>
          <w:tab/>
        </w:r>
        <w:r>
          <w:fldChar w:fldCharType="begin"/>
        </w:r>
        <w:r>
          <w:instrText xml:space="preserve"> PAGEREF _Toc8238 \h </w:instrText>
        </w:r>
        <w:r>
          <w:fldChar w:fldCharType="separate"/>
        </w:r>
        <w:r>
          <w:t>90</w:t>
        </w:r>
        <w:r>
          <w:fldChar w:fldCharType="end"/>
        </w:r>
      </w:hyperlink>
    </w:p>
    <w:p>
      <w:pPr>
        <w:pStyle w:val="TOC2"/>
        <w:tabs>
          <w:tab w:val="right" w:leader="dot" w:pos="8306"/>
        </w:tabs>
      </w:pPr>
      <w:hyperlink w:anchor="_Toc597" w:history="1">
        <w:r>
          <w:rPr>
            <w:rFonts w:ascii="仿宋" w:eastAsia="仿宋" w:hAnsi="仿宋" w:cs="仿宋" w:hint="eastAsia"/>
            <w:lang w:eastAsia="zh-CN"/>
          </w:rPr>
          <w:t>(二)、质量管理责任</w:t>
        </w:r>
        <w:r>
          <w:tab/>
        </w:r>
        <w:r>
          <w:fldChar w:fldCharType="begin"/>
        </w:r>
        <w:r>
          <w:instrText xml:space="preserve"> PAGEREF _Toc597 \h </w:instrText>
        </w:r>
        <w:r>
          <w:fldChar w:fldCharType="separate"/>
        </w:r>
        <w:r>
          <w:t>91</w:t>
        </w:r>
        <w:r>
          <w:fldChar w:fldCharType="end"/>
        </w:r>
      </w:hyperlink>
    </w:p>
    <w:p>
      <w:pPr>
        <w:pStyle w:val="TOC2"/>
        <w:tabs>
          <w:tab w:val="right" w:leader="dot" w:pos="8306"/>
        </w:tabs>
      </w:pPr>
      <w:hyperlink w:anchor="_Toc11018" w:history="1">
        <w:r>
          <w:rPr>
            <w:rFonts w:ascii="仿宋" w:eastAsia="仿宋" w:hAnsi="仿宋" w:cs="仿宋" w:hint="eastAsia"/>
            <w:lang w:eastAsia="zh-CN"/>
          </w:rPr>
          <w:t>(三)、质量管理体系文件</w:t>
        </w:r>
        <w:r>
          <w:tab/>
        </w:r>
        <w:r>
          <w:fldChar w:fldCharType="begin"/>
        </w:r>
        <w:r>
          <w:instrText xml:space="preserve"> PAGEREF _Toc11018 \h </w:instrText>
        </w:r>
        <w:r>
          <w:fldChar w:fldCharType="separate"/>
        </w:r>
        <w:r>
          <w:t>92</w:t>
        </w:r>
        <w:r>
          <w:fldChar w:fldCharType="end"/>
        </w:r>
      </w:hyperlink>
    </w:p>
    <w:p>
      <w:pPr>
        <w:pStyle w:val="TOC2"/>
        <w:tabs>
          <w:tab w:val="right" w:leader="dot" w:pos="8306"/>
        </w:tabs>
      </w:pPr>
      <w:hyperlink w:anchor="_Toc16155" w:history="1">
        <w:r>
          <w:rPr>
            <w:rFonts w:ascii="仿宋" w:eastAsia="仿宋" w:hAnsi="仿宋" w:cs="仿宋" w:hint="eastAsia"/>
            <w:lang w:eastAsia="zh-CN"/>
          </w:rPr>
          <w:t>(四)、质量培训与教育</w:t>
        </w:r>
        <w:r>
          <w:tab/>
        </w:r>
        <w:r>
          <w:fldChar w:fldCharType="begin"/>
        </w:r>
        <w:r>
          <w:instrText xml:space="preserve"> PAGEREF _Toc16155 \h </w:instrText>
        </w:r>
        <w:r>
          <w:fldChar w:fldCharType="separate"/>
        </w:r>
        <w:r>
          <w:t>94</w:t>
        </w:r>
        <w:r>
          <w:fldChar w:fldCharType="end"/>
        </w:r>
      </w:hyperlink>
    </w:p>
    <w:p>
      <w:pPr>
        <w:pStyle w:val="TOC2"/>
        <w:tabs>
          <w:tab w:val="right" w:leader="dot" w:pos="8306"/>
        </w:tabs>
      </w:pPr>
      <w:hyperlink w:anchor="_Toc9548" w:history="1">
        <w:r>
          <w:rPr>
            <w:rFonts w:ascii="仿宋" w:eastAsia="仿宋" w:hAnsi="仿宋" w:cs="仿宋" w:hint="eastAsia"/>
            <w:lang w:eastAsia="zh-CN"/>
          </w:rPr>
          <w:t>(五)、质量审核与评价</w:t>
        </w:r>
        <w:r>
          <w:tab/>
        </w:r>
        <w:r>
          <w:fldChar w:fldCharType="begin"/>
        </w:r>
        <w:r>
          <w:instrText xml:space="preserve"> PAGEREF _Toc9548 \h </w:instrText>
        </w:r>
        <w:r>
          <w:fldChar w:fldCharType="separate"/>
        </w:r>
        <w:r>
          <w:t>95</w:t>
        </w:r>
        <w:r>
          <w:fldChar w:fldCharType="end"/>
        </w:r>
      </w:hyperlink>
    </w:p>
    <w:p>
      <w:pPr>
        <w:pStyle w:val="TOC2"/>
        <w:tabs>
          <w:tab w:val="right" w:leader="dot" w:pos="8306"/>
        </w:tabs>
      </w:pPr>
      <w:hyperlink w:anchor="_Toc25788" w:history="1">
        <w:r>
          <w:rPr>
            <w:rFonts w:ascii="仿宋" w:eastAsia="仿宋" w:hAnsi="仿宋" w:cs="仿宋" w:hint="eastAsia"/>
            <w:lang w:eastAsia="zh-CN"/>
          </w:rPr>
          <w:t>(六)、不符合与纠正措施</w:t>
        </w:r>
        <w:r>
          <w:tab/>
        </w:r>
        <w:r>
          <w:fldChar w:fldCharType="begin"/>
        </w:r>
        <w:r>
          <w:instrText xml:space="preserve"> PAGEREF _Toc25788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49"/>
      <w:r>
        <w:rPr>
          <w:rFonts w:ascii="仿宋" w:eastAsia="仿宋" w:hAnsi="仿宋" w:cs="仿宋" w:hint="eastAsia"/>
          <w:sz w:val="28"/>
          <w:lang w:eastAsia="zh-CN"/>
        </w:rPr>
        <w:t>一、公共艺术设计项目土建工程</w:t>
      </w:r>
      <w:bookmarkEnd w:id="2"/>
    </w:p>
    <w:p>
      <w:pPr>
        <w:pStyle w:val="Heading2"/>
        <w:rPr>
          <w:rFonts w:ascii="仿宋" w:eastAsia="仿宋" w:hAnsi="仿宋" w:cs="仿宋" w:hint="eastAsia"/>
          <w:lang w:eastAsia="zh-CN"/>
        </w:rPr>
      </w:pPr>
      <w:bookmarkStart w:id="3" w:name="_Toc295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在公共艺术设计项目的建筑工程设计中，我们将秉承一系列重要的设计原则，以确保公共艺术设计项目建筑在功能、美观、可持续性等方面达到最佳效果。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首要原则是确保建筑的功能性得到最大化的发挥。我们将充分理解公共艺术设计项目的实际需求，合理布局各个功能区域，保证建筑在满足业务需求的同时，提供高效的工作环境。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在建筑设计中，我们将综合考虑建设和运营成本。通过精细的经济效益分析，确保设计方案在高效利用资源的同时，对公共艺术设计项目的长期盈利能力有积极的贡献。</w:t>
      </w:r>
    </w:p>
    <w:p>
      <w:pPr>
        <w:pStyle w:val="Heading2"/>
        <w:ind w:firstLine="560" w:firstLineChars="200"/>
        <w:rPr>
          <w:rFonts w:ascii="仿宋" w:eastAsia="仿宋" w:hAnsi="仿宋" w:cs="仿宋" w:hint="eastAsia"/>
          <w:sz w:val="28"/>
          <w:lang w:eastAsia="zh-CN"/>
        </w:rPr>
      </w:pPr>
      <w:bookmarkStart w:id="4" w:name="_Toc204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艺术设计项目的土建工程设计中，我们将精准设定设计年限，结合公共艺术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共艺术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4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共艺术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共艺术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共艺术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65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本期工程公共艺术设计项目预计总建筑面积XXX平方米，其中：计容建筑面积XXX平方米，计划建筑工程投资XX万元，占公共艺术设计项目总投资的XX%。</w:t>
      </w:r>
    </w:p>
    <w:p>
      <w:pPr>
        <w:pStyle w:val="Heading1"/>
        <w:ind w:firstLine="560" w:firstLineChars="200"/>
        <w:rPr>
          <w:rFonts w:ascii="仿宋" w:eastAsia="仿宋" w:hAnsi="仿宋" w:cs="仿宋" w:hint="eastAsia"/>
          <w:sz w:val="28"/>
          <w:lang w:eastAsia="zh-CN"/>
        </w:rPr>
      </w:pPr>
      <w:bookmarkStart w:id="7" w:name="_Toc5321"/>
      <w:r>
        <w:rPr>
          <w:rFonts w:ascii="仿宋" w:eastAsia="仿宋" w:hAnsi="仿宋" w:cs="仿宋" w:hint="eastAsia"/>
          <w:sz w:val="28"/>
          <w:lang w:eastAsia="zh-CN"/>
        </w:rPr>
        <w:t>二、公共艺术设计项目建设背景及必要性分析</w:t>
      </w:r>
      <w:bookmarkEnd w:id="7"/>
    </w:p>
    <w:p>
      <w:pPr>
        <w:pStyle w:val="Heading2"/>
        <w:rPr>
          <w:rFonts w:ascii="仿宋" w:eastAsia="仿宋" w:hAnsi="仿宋" w:cs="仿宋" w:hint="eastAsia"/>
          <w:lang w:eastAsia="zh-CN"/>
        </w:rPr>
      </w:pPr>
      <w:bookmarkStart w:id="8" w:name="_Toc18703"/>
      <w:r>
        <w:rPr>
          <w:rFonts w:ascii="仿宋" w:eastAsia="仿宋" w:hAnsi="仿宋" w:cs="仿宋" w:hint="eastAsia"/>
          <w:lang w:eastAsia="zh-CN"/>
        </w:rPr>
        <w:t>(一)、公共艺术设计项目背景分析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共艺术设计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共艺术设计项目在这个潮流中的定位。同时，我们将关注行业内涌现的新兴机遇，以便公共艺术设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共艺术设计项目提供了强大的发展动力。我们将聚焦于行业内最新的技术发展趋势，包括但不限于人工智能、大数据分析、物联网等领域。通过深度的技术研究，我们将确保公共艺术设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共艺术设计项目发展的源泉。我们将投入更多的精力对市场需求进行深入剖析，超越表面的需求，深入挖掘潜在的市场痛点和机遇。通过对市场需求的细致了解，公共艺术设计项目将更有针对性地设计解决方案，满足市场的多样化需求，从而更好地促进公共艺术设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共艺术设计项目战略至关重要。我们将对竞争态势进行更为深入的分析，包括但不限于市场份额、产品特点、客户满意度等多个维度。通过深度的竞争分析，公共艺术设计项目将能够更准确地把握市场脉搏，制定具有竞争力的公共艺术设计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公共艺术设计项目的发展具有直接的影响。我们将进行更为全面的法规和政策分析，了解行业发展中的潜在法律风险和合规挑战。通过充分了解和遵守相关法规，公共艺术设计项目将确保在法律框架内合法合规运营，为公共艺术设计项目的稳健发展提供有力支持。</w:t>
      </w:r>
    </w:p>
    <w:p>
      <w:pPr>
        <w:pStyle w:val="Heading2"/>
        <w:ind w:firstLine="560" w:firstLineChars="200"/>
        <w:rPr>
          <w:rFonts w:ascii="仿宋" w:eastAsia="仿宋" w:hAnsi="仿宋" w:cs="仿宋" w:hint="eastAsia"/>
          <w:sz w:val="28"/>
          <w:lang w:eastAsia="zh-CN"/>
        </w:rPr>
      </w:pPr>
      <w:bookmarkStart w:id="9" w:name="_Toc17147"/>
      <w:r>
        <w:rPr>
          <w:rFonts w:ascii="仿宋" w:eastAsia="仿宋" w:hAnsi="仿宋" w:cs="仿宋" w:hint="eastAsia"/>
          <w:sz w:val="28"/>
          <w:lang w:eastAsia="zh-CN"/>
        </w:rPr>
        <w:t>(二)、公共艺术设计项目建设必要性分析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建设的迫切性源于对行业发展趋势的深刻洞察。我们正处于一个行业变革的时代，科技创新、数字化转型成为企业发展的关键动力。公共艺术设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建设不仅仅是为了跟上潮流，更是为了通过技术创新推动企业的持续发展。通过引入先进的技术和解决方案，公共艺术设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共艺术设计项目的建设成为必然选择，通过提高产品质量、拓展服务领域，从而在竞争中获得更多的机会。公共艺术设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共艺术设计项目建设的必要性体现在对客户需求更精准的满足。通过公共艺术设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建设的背后是对企业持续创新的追求。只有通过不断创新，企业才能在竞争中立于不败之地。公共艺术设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964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612"/>
      <w:r>
        <w:rPr>
          <w:rFonts w:ascii="仿宋" w:eastAsia="仿宋" w:hAnsi="仿宋" w:cs="仿宋" w:hint="eastAsia"/>
          <w:lang w:eastAsia="zh-CN"/>
        </w:rPr>
        <w:t>(一)、公共艺术设计行业分析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行业一直以来都是市场的关注焦点。行业内的发展趋势、竞争态势以及潜在机会都对公共艺术设计项目的推进产生深远的影响。通过深入研究行业的整体概貌，我们将更好地理解行业的核心特征，为公共艺术设计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艺术设计行业，技术一直是推动创新和发展的关键因素。我们将对当前技术趋势进行详尽分析，包括但不限于人工智能、大数据应用、先进制造技术等。这有助于公共艺术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公共艺术设计项目成功的基础。我们将对主要竞争对手进行深入研究，包括其市场份额、产品特点、市场定位等。通过全面了解竞争对手的优势和劣势，公共艺术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3915"/>
      <w:r>
        <w:rPr>
          <w:rFonts w:ascii="仿宋" w:eastAsia="仿宋" w:hAnsi="仿宋" w:cs="仿宋" w:hint="eastAsia"/>
          <w:sz w:val="28"/>
          <w:lang w:eastAsia="zh-CN"/>
        </w:rPr>
        <w:t>(二)、公共艺术设计市场分析预测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公共艺术设计市场未来的增长趋势。这包括市场的整体规模、各细分领域的发展趋势等。公共艺术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公共艺术设计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公共艺术设计项目实施过程中需要充分考虑的因素。我们将对市场风险进行全面评估，包括但不限于政策法规风险、市场竞争风险、技术变革风险等。通过对潜在风险的深入分析，公共艺术设计项目可以制定相应的风险缓解策略，降低不确定性对公共艺术设计项目的影响。</w:t>
      </w:r>
    </w:p>
    <w:p>
      <w:pPr>
        <w:pStyle w:val="Heading1"/>
        <w:ind w:firstLine="560" w:firstLineChars="200"/>
        <w:rPr>
          <w:rFonts w:ascii="仿宋" w:eastAsia="仿宋" w:hAnsi="仿宋" w:cs="仿宋" w:hint="eastAsia"/>
          <w:sz w:val="28"/>
          <w:lang w:eastAsia="zh-CN"/>
        </w:rPr>
      </w:pPr>
      <w:bookmarkStart w:id="13" w:name="_Toc26411"/>
      <w:r>
        <w:rPr>
          <w:rFonts w:ascii="仿宋" w:eastAsia="仿宋" w:hAnsi="仿宋" w:cs="仿宋" w:hint="eastAsia"/>
          <w:sz w:val="28"/>
          <w:lang w:eastAsia="zh-CN"/>
        </w:rPr>
        <w:t>四、公共艺术设计项目危机管理</w:t>
      </w:r>
      <w:bookmarkEnd w:id="13"/>
    </w:p>
    <w:p>
      <w:pPr>
        <w:pStyle w:val="Heading2"/>
        <w:rPr>
          <w:rFonts w:ascii="仿宋" w:eastAsia="仿宋" w:hAnsi="仿宋" w:cs="仿宋" w:hint="eastAsia"/>
          <w:lang w:eastAsia="zh-CN"/>
        </w:rPr>
      </w:pPr>
      <w:bookmarkStart w:id="14" w:name="_Toc2830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艺术设计项目危机管理中，危机预警与识别是确保公共艺术设计项目稳健运行的核心步骤。通过建立全面的监测机制，公共艺术设计项目团队旨在及时发现和理解潜在的风险和危机因素，以便采取及时的预防和应对措施，确保公共艺术设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首先，通过深入的风险评估，公共艺术设计项目团队全面分析了整个公共艺术设计项目和各个阶段可能存在的威胁。这包括准确评估每个潜在风险的发生概率和可能影响的程度，为后续危机预警提供了有力支持。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共艺术设计项目团队着重于明确定义公共艺术设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共艺术设计项目进展的持续监控，团队能够及时发现潜在问题并作出迅速反应。公共艺术设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在这一阶段，团队的专业素养和反应速度将发挥至关重要的作用，以确保潜在危机能够在初期得到有效的处理，最大程度地减轻负面影响。通过危机预警与识别，公共艺术设计项目得以更有序、可控地推进。</w:t>
      </w:r>
    </w:p>
    <w:p>
      <w:pPr>
        <w:pStyle w:val="Heading2"/>
        <w:ind w:firstLine="560" w:firstLineChars="200"/>
        <w:rPr>
          <w:rFonts w:ascii="仿宋" w:eastAsia="仿宋" w:hAnsi="仿宋" w:cs="仿宋" w:hint="eastAsia"/>
          <w:sz w:val="28"/>
          <w:lang w:eastAsia="zh-CN"/>
        </w:rPr>
      </w:pPr>
      <w:bookmarkStart w:id="15" w:name="_Toc189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在危机发生时，公共艺术设计项目团队立即行动，成立了应急小组。该小组的任务是迅速制定并实施紧急应对措施，以最小化潜在损失。以下是采取的主要措施：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暂停公共艺术设计项目进度：为遏制危机蔓延，公共艺术设计项目暂时停止进行，以便全面评估当前状况。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资源重新分配：重新评估公共艺术设计项目资源的分配，确保最大限度地减小损失。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实时沟通：与关键利益相关者建立实时沟通机制，向他们传递公共艺术设计项目危机的实际状况，保障公共艺术设计项目核心利益。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在紧急应对的同时，公共艺术设计项目团队强调了团队协作和有效沟通的重要性。以下是团队协作的关键举措：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信息共享机制：建立了信息共享平台，确保团队成员能够及时获取公共艺术设计项目危机的实时信息。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领导者沟通：公共艺术设计项目领导者通过定期会议和即时沟通工具，指导团队应对危机，保持团队稳定运行。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随着危机得到初步控制，公共艺术设计项目团队转向制定恢复计划，以确保公共艺术设计项目能够从中迅速恢复。主要恢复计划包括：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修复受损的进度计划：重新评估公共艺术设计项目进度，制定修复计划，确保公共艺术设计项目尽快回归正常进程。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重新调整资源分配：优化资源分配，确保公共艺术设计项目在有限资源下高效运转。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风险管理机制加强：对公共艺术设计项目风险进行全面评估，制定更强化的风险管理策略，以预防未来可能的危机。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638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165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公共艺术设计项目的主要产品是XXXX，预计年产值为XXX万元。这一产品在市场中占据着重要的地位，其广泛的应用范围使得该公共艺术设计项目的市场前景非常广阔。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共艺术设计项目的xxx产品作为重要的原材料之一，将在多个领域发挥关键作用。其在建筑、交通、能源等方面的广泛应用将为整个产业链提供强大的支持，形成产业协同效应。公共艺术设计项目的年产值XXX万XXX万XXX万万元不仅反映了其在市场上的巨大潜力，更预示着它对国民经济的积极贡献。这种关联度高、涉及面广的产业关系，使得该公共艺术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97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共艺术设计项目总征地面积为XXXX平方米，相当于约XX.XX亩，其中净用地面积为XXXX平方米，红线范围内相当于约XX.XX亩。这一用地规模充分考虑了公共艺术设计项目的建设需求，保障了公共艺术设计项目在合适的空间内得以充分发展。公共艺术设计项目规划的总建筑面积为XXXX平方米，其中主体工程建设占XXXX平方米，计容建筑面积达XXXX平方米。预计建筑工程的投资将达到XXXX万元，为公共艺术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计划购置的设备共计XXXX台（套），设备购置费用为XXXX万元。这一设备购置计划充分考虑到公共艺术设计项目的生产需求和技术要求，确保了公共艺术设计项目在生产运营中具备先进的技术装备和高效的生产能力。设备的合理配置将为公共艺术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计划总投资为XXXX万元，预计年实现营业收入为XXXX万元。这一产能规模的设定旨在确保公共艺术设计项目能够在投资与回报之间取得平衡，实现长期可持续的发展。公共艺术设计项目的总投资充分考虑到各个方面的需求，包括用地建设、设备购置等多个环节，以确保公共艺术设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615"/>
      <w:r>
        <w:rPr>
          <w:rFonts w:ascii="仿宋" w:eastAsia="仿宋" w:hAnsi="仿宋" w:cs="仿宋" w:hint="eastAsia"/>
          <w:sz w:val="28"/>
          <w:lang w:eastAsia="zh-CN"/>
        </w:rPr>
        <w:t>六、公共艺术设计项目建设单位说明</w:t>
      </w:r>
      <w:bookmarkEnd w:id="19"/>
    </w:p>
    <w:p>
      <w:pPr>
        <w:pStyle w:val="Heading2"/>
        <w:rPr>
          <w:rFonts w:ascii="仿宋" w:eastAsia="仿宋" w:hAnsi="仿宋" w:cs="仿宋" w:hint="eastAsia"/>
          <w:lang w:eastAsia="zh-CN"/>
        </w:rPr>
      </w:pPr>
      <w:bookmarkStart w:id="20" w:name="_Toc24584"/>
      <w:r>
        <w:rPr>
          <w:rFonts w:ascii="仿宋" w:eastAsia="仿宋" w:hAnsi="仿宋" w:cs="仿宋" w:hint="eastAsia"/>
          <w:lang w:eastAsia="zh-CN"/>
        </w:rPr>
        <w:t>(一)、公共艺术设计项目承办单位基本情况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7067"/>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共艺术设计项目承办单位的XXXX，我们着眼于实现可持续的经济效益。通过技术创新和解决方案的提供，公司预计在公共艺术设计项目执行期间将获得可观的收入增长。这一收入来源主要包括公共艺术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同时，我们注重成本控制和效率提升，以确保公共艺术设计项目的可持续盈利。透过精细的管理和资源优化，公司期望实现公共艺术设计项目利润最大化。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共艺术设计项目实施进行全面的投资评估，包括公共艺术设计项目启动阶段的资金投入和后续运营成本。通过对公共艺术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https://d.book118.com/405034133341011041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14BD7"/>
    <w:rsid w:val="39C14B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34133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2024-01-12T05:39:00Z</dcterms:created>
  <dcterms:modified xsi:type="dcterms:W3CDTF">2024-01-12T05:40:00Z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A92EFCB2364C45ADA8E97B20A85017A6_11</vt:lpwstr>
  </property>
  <property fmtid="{D5CDD505-2E9C-101B-9397-08002B2CF9AE}" pid="3" name="KSOProductBuildVer">
    <vt:lpwstr>2052-12.1.0.16120</vt:lpwstr>
  </property>
</Properties>
</file>