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运载火箭电源系统项目计划设计方案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9" w:history="1">
        <w:r>
          <w:rPr>
            <w:rFonts w:ascii="仿宋" w:eastAsia="仿宋" w:hAnsi="仿宋" w:cs="仿宋" w:hint="eastAsia"/>
            <w:lang w:eastAsia="zh-CN"/>
          </w:rPr>
          <w:t>概论</w:t>
        </w:r>
        <w:r>
          <w:tab/>
        </w:r>
        <w:r>
          <w:fldChar w:fldCharType="begin"/>
        </w:r>
        <w:r>
          <w:instrText xml:space="preserve"> PAGEREF _Toc27849 \h </w:instrText>
        </w:r>
        <w:r>
          <w:fldChar w:fldCharType="separate"/>
        </w:r>
        <w:r>
          <w:t>3</w:t>
        </w:r>
        <w:r>
          <w:fldChar w:fldCharType="end"/>
        </w:r>
      </w:hyperlink>
    </w:p>
    <w:p>
      <w:pPr>
        <w:pStyle w:val="TOC1"/>
        <w:tabs>
          <w:tab w:val="right" w:leader="dot" w:pos="8306"/>
        </w:tabs>
      </w:pPr>
      <w:hyperlink w:anchor="_Toc2195" w:history="1">
        <w:r>
          <w:rPr>
            <w:rFonts w:ascii="仿宋" w:eastAsia="仿宋" w:hAnsi="仿宋" w:cs="仿宋" w:hint="eastAsia"/>
            <w:lang w:eastAsia="zh-CN"/>
          </w:rPr>
          <w:t>一、运载火箭电源系统项目选址可行性分析</w:t>
        </w:r>
        <w:r>
          <w:tab/>
        </w:r>
        <w:r>
          <w:fldChar w:fldCharType="begin"/>
        </w:r>
        <w:r>
          <w:instrText xml:space="preserve"> PAGEREF _Toc2195 \h </w:instrText>
        </w:r>
        <w:r>
          <w:fldChar w:fldCharType="separate"/>
        </w:r>
        <w:r>
          <w:t>3</w:t>
        </w:r>
        <w:r>
          <w:fldChar w:fldCharType="end"/>
        </w:r>
      </w:hyperlink>
    </w:p>
    <w:p>
      <w:pPr>
        <w:pStyle w:val="TOC2"/>
        <w:tabs>
          <w:tab w:val="right" w:leader="dot" w:pos="8306"/>
        </w:tabs>
      </w:pPr>
      <w:hyperlink w:anchor="_Toc8483" w:history="1">
        <w:r>
          <w:rPr>
            <w:rFonts w:ascii="仿宋" w:eastAsia="仿宋" w:hAnsi="仿宋" w:cs="仿宋" w:hint="eastAsia"/>
            <w:lang w:eastAsia="zh-CN"/>
          </w:rPr>
          <w:t>(一)、运载火箭电源系统项目选址</w:t>
        </w:r>
        <w:r>
          <w:tab/>
        </w:r>
        <w:r>
          <w:fldChar w:fldCharType="begin"/>
        </w:r>
        <w:r>
          <w:instrText xml:space="preserve"> PAGEREF _Toc8483 \h </w:instrText>
        </w:r>
        <w:r>
          <w:fldChar w:fldCharType="separate"/>
        </w:r>
        <w:r>
          <w:t>3</w:t>
        </w:r>
        <w:r>
          <w:fldChar w:fldCharType="end"/>
        </w:r>
      </w:hyperlink>
    </w:p>
    <w:p>
      <w:pPr>
        <w:pStyle w:val="TOC2"/>
        <w:tabs>
          <w:tab w:val="right" w:leader="dot" w:pos="8306"/>
        </w:tabs>
      </w:pPr>
      <w:hyperlink w:anchor="_Toc23384" w:history="1">
        <w:r>
          <w:rPr>
            <w:rFonts w:ascii="仿宋" w:eastAsia="仿宋" w:hAnsi="仿宋" w:cs="仿宋" w:hint="eastAsia"/>
            <w:lang w:eastAsia="zh-CN"/>
          </w:rPr>
          <w:t>(二)、用地控制指标</w:t>
        </w:r>
        <w:r>
          <w:tab/>
        </w:r>
        <w:r>
          <w:fldChar w:fldCharType="begin"/>
        </w:r>
        <w:r>
          <w:instrText xml:space="preserve"> PAGEREF _Toc23384 \h </w:instrText>
        </w:r>
        <w:r>
          <w:fldChar w:fldCharType="separate"/>
        </w:r>
        <w:r>
          <w:t>3</w:t>
        </w:r>
        <w:r>
          <w:fldChar w:fldCharType="end"/>
        </w:r>
      </w:hyperlink>
    </w:p>
    <w:p>
      <w:pPr>
        <w:pStyle w:val="TOC2"/>
        <w:tabs>
          <w:tab w:val="right" w:leader="dot" w:pos="8306"/>
        </w:tabs>
      </w:pPr>
      <w:hyperlink w:anchor="_Toc2554" w:history="1">
        <w:r>
          <w:rPr>
            <w:rFonts w:ascii="仿宋" w:eastAsia="仿宋" w:hAnsi="仿宋" w:cs="仿宋" w:hint="eastAsia"/>
            <w:lang w:eastAsia="zh-CN"/>
          </w:rPr>
          <w:t>(三)、节约用地措施</w:t>
        </w:r>
        <w:r>
          <w:tab/>
        </w:r>
        <w:r>
          <w:fldChar w:fldCharType="begin"/>
        </w:r>
        <w:r>
          <w:instrText xml:space="preserve"> PAGEREF _Toc2554 \h </w:instrText>
        </w:r>
        <w:r>
          <w:fldChar w:fldCharType="separate"/>
        </w:r>
        <w:r>
          <w:t>5</w:t>
        </w:r>
        <w:r>
          <w:fldChar w:fldCharType="end"/>
        </w:r>
      </w:hyperlink>
    </w:p>
    <w:p>
      <w:pPr>
        <w:pStyle w:val="TOC2"/>
        <w:tabs>
          <w:tab w:val="right" w:leader="dot" w:pos="8306"/>
        </w:tabs>
      </w:pPr>
      <w:hyperlink w:anchor="_Toc27524" w:history="1">
        <w:r>
          <w:rPr>
            <w:rFonts w:ascii="仿宋" w:eastAsia="仿宋" w:hAnsi="仿宋" w:cs="仿宋" w:hint="eastAsia"/>
            <w:lang w:eastAsia="zh-CN"/>
          </w:rPr>
          <w:t>(四)、总图布置方案</w:t>
        </w:r>
        <w:r>
          <w:tab/>
        </w:r>
        <w:r>
          <w:fldChar w:fldCharType="begin"/>
        </w:r>
        <w:r>
          <w:instrText xml:space="preserve"> PAGEREF _Toc27524 \h </w:instrText>
        </w:r>
        <w:r>
          <w:fldChar w:fldCharType="separate"/>
        </w:r>
        <w:r>
          <w:t>6</w:t>
        </w:r>
        <w:r>
          <w:fldChar w:fldCharType="end"/>
        </w:r>
      </w:hyperlink>
    </w:p>
    <w:p>
      <w:pPr>
        <w:pStyle w:val="TOC2"/>
        <w:tabs>
          <w:tab w:val="right" w:leader="dot" w:pos="8306"/>
        </w:tabs>
      </w:pPr>
      <w:hyperlink w:anchor="_Toc12035" w:history="1">
        <w:r>
          <w:rPr>
            <w:rFonts w:ascii="仿宋" w:eastAsia="仿宋" w:hAnsi="仿宋" w:cs="仿宋" w:hint="eastAsia"/>
            <w:lang w:eastAsia="zh-CN"/>
          </w:rPr>
          <w:t>(五)、选址综合评价</w:t>
        </w:r>
        <w:r>
          <w:tab/>
        </w:r>
        <w:r>
          <w:fldChar w:fldCharType="begin"/>
        </w:r>
        <w:r>
          <w:instrText xml:space="preserve"> PAGEREF _Toc12035 \h </w:instrText>
        </w:r>
        <w:r>
          <w:fldChar w:fldCharType="separate"/>
        </w:r>
        <w:r>
          <w:t>7</w:t>
        </w:r>
        <w:r>
          <w:fldChar w:fldCharType="end"/>
        </w:r>
      </w:hyperlink>
    </w:p>
    <w:p>
      <w:pPr>
        <w:pStyle w:val="TOC1"/>
        <w:tabs>
          <w:tab w:val="right" w:leader="dot" w:pos="8306"/>
        </w:tabs>
      </w:pPr>
      <w:hyperlink w:anchor="_Toc23266" w:history="1">
        <w:r>
          <w:rPr>
            <w:rFonts w:ascii="仿宋" w:eastAsia="仿宋" w:hAnsi="仿宋" w:cs="仿宋" w:hint="eastAsia"/>
            <w:lang w:eastAsia="zh-CN"/>
          </w:rPr>
          <w:t>二、运载火箭电源系统项目建设背景及必要性分析</w:t>
        </w:r>
        <w:r>
          <w:tab/>
        </w:r>
        <w:r>
          <w:fldChar w:fldCharType="begin"/>
        </w:r>
        <w:r>
          <w:instrText xml:space="preserve"> PAGEREF _Toc23266 \h </w:instrText>
        </w:r>
        <w:r>
          <w:fldChar w:fldCharType="separate"/>
        </w:r>
        <w:r>
          <w:t>9</w:t>
        </w:r>
        <w:r>
          <w:fldChar w:fldCharType="end"/>
        </w:r>
      </w:hyperlink>
    </w:p>
    <w:p>
      <w:pPr>
        <w:pStyle w:val="TOC2"/>
        <w:tabs>
          <w:tab w:val="right" w:leader="dot" w:pos="8306"/>
        </w:tabs>
      </w:pPr>
      <w:hyperlink w:anchor="_Toc10272" w:history="1">
        <w:r>
          <w:rPr>
            <w:rFonts w:ascii="仿宋" w:eastAsia="仿宋" w:hAnsi="仿宋" w:cs="仿宋" w:hint="eastAsia"/>
            <w:lang w:eastAsia="zh-CN"/>
          </w:rPr>
          <w:t>(一)、运载火箭电源系统项目背景分析</w:t>
        </w:r>
        <w:r>
          <w:tab/>
        </w:r>
        <w:r>
          <w:fldChar w:fldCharType="begin"/>
        </w:r>
        <w:r>
          <w:instrText xml:space="preserve"> PAGEREF _Toc10272 \h </w:instrText>
        </w:r>
        <w:r>
          <w:fldChar w:fldCharType="separate"/>
        </w:r>
        <w:r>
          <w:t>9</w:t>
        </w:r>
        <w:r>
          <w:fldChar w:fldCharType="end"/>
        </w:r>
      </w:hyperlink>
    </w:p>
    <w:p>
      <w:pPr>
        <w:pStyle w:val="TOC2"/>
        <w:tabs>
          <w:tab w:val="right" w:leader="dot" w:pos="8306"/>
        </w:tabs>
      </w:pPr>
      <w:hyperlink w:anchor="_Toc29188" w:history="1">
        <w:r>
          <w:rPr>
            <w:rFonts w:ascii="仿宋" w:eastAsia="仿宋" w:hAnsi="仿宋" w:cs="仿宋" w:hint="eastAsia"/>
            <w:lang w:eastAsia="zh-CN"/>
          </w:rPr>
          <w:t>(二)、运载火箭电源系统项目建设必要性分析</w:t>
        </w:r>
        <w:r>
          <w:tab/>
        </w:r>
        <w:r>
          <w:fldChar w:fldCharType="begin"/>
        </w:r>
        <w:r>
          <w:instrText xml:space="preserve"> PAGEREF _Toc29188 \h </w:instrText>
        </w:r>
        <w:r>
          <w:fldChar w:fldCharType="separate"/>
        </w:r>
        <w:r>
          <w:t>10</w:t>
        </w:r>
        <w:r>
          <w:fldChar w:fldCharType="end"/>
        </w:r>
      </w:hyperlink>
    </w:p>
    <w:p>
      <w:pPr>
        <w:pStyle w:val="TOC1"/>
        <w:tabs>
          <w:tab w:val="right" w:leader="dot" w:pos="8306"/>
        </w:tabs>
      </w:pPr>
      <w:hyperlink w:anchor="_Toc21231" w:history="1">
        <w:r>
          <w:rPr>
            <w:rFonts w:ascii="仿宋" w:eastAsia="仿宋" w:hAnsi="仿宋" w:cs="仿宋" w:hint="eastAsia"/>
            <w:lang w:eastAsia="zh-CN"/>
          </w:rPr>
          <w:t>三、市场分析、调研</w:t>
        </w:r>
        <w:r>
          <w:tab/>
        </w:r>
        <w:r>
          <w:fldChar w:fldCharType="begin"/>
        </w:r>
        <w:r>
          <w:instrText xml:space="preserve"> PAGEREF _Toc21231 \h </w:instrText>
        </w:r>
        <w:r>
          <w:fldChar w:fldCharType="separate"/>
        </w:r>
        <w:r>
          <w:t>12</w:t>
        </w:r>
        <w:r>
          <w:fldChar w:fldCharType="end"/>
        </w:r>
      </w:hyperlink>
    </w:p>
    <w:p>
      <w:pPr>
        <w:pStyle w:val="TOC2"/>
        <w:tabs>
          <w:tab w:val="right" w:leader="dot" w:pos="8306"/>
        </w:tabs>
      </w:pPr>
      <w:hyperlink w:anchor="_Toc14876" w:history="1">
        <w:r>
          <w:rPr>
            <w:rFonts w:ascii="仿宋" w:eastAsia="仿宋" w:hAnsi="仿宋" w:cs="仿宋" w:hint="eastAsia"/>
            <w:lang w:eastAsia="zh-CN"/>
          </w:rPr>
          <w:t>(一)、运载火箭电源系统行业分析</w:t>
        </w:r>
        <w:r>
          <w:tab/>
        </w:r>
        <w:r>
          <w:fldChar w:fldCharType="begin"/>
        </w:r>
        <w:r>
          <w:instrText xml:space="preserve"> PAGEREF _Toc14876 \h </w:instrText>
        </w:r>
        <w:r>
          <w:fldChar w:fldCharType="separate"/>
        </w:r>
        <w:r>
          <w:t>12</w:t>
        </w:r>
        <w:r>
          <w:fldChar w:fldCharType="end"/>
        </w:r>
      </w:hyperlink>
    </w:p>
    <w:p>
      <w:pPr>
        <w:pStyle w:val="TOC2"/>
        <w:tabs>
          <w:tab w:val="right" w:leader="dot" w:pos="8306"/>
        </w:tabs>
      </w:pPr>
      <w:hyperlink w:anchor="_Toc21944" w:history="1">
        <w:r>
          <w:rPr>
            <w:rFonts w:ascii="仿宋" w:eastAsia="仿宋" w:hAnsi="仿宋" w:cs="仿宋" w:hint="eastAsia"/>
            <w:lang w:eastAsia="zh-CN"/>
          </w:rPr>
          <w:t>(二)、运载火箭电源系统市场分析预测</w:t>
        </w:r>
        <w:r>
          <w:tab/>
        </w:r>
        <w:r>
          <w:fldChar w:fldCharType="begin"/>
        </w:r>
        <w:r>
          <w:instrText xml:space="preserve"> PAGEREF _Toc21944 \h </w:instrText>
        </w:r>
        <w:r>
          <w:fldChar w:fldCharType="separate"/>
        </w:r>
        <w:r>
          <w:t>12</w:t>
        </w:r>
        <w:r>
          <w:fldChar w:fldCharType="end"/>
        </w:r>
      </w:hyperlink>
    </w:p>
    <w:p>
      <w:pPr>
        <w:pStyle w:val="TOC1"/>
        <w:tabs>
          <w:tab w:val="right" w:leader="dot" w:pos="8306"/>
        </w:tabs>
      </w:pPr>
      <w:hyperlink w:anchor="_Toc682" w:history="1">
        <w:r>
          <w:rPr>
            <w:rFonts w:ascii="仿宋" w:eastAsia="仿宋" w:hAnsi="仿宋" w:cs="仿宋" w:hint="eastAsia"/>
            <w:lang w:eastAsia="zh-CN"/>
          </w:rPr>
          <w:t>四、运载火箭电源系统项目概论</w:t>
        </w:r>
        <w:r>
          <w:tab/>
        </w:r>
        <w:r>
          <w:fldChar w:fldCharType="begin"/>
        </w:r>
        <w:r>
          <w:instrText xml:space="preserve"> PAGEREF _Toc682 \h </w:instrText>
        </w:r>
        <w:r>
          <w:fldChar w:fldCharType="separate"/>
        </w:r>
        <w:r>
          <w:t>13</w:t>
        </w:r>
        <w:r>
          <w:fldChar w:fldCharType="end"/>
        </w:r>
      </w:hyperlink>
    </w:p>
    <w:p>
      <w:pPr>
        <w:pStyle w:val="TOC2"/>
        <w:tabs>
          <w:tab w:val="right" w:leader="dot" w:pos="8306"/>
        </w:tabs>
      </w:pPr>
      <w:hyperlink w:anchor="_Toc25327" w:history="1">
        <w:r>
          <w:rPr>
            <w:rFonts w:ascii="仿宋" w:eastAsia="仿宋" w:hAnsi="仿宋" w:cs="仿宋" w:hint="eastAsia"/>
            <w:lang w:eastAsia="zh-CN"/>
          </w:rPr>
          <w:t>(一)、运载火箭电源系统项目概况</w:t>
        </w:r>
        <w:r>
          <w:tab/>
        </w:r>
        <w:r>
          <w:fldChar w:fldCharType="begin"/>
        </w:r>
        <w:r>
          <w:instrText xml:space="preserve"> PAGEREF _Toc25327 \h </w:instrText>
        </w:r>
        <w:r>
          <w:fldChar w:fldCharType="separate"/>
        </w:r>
        <w:r>
          <w:t>13</w:t>
        </w:r>
        <w:r>
          <w:fldChar w:fldCharType="end"/>
        </w:r>
      </w:hyperlink>
    </w:p>
    <w:p>
      <w:pPr>
        <w:pStyle w:val="TOC2"/>
        <w:tabs>
          <w:tab w:val="right" w:leader="dot" w:pos="8306"/>
        </w:tabs>
      </w:pPr>
      <w:hyperlink w:anchor="_Toc6527" w:history="1">
        <w:r>
          <w:rPr>
            <w:rFonts w:ascii="仿宋" w:eastAsia="仿宋" w:hAnsi="仿宋" w:cs="仿宋" w:hint="eastAsia"/>
            <w:lang w:eastAsia="zh-CN"/>
          </w:rPr>
          <w:t>(二)、运载火箭电源系统项目目标</w:t>
        </w:r>
        <w:r>
          <w:tab/>
        </w:r>
        <w:r>
          <w:fldChar w:fldCharType="begin"/>
        </w:r>
        <w:r>
          <w:instrText xml:space="preserve"> PAGEREF _Toc6527 \h </w:instrText>
        </w:r>
        <w:r>
          <w:fldChar w:fldCharType="separate"/>
        </w:r>
        <w:r>
          <w:t>16</w:t>
        </w:r>
        <w:r>
          <w:fldChar w:fldCharType="end"/>
        </w:r>
      </w:hyperlink>
    </w:p>
    <w:p>
      <w:pPr>
        <w:pStyle w:val="TOC2"/>
        <w:tabs>
          <w:tab w:val="right" w:leader="dot" w:pos="8306"/>
        </w:tabs>
      </w:pPr>
      <w:hyperlink w:anchor="_Toc2469" w:history="1">
        <w:r>
          <w:rPr>
            <w:rFonts w:ascii="仿宋" w:eastAsia="仿宋" w:hAnsi="仿宋" w:cs="仿宋" w:hint="eastAsia"/>
            <w:lang w:eastAsia="zh-CN"/>
          </w:rPr>
          <w:t>(三)、运载火箭电源系统项目提出的理由</w:t>
        </w:r>
        <w:r>
          <w:tab/>
        </w:r>
        <w:r>
          <w:fldChar w:fldCharType="begin"/>
        </w:r>
        <w:r>
          <w:instrText xml:space="preserve"> PAGEREF _Toc2469 \h </w:instrText>
        </w:r>
        <w:r>
          <w:fldChar w:fldCharType="separate"/>
        </w:r>
        <w:r>
          <w:t>17</w:t>
        </w:r>
        <w:r>
          <w:fldChar w:fldCharType="end"/>
        </w:r>
      </w:hyperlink>
    </w:p>
    <w:p>
      <w:pPr>
        <w:pStyle w:val="TOC2"/>
        <w:tabs>
          <w:tab w:val="right" w:leader="dot" w:pos="8306"/>
        </w:tabs>
      </w:pPr>
      <w:hyperlink w:anchor="_Toc28641" w:history="1">
        <w:r>
          <w:rPr>
            <w:rFonts w:ascii="仿宋" w:eastAsia="仿宋" w:hAnsi="仿宋" w:cs="仿宋" w:hint="eastAsia"/>
            <w:lang w:eastAsia="zh-CN"/>
          </w:rPr>
          <w:t>(四)、运载火箭电源系统项目意义</w:t>
        </w:r>
        <w:r>
          <w:tab/>
        </w:r>
        <w:r>
          <w:fldChar w:fldCharType="begin"/>
        </w:r>
        <w:r>
          <w:instrText xml:space="preserve"> PAGEREF _Toc28641 \h </w:instrText>
        </w:r>
        <w:r>
          <w:fldChar w:fldCharType="separate"/>
        </w:r>
        <w:r>
          <w:t>18</w:t>
        </w:r>
        <w:r>
          <w:fldChar w:fldCharType="end"/>
        </w:r>
      </w:hyperlink>
    </w:p>
    <w:p>
      <w:pPr>
        <w:pStyle w:val="TOC2"/>
        <w:tabs>
          <w:tab w:val="right" w:leader="dot" w:pos="8306"/>
        </w:tabs>
      </w:pPr>
      <w:hyperlink w:anchor="_Toc665" w:history="1">
        <w:r>
          <w:rPr>
            <w:rFonts w:ascii="仿宋" w:eastAsia="仿宋" w:hAnsi="仿宋" w:cs="仿宋" w:hint="eastAsia"/>
            <w:lang w:eastAsia="zh-CN"/>
          </w:rPr>
          <w:t>(五)、运载火箭电源系统项目背景</w:t>
        </w:r>
        <w:r>
          <w:tab/>
        </w:r>
        <w:r>
          <w:fldChar w:fldCharType="begin"/>
        </w:r>
        <w:r>
          <w:instrText xml:space="preserve"> PAGEREF _Toc665 \h </w:instrText>
        </w:r>
        <w:r>
          <w:fldChar w:fldCharType="separate"/>
        </w:r>
        <w:r>
          <w:t>19</w:t>
        </w:r>
        <w:r>
          <w:fldChar w:fldCharType="end"/>
        </w:r>
      </w:hyperlink>
    </w:p>
    <w:p>
      <w:pPr>
        <w:pStyle w:val="TOC1"/>
        <w:tabs>
          <w:tab w:val="right" w:leader="dot" w:pos="8306"/>
        </w:tabs>
      </w:pPr>
      <w:hyperlink w:anchor="_Toc32216" w:history="1">
        <w:r>
          <w:rPr>
            <w:rFonts w:ascii="仿宋" w:eastAsia="仿宋" w:hAnsi="仿宋" w:cs="仿宋" w:hint="eastAsia"/>
            <w:lang w:eastAsia="zh-CN"/>
          </w:rPr>
          <w:t>五、工艺说明</w:t>
        </w:r>
        <w:r>
          <w:tab/>
        </w:r>
        <w:r>
          <w:fldChar w:fldCharType="begin"/>
        </w:r>
        <w:r>
          <w:instrText xml:space="preserve"> PAGEREF _Toc32216 \h </w:instrText>
        </w:r>
        <w:r>
          <w:fldChar w:fldCharType="separate"/>
        </w:r>
        <w:r>
          <w:t>20</w:t>
        </w:r>
        <w:r>
          <w:fldChar w:fldCharType="end"/>
        </w:r>
      </w:hyperlink>
    </w:p>
    <w:p>
      <w:pPr>
        <w:pStyle w:val="TOC2"/>
        <w:tabs>
          <w:tab w:val="right" w:leader="dot" w:pos="8306"/>
        </w:tabs>
      </w:pPr>
      <w:hyperlink w:anchor="_Toc9937" w:history="1">
        <w:r>
          <w:rPr>
            <w:rFonts w:ascii="仿宋" w:eastAsia="仿宋" w:hAnsi="仿宋" w:cs="仿宋" w:hint="eastAsia"/>
            <w:lang w:eastAsia="zh-CN"/>
          </w:rPr>
          <w:t>(一)、技术管理特点</w:t>
        </w:r>
        <w:r>
          <w:tab/>
        </w:r>
        <w:r>
          <w:fldChar w:fldCharType="begin"/>
        </w:r>
        <w:r>
          <w:instrText xml:space="preserve"> PAGEREF _Toc9937 \h </w:instrText>
        </w:r>
        <w:r>
          <w:fldChar w:fldCharType="separate"/>
        </w:r>
        <w:r>
          <w:t>20</w:t>
        </w:r>
        <w:r>
          <w:fldChar w:fldCharType="end"/>
        </w:r>
      </w:hyperlink>
    </w:p>
    <w:p>
      <w:pPr>
        <w:pStyle w:val="TOC2"/>
        <w:tabs>
          <w:tab w:val="right" w:leader="dot" w:pos="8306"/>
        </w:tabs>
      </w:pPr>
      <w:hyperlink w:anchor="_Toc31987" w:history="1">
        <w:r>
          <w:rPr>
            <w:rFonts w:ascii="仿宋" w:eastAsia="仿宋" w:hAnsi="仿宋" w:cs="仿宋" w:hint="eastAsia"/>
            <w:lang w:eastAsia="zh-CN"/>
          </w:rPr>
          <w:t>(二)、运载火箭电源系统项目工艺技术设计方案</w:t>
        </w:r>
        <w:r>
          <w:tab/>
        </w:r>
        <w:r>
          <w:fldChar w:fldCharType="begin"/>
        </w:r>
        <w:r>
          <w:instrText xml:space="preserve"> PAGEREF _Toc31987 \h </w:instrText>
        </w:r>
        <w:r>
          <w:fldChar w:fldCharType="separate"/>
        </w:r>
        <w:r>
          <w:t>21</w:t>
        </w:r>
        <w:r>
          <w:fldChar w:fldCharType="end"/>
        </w:r>
      </w:hyperlink>
    </w:p>
    <w:p>
      <w:pPr>
        <w:pStyle w:val="TOC2"/>
        <w:tabs>
          <w:tab w:val="right" w:leader="dot" w:pos="8306"/>
        </w:tabs>
      </w:pPr>
      <w:hyperlink w:anchor="_Toc25560" w:history="1">
        <w:r>
          <w:rPr>
            <w:rFonts w:ascii="仿宋" w:eastAsia="仿宋" w:hAnsi="仿宋" w:cs="仿宋" w:hint="eastAsia"/>
            <w:lang w:eastAsia="zh-CN"/>
          </w:rPr>
          <w:t>(三)、设备选型方案</w:t>
        </w:r>
        <w:r>
          <w:tab/>
        </w:r>
        <w:r>
          <w:fldChar w:fldCharType="begin"/>
        </w:r>
        <w:r>
          <w:instrText xml:space="preserve"> PAGEREF _Toc25560 \h </w:instrText>
        </w:r>
        <w:r>
          <w:fldChar w:fldCharType="separate"/>
        </w:r>
        <w:r>
          <w:t>23</w:t>
        </w:r>
        <w:r>
          <w:fldChar w:fldCharType="end"/>
        </w:r>
      </w:hyperlink>
    </w:p>
    <w:p>
      <w:pPr>
        <w:pStyle w:val="TOC1"/>
        <w:tabs>
          <w:tab w:val="right" w:leader="dot" w:pos="8306"/>
        </w:tabs>
      </w:pPr>
      <w:hyperlink w:anchor="_Toc7673" w:history="1">
        <w:r>
          <w:rPr>
            <w:rFonts w:ascii="仿宋" w:eastAsia="仿宋" w:hAnsi="仿宋" w:cs="仿宋" w:hint="eastAsia"/>
            <w:lang w:eastAsia="zh-CN"/>
          </w:rPr>
          <w:t>六、产品规划分析</w:t>
        </w:r>
        <w:r>
          <w:tab/>
        </w:r>
        <w:r>
          <w:fldChar w:fldCharType="begin"/>
        </w:r>
        <w:r>
          <w:instrText xml:space="preserve"> PAGEREF _Toc7673 \h </w:instrText>
        </w:r>
        <w:r>
          <w:fldChar w:fldCharType="separate"/>
        </w:r>
        <w:r>
          <w:t>24</w:t>
        </w:r>
        <w:r>
          <w:fldChar w:fldCharType="end"/>
        </w:r>
      </w:hyperlink>
    </w:p>
    <w:p>
      <w:pPr>
        <w:pStyle w:val="TOC2"/>
        <w:tabs>
          <w:tab w:val="right" w:leader="dot" w:pos="8306"/>
        </w:tabs>
      </w:pPr>
      <w:hyperlink w:anchor="_Toc25367" w:history="1">
        <w:r>
          <w:rPr>
            <w:rFonts w:ascii="仿宋" w:eastAsia="仿宋" w:hAnsi="仿宋" w:cs="仿宋" w:hint="eastAsia"/>
            <w:lang w:eastAsia="zh-CN"/>
          </w:rPr>
          <w:t>(一)、产品规划</w:t>
        </w:r>
        <w:r>
          <w:tab/>
        </w:r>
        <w:r>
          <w:fldChar w:fldCharType="begin"/>
        </w:r>
        <w:r>
          <w:instrText xml:space="preserve"> PAGEREF _Toc25367 \h </w:instrText>
        </w:r>
        <w:r>
          <w:fldChar w:fldCharType="separate"/>
        </w:r>
        <w:r>
          <w:t>24</w:t>
        </w:r>
        <w:r>
          <w:fldChar w:fldCharType="end"/>
        </w:r>
      </w:hyperlink>
    </w:p>
    <w:p>
      <w:pPr>
        <w:pStyle w:val="TOC2"/>
        <w:tabs>
          <w:tab w:val="right" w:leader="dot" w:pos="8306"/>
        </w:tabs>
      </w:pPr>
      <w:hyperlink w:anchor="_Toc14695" w:history="1">
        <w:r>
          <w:rPr>
            <w:rFonts w:ascii="仿宋" w:eastAsia="仿宋" w:hAnsi="仿宋" w:cs="仿宋" w:hint="eastAsia"/>
            <w:lang w:eastAsia="zh-CN"/>
          </w:rPr>
          <w:t>(二)、建设规模</w:t>
        </w:r>
        <w:r>
          <w:tab/>
        </w:r>
        <w:r>
          <w:fldChar w:fldCharType="begin"/>
        </w:r>
        <w:r>
          <w:instrText xml:space="preserve"> PAGEREF _Toc14695 \h </w:instrText>
        </w:r>
        <w:r>
          <w:fldChar w:fldCharType="separate"/>
        </w:r>
        <w:r>
          <w:t>25</w:t>
        </w:r>
        <w:r>
          <w:fldChar w:fldCharType="end"/>
        </w:r>
      </w:hyperlink>
    </w:p>
    <w:p>
      <w:pPr>
        <w:pStyle w:val="TOC1"/>
        <w:tabs>
          <w:tab w:val="right" w:leader="dot" w:pos="8306"/>
        </w:tabs>
      </w:pPr>
      <w:hyperlink w:anchor="_Toc1260" w:history="1">
        <w:r>
          <w:rPr>
            <w:rFonts w:ascii="仿宋" w:eastAsia="仿宋" w:hAnsi="仿宋" w:cs="仿宋" w:hint="eastAsia"/>
            <w:lang w:eastAsia="zh-CN"/>
          </w:rPr>
          <w:t>七、运载火箭电源系统项目投资规划</w:t>
        </w:r>
        <w:r>
          <w:tab/>
        </w:r>
        <w:r>
          <w:fldChar w:fldCharType="begin"/>
        </w:r>
        <w:r>
          <w:instrText xml:space="preserve"> PAGEREF _Toc1260 \h </w:instrText>
        </w:r>
        <w:r>
          <w:fldChar w:fldCharType="separate"/>
        </w:r>
        <w:r>
          <w:t>26</w:t>
        </w:r>
        <w:r>
          <w:fldChar w:fldCharType="end"/>
        </w:r>
      </w:hyperlink>
    </w:p>
    <w:p>
      <w:pPr>
        <w:pStyle w:val="TOC2"/>
        <w:tabs>
          <w:tab w:val="right" w:leader="dot" w:pos="8306"/>
        </w:tabs>
      </w:pPr>
      <w:hyperlink w:anchor="_Toc14511" w:history="1">
        <w:r>
          <w:rPr>
            <w:rFonts w:ascii="仿宋" w:eastAsia="仿宋" w:hAnsi="仿宋" w:cs="仿宋" w:hint="eastAsia"/>
            <w:lang w:eastAsia="zh-CN"/>
          </w:rPr>
          <w:t>(一)、运载火箭电源系统项目总投资估算</w:t>
        </w:r>
        <w:r>
          <w:tab/>
        </w:r>
        <w:r>
          <w:fldChar w:fldCharType="begin"/>
        </w:r>
        <w:r>
          <w:instrText xml:space="preserve"> PAGEREF _Toc14511 \h </w:instrText>
        </w:r>
        <w:r>
          <w:fldChar w:fldCharType="separate"/>
        </w:r>
        <w:r>
          <w:t>26</w:t>
        </w:r>
        <w:r>
          <w:fldChar w:fldCharType="end"/>
        </w:r>
      </w:hyperlink>
    </w:p>
    <w:p>
      <w:pPr>
        <w:pStyle w:val="TOC2"/>
        <w:tabs>
          <w:tab w:val="right" w:leader="dot" w:pos="8306"/>
        </w:tabs>
      </w:pPr>
      <w:hyperlink w:anchor="_Toc5473" w:history="1">
        <w:r>
          <w:rPr>
            <w:rFonts w:ascii="仿宋" w:eastAsia="仿宋" w:hAnsi="仿宋" w:cs="仿宋" w:hint="eastAsia"/>
            <w:lang w:eastAsia="zh-CN"/>
          </w:rPr>
          <w:t>(二)、资金筹措</w:t>
        </w:r>
        <w:r>
          <w:tab/>
        </w:r>
        <w:r>
          <w:fldChar w:fldCharType="begin"/>
        </w:r>
        <w:r>
          <w:instrText xml:space="preserve"> PAGEREF _Toc5473 \h </w:instrText>
        </w:r>
        <w:r>
          <w:fldChar w:fldCharType="separate"/>
        </w:r>
        <w:r>
          <w:t>28</w:t>
        </w:r>
        <w:r>
          <w:fldChar w:fldCharType="end"/>
        </w:r>
      </w:hyperlink>
    </w:p>
    <w:p>
      <w:pPr>
        <w:pStyle w:val="TOC1"/>
        <w:tabs>
          <w:tab w:val="right" w:leader="dot" w:pos="8306"/>
        </w:tabs>
      </w:pPr>
      <w:hyperlink w:anchor="_Toc9869" w:history="1">
        <w:r>
          <w:rPr>
            <w:rFonts w:ascii="仿宋" w:eastAsia="仿宋" w:hAnsi="仿宋" w:cs="仿宋" w:hint="eastAsia"/>
            <w:lang w:eastAsia="zh-CN"/>
          </w:rPr>
          <w:t>八、运载火箭电源系统项目创新与研发</w:t>
        </w:r>
        <w:r>
          <w:tab/>
        </w:r>
        <w:r>
          <w:fldChar w:fldCharType="begin"/>
        </w:r>
        <w:r>
          <w:instrText xml:space="preserve"> PAGEREF _Toc9869 \h </w:instrText>
        </w:r>
        <w:r>
          <w:fldChar w:fldCharType="separate"/>
        </w:r>
        <w:r>
          <w:t>28</w:t>
        </w:r>
        <w:r>
          <w:fldChar w:fldCharType="end"/>
        </w:r>
      </w:hyperlink>
    </w:p>
    <w:p>
      <w:pPr>
        <w:pStyle w:val="TOC2"/>
        <w:tabs>
          <w:tab w:val="right" w:leader="dot" w:pos="8306"/>
        </w:tabs>
      </w:pPr>
      <w:hyperlink w:anchor="_Toc4018" w:history="1">
        <w:r>
          <w:rPr>
            <w:rFonts w:ascii="仿宋" w:eastAsia="仿宋" w:hAnsi="仿宋" w:cs="仿宋" w:hint="eastAsia"/>
            <w:lang w:eastAsia="zh-CN"/>
          </w:rPr>
          <w:t>(一)、创新策略与方向</w:t>
        </w:r>
        <w:r>
          <w:tab/>
        </w:r>
        <w:r>
          <w:fldChar w:fldCharType="begin"/>
        </w:r>
        <w:r>
          <w:instrText xml:space="preserve"> PAGEREF _Toc4018 \h </w:instrText>
        </w:r>
        <w:r>
          <w:fldChar w:fldCharType="separate"/>
        </w:r>
        <w:r>
          <w:t>28</w:t>
        </w:r>
        <w:r>
          <w:fldChar w:fldCharType="end"/>
        </w:r>
      </w:hyperlink>
    </w:p>
    <w:p>
      <w:pPr>
        <w:pStyle w:val="TOC2"/>
        <w:tabs>
          <w:tab w:val="right" w:leader="dot" w:pos="8306"/>
        </w:tabs>
      </w:pPr>
      <w:hyperlink w:anchor="_Toc1780" w:history="1">
        <w:r>
          <w:rPr>
            <w:rFonts w:ascii="仿宋" w:eastAsia="仿宋" w:hAnsi="仿宋" w:cs="仿宋" w:hint="eastAsia"/>
            <w:lang w:eastAsia="zh-CN"/>
          </w:rPr>
          <w:t>(二)、研发规划与投入</w:t>
        </w:r>
        <w:r>
          <w:tab/>
        </w:r>
        <w:r>
          <w:fldChar w:fldCharType="begin"/>
        </w:r>
        <w:r>
          <w:instrText xml:space="preserve"> PAGEREF _Toc1780 \h </w:instrText>
        </w:r>
        <w:r>
          <w:fldChar w:fldCharType="separate"/>
        </w:r>
        <w:r>
          <w:t>30</w:t>
        </w:r>
        <w:r>
          <w:fldChar w:fldCharType="end"/>
        </w:r>
      </w:hyperlink>
    </w:p>
    <w:p>
      <w:pPr>
        <w:pStyle w:val="TOC1"/>
        <w:tabs>
          <w:tab w:val="right" w:leader="dot" w:pos="8306"/>
        </w:tabs>
      </w:pPr>
      <w:hyperlink w:anchor="_Toc12045" w:history="1">
        <w:r>
          <w:rPr>
            <w:rFonts w:ascii="仿宋" w:eastAsia="仿宋" w:hAnsi="仿宋" w:cs="仿宋" w:hint="eastAsia"/>
            <w:lang w:eastAsia="zh-CN"/>
          </w:rPr>
          <w:t>九、运载火箭电源系统项目社会影响</w:t>
        </w:r>
        <w:r>
          <w:tab/>
        </w:r>
        <w:r>
          <w:fldChar w:fldCharType="begin"/>
        </w:r>
        <w:r>
          <w:instrText xml:space="preserve"> PAGEREF _Toc12045 \h </w:instrText>
        </w:r>
        <w:r>
          <w:fldChar w:fldCharType="separate"/>
        </w:r>
        <w:r>
          <w:t>31</w:t>
        </w:r>
        <w:r>
          <w:fldChar w:fldCharType="end"/>
        </w:r>
      </w:hyperlink>
    </w:p>
    <w:p>
      <w:pPr>
        <w:pStyle w:val="TOC2"/>
        <w:tabs>
          <w:tab w:val="right" w:leader="dot" w:pos="8306"/>
        </w:tabs>
      </w:pPr>
      <w:hyperlink w:anchor="_Toc23383" w:history="1">
        <w:r>
          <w:rPr>
            <w:rFonts w:ascii="仿宋" w:eastAsia="仿宋" w:hAnsi="仿宋" w:cs="仿宋" w:hint="eastAsia"/>
            <w:lang w:eastAsia="zh-CN"/>
          </w:rPr>
          <w:t>(一)、社会责任与义务</w:t>
        </w:r>
        <w:r>
          <w:tab/>
        </w:r>
        <w:r>
          <w:fldChar w:fldCharType="begin"/>
        </w:r>
        <w:r>
          <w:instrText xml:space="preserve"> PAGEREF _Toc23383 \h </w:instrText>
        </w:r>
        <w:r>
          <w:fldChar w:fldCharType="separate"/>
        </w:r>
        <w:r>
          <w:t>31</w:t>
        </w:r>
        <w:r>
          <w:fldChar w:fldCharType="end"/>
        </w:r>
      </w:hyperlink>
    </w:p>
    <w:p>
      <w:pPr>
        <w:pStyle w:val="TOC2"/>
        <w:tabs>
          <w:tab w:val="right" w:leader="dot" w:pos="8306"/>
        </w:tabs>
      </w:pPr>
      <w:hyperlink w:anchor="_Toc15910" w:history="1">
        <w:r>
          <w:rPr>
            <w:rFonts w:ascii="仿宋" w:eastAsia="仿宋" w:hAnsi="仿宋" w:cs="仿宋" w:hint="eastAsia"/>
            <w:lang w:eastAsia="zh-CN"/>
          </w:rPr>
          <w:t>(二)、社会参与与沟通</w:t>
        </w:r>
        <w:r>
          <w:tab/>
        </w:r>
        <w:r>
          <w:fldChar w:fldCharType="begin"/>
        </w:r>
        <w:r>
          <w:instrText xml:space="preserve"> PAGEREF _Toc15910 \h </w:instrText>
        </w:r>
        <w:r>
          <w:fldChar w:fldCharType="separate"/>
        </w:r>
        <w:r>
          <w:t>32</w:t>
        </w:r>
        <w:r>
          <w:fldChar w:fldCharType="end"/>
        </w:r>
      </w:hyperlink>
    </w:p>
    <w:p>
      <w:pPr>
        <w:pStyle w:val="TOC1"/>
        <w:tabs>
          <w:tab w:val="right" w:leader="dot" w:pos="8306"/>
        </w:tabs>
      </w:pPr>
      <w:hyperlink w:anchor="_Toc7781" w:history="1">
        <w:r>
          <w:rPr>
            <w:rFonts w:ascii="仿宋" w:eastAsia="仿宋" w:hAnsi="仿宋" w:cs="仿宋" w:hint="eastAsia"/>
            <w:lang w:eastAsia="zh-CN"/>
          </w:rPr>
          <w:t>十、运载火箭电源系统项目风险管理</w:t>
        </w:r>
        <w:r>
          <w:tab/>
        </w:r>
        <w:r>
          <w:fldChar w:fldCharType="begin"/>
        </w:r>
        <w:r>
          <w:instrText xml:space="preserve"> PAGEREF _Toc7781 \h </w:instrText>
        </w:r>
        <w:r>
          <w:fldChar w:fldCharType="separate"/>
        </w:r>
        <w:r>
          <w:t>33</w:t>
        </w:r>
        <w:r>
          <w:fldChar w:fldCharType="end"/>
        </w:r>
      </w:hyperlink>
    </w:p>
    <w:p>
      <w:pPr>
        <w:pStyle w:val="TOC2"/>
        <w:tabs>
          <w:tab w:val="right" w:leader="dot" w:pos="8306"/>
        </w:tabs>
      </w:pPr>
      <w:hyperlink w:anchor="_Toc25750" w:history="1">
        <w:r>
          <w:rPr>
            <w:rFonts w:ascii="仿宋" w:eastAsia="仿宋" w:hAnsi="仿宋" w:cs="仿宋" w:hint="eastAsia"/>
            <w:lang w:eastAsia="zh-CN"/>
          </w:rPr>
          <w:t>(一)、风险识别与评估</w:t>
        </w:r>
        <w:r>
          <w:tab/>
        </w:r>
        <w:r>
          <w:fldChar w:fldCharType="begin"/>
        </w:r>
        <w:r>
          <w:instrText xml:space="preserve"> PAGEREF _Toc25750 \h </w:instrText>
        </w:r>
        <w:r>
          <w:fldChar w:fldCharType="separate"/>
        </w:r>
        <w:r>
          <w:t>33</w:t>
        </w:r>
        <w:r>
          <w:fldChar w:fldCharType="end"/>
        </w:r>
      </w:hyperlink>
    </w:p>
    <w:p>
      <w:pPr>
        <w:pStyle w:val="TOC2"/>
        <w:tabs>
          <w:tab w:val="right" w:leader="dot" w:pos="8306"/>
        </w:tabs>
      </w:pPr>
      <w:hyperlink w:anchor="_Toc6762" w:history="1">
        <w:r>
          <w:rPr>
            <w:rFonts w:ascii="仿宋" w:eastAsia="仿宋" w:hAnsi="仿宋" w:cs="仿宋" w:hint="eastAsia"/>
            <w:lang w:eastAsia="zh-CN"/>
          </w:rPr>
          <w:t>(二)、风险应对策略</w:t>
        </w:r>
        <w:r>
          <w:tab/>
        </w:r>
        <w:r>
          <w:fldChar w:fldCharType="begin"/>
        </w:r>
        <w:r>
          <w:instrText xml:space="preserve"> PAGEREF _Toc6762 \h </w:instrText>
        </w:r>
        <w:r>
          <w:fldChar w:fldCharType="separate"/>
        </w:r>
        <w:r>
          <w:t>34</w:t>
        </w:r>
        <w:r>
          <w:fldChar w:fldCharType="end"/>
        </w:r>
      </w:hyperlink>
    </w:p>
    <w:p>
      <w:pPr>
        <w:pStyle w:val="TOC2"/>
        <w:tabs>
          <w:tab w:val="right" w:leader="dot" w:pos="8306"/>
        </w:tabs>
      </w:pPr>
      <w:hyperlink w:anchor="_Toc26662" w:history="1">
        <w:r>
          <w:rPr>
            <w:rFonts w:ascii="仿宋" w:eastAsia="仿宋" w:hAnsi="仿宋" w:cs="仿宋" w:hint="eastAsia"/>
            <w:lang w:eastAsia="zh-CN"/>
          </w:rPr>
          <w:t>(三)、风险监控与控制</w:t>
        </w:r>
        <w:r>
          <w:tab/>
        </w:r>
        <w:r>
          <w:fldChar w:fldCharType="begin"/>
        </w:r>
        <w:r>
          <w:instrText xml:space="preserve"> PAGEREF _Toc26662 \h </w:instrText>
        </w:r>
        <w:r>
          <w:fldChar w:fldCharType="separate"/>
        </w:r>
        <w:r>
          <w:t>36</w:t>
        </w:r>
        <w:r>
          <w:fldChar w:fldCharType="end"/>
        </w:r>
      </w:hyperlink>
    </w:p>
    <w:p>
      <w:pPr>
        <w:pStyle w:val="TOC1"/>
        <w:tabs>
          <w:tab w:val="right" w:leader="dot" w:pos="8306"/>
        </w:tabs>
      </w:pPr>
      <w:hyperlink w:anchor="_Toc22518" w:history="1">
        <w:r>
          <w:rPr>
            <w:rFonts w:ascii="仿宋" w:eastAsia="仿宋" w:hAnsi="仿宋" w:cs="仿宋" w:hint="eastAsia"/>
            <w:lang w:eastAsia="zh-CN"/>
          </w:rPr>
          <w:t>十一、运载火箭电源系统项目财务管理</w:t>
        </w:r>
        <w:r>
          <w:tab/>
        </w:r>
        <w:r>
          <w:fldChar w:fldCharType="begin"/>
        </w:r>
        <w:r>
          <w:instrText xml:space="preserve"> PAGEREF _Toc22518 \h </w:instrText>
        </w:r>
        <w:r>
          <w:fldChar w:fldCharType="separate"/>
        </w:r>
        <w:r>
          <w:t>37</w:t>
        </w:r>
        <w:r>
          <w:fldChar w:fldCharType="end"/>
        </w:r>
      </w:hyperlink>
    </w:p>
    <w:p>
      <w:pPr>
        <w:pStyle w:val="TOC2"/>
        <w:tabs>
          <w:tab w:val="right" w:leader="dot" w:pos="8306"/>
        </w:tabs>
      </w:pPr>
      <w:hyperlink w:anchor="_Toc18800" w:history="1">
        <w:r>
          <w:rPr>
            <w:rFonts w:ascii="仿宋" w:eastAsia="仿宋" w:hAnsi="仿宋" w:cs="仿宋" w:hint="eastAsia"/>
            <w:lang w:eastAsia="zh-CN"/>
          </w:rPr>
          <w:t>(一)、资金需求大</w:t>
        </w:r>
        <w:r>
          <w:tab/>
        </w:r>
        <w:r>
          <w:fldChar w:fldCharType="begin"/>
        </w:r>
        <w:r>
          <w:instrText xml:space="preserve"> PAGEREF _Toc18800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1" w:history="1">
        <w:r>
          <w:rPr>
            <w:rFonts w:ascii="仿宋" w:eastAsia="仿宋" w:hAnsi="仿宋" w:cs="仿宋" w:hint="eastAsia"/>
            <w:lang w:eastAsia="zh-CN"/>
          </w:rPr>
          <w:t>(二)、研发周期长</w:t>
        </w:r>
        <w:r>
          <w:tab/>
        </w:r>
        <w:r>
          <w:fldChar w:fldCharType="begin"/>
        </w:r>
        <w:r>
          <w:instrText xml:space="preserve"> PAGEREF _Toc3701 \h </w:instrText>
        </w:r>
        <w:r>
          <w:fldChar w:fldCharType="separate"/>
        </w:r>
        <w:r>
          <w:t>38</w:t>
        </w:r>
        <w:r>
          <w:fldChar w:fldCharType="end"/>
        </w:r>
      </w:hyperlink>
    </w:p>
    <w:p>
      <w:pPr>
        <w:pStyle w:val="TOC2"/>
        <w:tabs>
          <w:tab w:val="right" w:leader="dot" w:pos="8306"/>
        </w:tabs>
      </w:pPr>
      <w:hyperlink w:anchor="_Toc7801" w:history="1">
        <w:r>
          <w:rPr>
            <w:rFonts w:ascii="仿宋" w:eastAsia="仿宋" w:hAnsi="仿宋" w:cs="仿宋" w:hint="eastAsia"/>
            <w:lang w:eastAsia="zh-CN"/>
          </w:rPr>
          <w:t>(三)、市场风险大</w:t>
        </w:r>
        <w:r>
          <w:tab/>
        </w:r>
        <w:r>
          <w:fldChar w:fldCharType="begin"/>
        </w:r>
        <w:r>
          <w:instrText xml:space="preserve"> PAGEREF _Toc7801 \h </w:instrText>
        </w:r>
        <w:r>
          <w:fldChar w:fldCharType="separate"/>
        </w:r>
        <w:r>
          <w:t>40</w:t>
        </w:r>
        <w:r>
          <w:fldChar w:fldCharType="end"/>
        </w:r>
      </w:hyperlink>
    </w:p>
    <w:p>
      <w:pPr>
        <w:pStyle w:val="TOC2"/>
        <w:tabs>
          <w:tab w:val="right" w:leader="dot" w:pos="8306"/>
        </w:tabs>
      </w:pPr>
      <w:hyperlink w:anchor="_Toc3812" w:history="1">
        <w:r>
          <w:rPr>
            <w:rFonts w:ascii="仿宋" w:eastAsia="仿宋" w:hAnsi="仿宋" w:cs="仿宋" w:hint="eastAsia"/>
            <w:lang w:eastAsia="zh-CN"/>
          </w:rPr>
          <w:t>(四)、利润率高</w:t>
        </w:r>
        <w:r>
          <w:tab/>
        </w:r>
        <w:r>
          <w:fldChar w:fldCharType="begin"/>
        </w:r>
        <w:r>
          <w:instrText xml:space="preserve"> PAGEREF _Toc3812 \h </w:instrText>
        </w:r>
        <w:r>
          <w:fldChar w:fldCharType="separate"/>
        </w:r>
        <w:r>
          <w:t>42</w:t>
        </w:r>
        <w:r>
          <w:fldChar w:fldCharType="end"/>
        </w:r>
      </w:hyperlink>
    </w:p>
    <w:p>
      <w:pPr>
        <w:pStyle w:val="TOC1"/>
        <w:tabs>
          <w:tab w:val="right" w:leader="dot" w:pos="8306"/>
        </w:tabs>
      </w:pPr>
      <w:hyperlink w:anchor="_Toc25395" w:history="1">
        <w:r>
          <w:rPr>
            <w:rFonts w:ascii="仿宋" w:eastAsia="仿宋" w:hAnsi="仿宋" w:cs="仿宋" w:hint="eastAsia"/>
            <w:lang w:eastAsia="zh-CN"/>
          </w:rPr>
          <w:t>十二、运载火箭电源系统项目计划安排</w:t>
        </w:r>
        <w:r>
          <w:tab/>
        </w:r>
        <w:r>
          <w:fldChar w:fldCharType="begin"/>
        </w:r>
        <w:r>
          <w:instrText xml:space="preserve"> PAGEREF _Toc25395 \h </w:instrText>
        </w:r>
        <w:r>
          <w:fldChar w:fldCharType="separate"/>
        </w:r>
        <w:r>
          <w:t>45</w:t>
        </w:r>
        <w:r>
          <w:fldChar w:fldCharType="end"/>
        </w:r>
      </w:hyperlink>
    </w:p>
    <w:p>
      <w:pPr>
        <w:pStyle w:val="TOC2"/>
        <w:tabs>
          <w:tab w:val="right" w:leader="dot" w:pos="8306"/>
        </w:tabs>
      </w:pPr>
      <w:hyperlink w:anchor="_Toc8386" w:history="1">
        <w:r>
          <w:rPr>
            <w:rFonts w:ascii="仿宋" w:eastAsia="仿宋" w:hAnsi="仿宋" w:cs="仿宋" w:hint="eastAsia"/>
            <w:lang w:eastAsia="zh-CN"/>
          </w:rPr>
          <w:t>(一)、建设周期</w:t>
        </w:r>
        <w:r>
          <w:tab/>
        </w:r>
        <w:r>
          <w:fldChar w:fldCharType="begin"/>
        </w:r>
        <w:r>
          <w:instrText xml:space="preserve"> PAGEREF _Toc8386 \h </w:instrText>
        </w:r>
        <w:r>
          <w:fldChar w:fldCharType="separate"/>
        </w:r>
        <w:r>
          <w:t>45</w:t>
        </w:r>
        <w:r>
          <w:fldChar w:fldCharType="end"/>
        </w:r>
      </w:hyperlink>
    </w:p>
    <w:p>
      <w:pPr>
        <w:pStyle w:val="TOC2"/>
        <w:tabs>
          <w:tab w:val="right" w:leader="dot" w:pos="8306"/>
        </w:tabs>
      </w:pPr>
      <w:hyperlink w:anchor="_Toc30479" w:history="1">
        <w:r>
          <w:rPr>
            <w:rFonts w:ascii="仿宋" w:eastAsia="仿宋" w:hAnsi="仿宋" w:cs="仿宋" w:hint="eastAsia"/>
            <w:lang w:eastAsia="zh-CN"/>
          </w:rPr>
          <w:t>(二)、建设进度</w:t>
        </w:r>
        <w:r>
          <w:tab/>
        </w:r>
        <w:r>
          <w:fldChar w:fldCharType="begin"/>
        </w:r>
        <w:r>
          <w:instrText xml:space="preserve"> PAGEREF _Toc30479 \h </w:instrText>
        </w:r>
        <w:r>
          <w:fldChar w:fldCharType="separate"/>
        </w:r>
        <w:r>
          <w:t>46</w:t>
        </w:r>
        <w:r>
          <w:fldChar w:fldCharType="end"/>
        </w:r>
      </w:hyperlink>
    </w:p>
    <w:p>
      <w:pPr>
        <w:pStyle w:val="TOC2"/>
        <w:tabs>
          <w:tab w:val="right" w:leader="dot" w:pos="8306"/>
        </w:tabs>
      </w:pPr>
      <w:hyperlink w:anchor="_Toc19435" w:history="1">
        <w:r>
          <w:rPr>
            <w:rFonts w:ascii="仿宋" w:eastAsia="仿宋" w:hAnsi="仿宋" w:cs="仿宋" w:hint="eastAsia"/>
            <w:lang w:eastAsia="zh-CN"/>
          </w:rPr>
          <w:t>(三)、进度安排注意事项</w:t>
        </w:r>
        <w:r>
          <w:tab/>
        </w:r>
        <w:r>
          <w:fldChar w:fldCharType="begin"/>
        </w:r>
        <w:r>
          <w:instrText xml:space="preserve"> PAGEREF _Toc19435 \h </w:instrText>
        </w:r>
        <w:r>
          <w:fldChar w:fldCharType="separate"/>
        </w:r>
        <w:r>
          <w:t>47</w:t>
        </w:r>
        <w:r>
          <w:fldChar w:fldCharType="end"/>
        </w:r>
      </w:hyperlink>
    </w:p>
    <w:p>
      <w:pPr>
        <w:pStyle w:val="TOC2"/>
        <w:tabs>
          <w:tab w:val="right" w:leader="dot" w:pos="8306"/>
        </w:tabs>
      </w:pPr>
      <w:hyperlink w:anchor="_Toc30716" w:history="1">
        <w:r>
          <w:rPr>
            <w:rFonts w:ascii="仿宋" w:eastAsia="仿宋" w:hAnsi="仿宋" w:cs="仿宋" w:hint="eastAsia"/>
            <w:lang w:eastAsia="zh-CN"/>
          </w:rPr>
          <w:t>(四)、人力资源配置</w:t>
        </w:r>
        <w:r>
          <w:tab/>
        </w:r>
        <w:r>
          <w:fldChar w:fldCharType="begin"/>
        </w:r>
        <w:r>
          <w:instrText xml:space="preserve"> PAGEREF _Toc30716 \h </w:instrText>
        </w:r>
        <w:r>
          <w:fldChar w:fldCharType="separate"/>
        </w:r>
        <w:r>
          <w:t>48</w:t>
        </w:r>
        <w:r>
          <w:fldChar w:fldCharType="end"/>
        </w:r>
      </w:hyperlink>
    </w:p>
    <w:p>
      <w:pPr>
        <w:pStyle w:val="TOC1"/>
        <w:tabs>
          <w:tab w:val="right" w:leader="dot" w:pos="8306"/>
        </w:tabs>
      </w:pPr>
      <w:hyperlink w:anchor="_Toc7691" w:history="1">
        <w:r>
          <w:rPr>
            <w:rFonts w:ascii="仿宋" w:eastAsia="仿宋" w:hAnsi="仿宋" w:cs="仿宋" w:hint="eastAsia"/>
            <w:lang w:eastAsia="zh-CN"/>
          </w:rPr>
          <w:t>十三、风险识别与分类</w:t>
        </w:r>
        <w:r>
          <w:tab/>
        </w:r>
        <w:r>
          <w:fldChar w:fldCharType="begin"/>
        </w:r>
        <w:r>
          <w:instrText xml:space="preserve"> PAGEREF _Toc7691 \h </w:instrText>
        </w:r>
        <w:r>
          <w:fldChar w:fldCharType="separate"/>
        </w:r>
        <w:r>
          <w:t>49</w:t>
        </w:r>
        <w:r>
          <w:fldChar w:fldCharType="end"/>
        </w:r>
      </w:hyperlink>
    </w:p>
    <w:p>
      <w:pPr>
        <w:pStyle w:val="TOC2"/>
        <w:tabs>
          <w:tab w:val="right" w:leader="dot" w:pos="8306"/>
        </w:tabs>
      </w:pPr>
      <w:hyperlink w:anchor="_Toc28298" w:history="1">
        <w:r>
          <w:rPr>
            <w:rFonts w:ascii="仿宋" w:eastAsia="仿宋" w:hAnsi="仿宋" w:cs="仿宋" w:hint="eastAsia"/>
            <w:lang w:eastAsia="zh-CN"/>
          </w:rPr>
          <w:t>(一)、风险识别</w:t>
        </w:r>
        <w:r>
          <w:tab/>
        </w:r>
        <w:r>
          <w:fldChar w:fldCharType="begin"/>
        </w:r>
        <w:r>
          <w:instrText xml:space="preserve"> PAGEREF _Toc28298 \h </w:instrText>
        </w:r>
        <w:r>
          <w:fldChar w:fldCharType="separate"/>
        </w:r>
        <w:r>
          <w:t>49</w:t>
        </w:r>
        <w:r>
          <w:fldChar w:fldCharType="end"/>
        </w:r>
      </w:hyperlink>
    </w:p>
    <w:p>
      <w:pPr>
        <w:pStyle w:val="TOC2"/>
        <w:tabs>
          <w:tab w:val="right" w:leader="dot" w:pos="8306"/>
        </w:tabs>
      </w:pPr>
      <w:hyperlink w:anchor="_Toc12474" w:history="1">
        <w:r>
          <w:rPr>
            <w:rFonts w:ascii="仿宋" w:eastAsia="仿宋" w:hAnsi="仿宋" w:cs="仿宋" w:hint="eastAsia"/>
            <w:lang w:eastAsia="zh-CN"/>
          </w:rPr>
          <w:t>(二)、风险分类</w:t>
        </w:r>
        <w:r>
          <w:tab/>
        </w:r>
        <w:r>
          <w:fldChar w:fldCharType="begin"/>
        </w:r>
        <w:r>
          <w:instrText xml:space="preserve"> PAGEREF _Toc12474 \h </w:instrText>
        </w:r>
        <w:r>
          <w:fldChar w:fldCharType="separate"/>
        </w:r>
        <w:r>
          <w:t>50</w:t>
        </w:r>
        <w:r>
          <w:fldChar w:fldCharType="end"/>
        </w:r>
      </w:hyperlink>
    </w:p>
    <w:p>
      <w:pPr>
        <w:pStyle w:val="TOC1"/>
        <w:tabs>
          <w:tab w:val="right" w:leader="dot" w:pos="8306"/>
        </w:tabs>
      </w:pPr>
      <w:hyperlink w:anchor="_Toc7184" w:history="1">
        <w:r>
          <w:rPr>
            <w:rFonts w:ascii="仿宋" w:eastAsia="仿宋" w:hAnsi="仿宋" w:cs="仿宋" w:hint="eastAsia"/>
            <w:lang w:eastAsia="zh-CN"/>
          </w:rPr>
          <w:t>十四、营销与推广策略</w:t>
        </w:r>
        <w:r>
          <w:tab/>
        </w:r>
        <w:r>
          <w:fldChar w:fldCharType="begin"/>
        </w:r>
        <w:r>
          <w:instrText xml:space="preserve"> PAGEREF _Toc7184 \h </w:instrText>
        </w:r>
        <w:r>
          <w:fldChar w:fldCharType="separate"/>
        </w:r>
        <w:r>
          <w:t>52</w:t>
        </w:r>
        <w:r>
          <w:fldChar w:fldCharType="end"/>
        </w:r>
      </w:hyperlink>
    </w:p>
    <w:p>
      <w:pPr>
        <w:pStyle w:val="TOC2"/>
        <w:tabs>
          <w:tab w:val="right" w:leader="dot" w:pos="8306"/>
        </w:tabs>
      </w:pPr>
      <w:hyperlink w:anchor="_Toc7566" w:history="1">
        <w:r>
          <w:rPr>
            <w:rFonts w:ascii="仿宋" w:eastAsia="仿宋" w:hAnsi="仿宋" w:cs="仿宋" w:hint="eastAsia"/>
            <w:lang w:eastAsia="zh-CN"/>
          </w:rPr>
          <w:t>(一)、产品/服务定位与特点</w:t>
        </w:r>
        <w:r>
          <w:tab/>
        </w:r>
        <w:r>
          <w:fldChar w:fldCharType="begin"/>
        </w:r>
        <w:r>
          <w:instrText xml:space="preserve"> PAGEREF _Toc7566 \h </w:instrText>
        </w:r>
        <w:r>
          <w:fldChar w:fldCharType="separate"/>
        </w:r>
        <w:r>
          <w:t>52</w:t>
        </w:r>
        <w:r>
          <w:fldChar w:fldCharType="end"/>
        </w:r>
      </w:hyperlink>
    </w:p>
    <w:p>
      <w:pPr>
        <w:pStyle w:val="TOC2"/>
        <w:tabs>
          <w:tab w:val="right" w:leader="dot" w:pos="8306"/>
        </w:tabs>
      </w:pPr>
      <w:hyperlink w:anchor="_Toc766" w:history="1">
        <w:r>
          <w:rPr>
            <w:rFonts w:ascii="仿宋" w:eastAsia="仿宋" w:hAnsi="仿宋" w:cs="仿宋" w:hint="eastAsia"/>
            <w:lang w:eastAsia="zh-CN"/>
          </w:rPr>
          <w:t>(二)、市场定位与竞争分析</w:t>
        </w:r>
        <w:r>
          <w:tab/>
        </w:r>
        <w:r>
          <w:fldChar w:fldCharType="begin"/>
        </w:r>
        <w:r>
          <w:instrText xml:space="preserve"> PAGEREF _Toc766 \h </w:instrText>
        </w:r>
        <w:r>
          <w:fldChar w:fldCharType="separate"/>
        </w:r>
        <w:r>
          <w:t>54</w:t>
        </w:r>
        <w:r>
          <w:fldChar w:fldCharType="end"/>
        </w:r>
      </w:hyperlink>
    </w:p>
    <w:p>
      <w:pPr>
        <w:pStyle w:val="TOC2"/>
        <w:tabs>
          <w:tab w:val="right" w:leader="dot" w:pos="8306"/>
        </w:tabs>
      </w:pPr>
      <w:hyperlink w:anchor="_Toc14244" w:history="1">
        <w:r>
          <w:rPr>
            <w:rFonts w:ascii="仿宋" w:eastAsia="仿宋" w:hAnsi="仿宋" w:cs="仿宋" w:hint="eastAsia"/>
            <w:lang w:eastAsia="zh-CN"/>
          </w:rPr>
          <w:t>(三)、营销渠道与策略</w:t>
        </w:r>
        <w:r>
          <w:tab/>
        </w:r>
        <w:r>
          <w:fldChar w:fldCharType="begin"/>
        </w:r>
        <w:r>
          <w:instrText xml:space="preserve"> PAGEREF _Toc14244 \h </w:instrText>
        </w:r>
        <w:r>
          <w:fldChar w:fldCharType="separate"/>
        </w:r>
        <w:r>
          <w:t>55</w:t>
        </w:r>
        <w:r>
          <w:fldChar w:fldCharType="end"/>
        </w:r>
      </w:hyperlink>
    </w:p>
    <w:p>
      <w:pPr>
        <w:pStyle w:val="TOC2"/>
        <w:tabs>
          <w:tab w:val="right" w:leader="dot" w:pos="8306"/>
        </w:tabs>
      </w:pPr>
      <w:hyperlink w:anchor="_Toc17091" w:history="1">
        <w:r>
          <w:rPr>
            <w:rFonts w:ascii="仿宋" w:eastAsia="仿宋" w:hAnsi="仿宋" w:cs="仿宋" w:hint="eastAsia"/>
            <w:lang w:eastAsia="zh-CN"/>
          </w:rPr>
          <w:t>(四)、推广与宣传活动</w:t>
        </w:r>
        <w:r>
          <w:tab/>
        </w:r>
        <w:r>
          <w:fldChar w:fldCharType="begin"/>
        </w:r>
        <w:r>
          <w:instrText xml:space="preserve"> PAGEREF _Toc17091 \h </w:instrText>
        </w:r>
        <w:r>
          <w:fldChar w:fldCharType="separate"/>
        </w:r>
        <w:r>
          <w:t>56</w:t>
        </w:r>
        <w:r>
          <w:fldChar w:fldCharType="end"/>
        </w:r>
      </w:hyperlink>
    </w:p>
    <w:p>
      <w:pPr>
        <w:pStyle w:val="TOC1"/>
        <w:tabs>
          <w:tab w:val="right" w:leader="dot" w:pos="8306"/>
        </w:tabs>
      </w:pPr>
      <w:hyperlink w:anchor="_Toc24163" w:history="1">
        <w:r>
          <w:rPr>
            <w:rFonts w:ascii="仿宋" w:eastAsia="仿宋" w:hAnsi="仿宋" w:cs="仿宋" w:hint="eastAsia"/>
            <w:lang w:eastAsia="zh-CN"/>
          </w:rPr>
          <w:t>十五、运载火箭电源系统项目工程方案分析</w:t>
        </w:r>
        <w:r>
          <w:tab/>
        </w:r>
        <w:r>
          <w:fldChar w:fldCharType="begin"/>
        </w:r>
        <w:r>
          <w:instrText xml:space="preserve"> PAGEREF _Toc24163 \h </w:instrText>
        </w:r>
        <w:r>
          <w:fldChar w:fldCharType="separate"/>
        </w:r>
        <w:r>
          <w:t>61</w:t>
        </w:r>
        <w:r>
          <w:fldChar w:fldCharType="end"/>
        </w:r>
      </w:hyperlink>
    </w:p>
    <w:p>
      <w:pPr>
        <w:pStyle w:val="TOC2"/>
        <w:tabs>
          <w:tab w:val="right" w:leader="dot" w:pos="8306"/>
        </w:tabs>
      </w:pPr>
      <w:hyperlink w:anchor="_Toc27637" w:history="1">
        <w:r>
          <w:rPr>
            <w:rFonts w:ascii="仿宋" w:eastAsia="仿宋" w:hAnsi="仿宋" w:cs="仿宋" w:hint="eastAsia"/>
            <w:lang w:eastAsia="zh-CN"/>
          </w:rPr>
          <w:t>(一)、建筑工程设计原则</w:t>
        </w:r>
        <w:r>
          <w:tab/>
        </w:r>
        <w:r>
          <w:fldChar w:fldCharType="begin"/>
        </w:r>
        <w:r>
          <w:instrText xml:space="preserve"> PAGEREF _Toc27637 \h </w:instrText>
        </w:r>
        <w:r>
          <w:fldChar w:fldCharType="separate"/>
        </w:r>
        <w:r>
          <w:t>61</w:t>
        </w:r>
        <w:r>
          <w:fldChar w:fldCharType="end"/>
        </w:r>
      </w:hyperlink>
    </w:p>
    <w:p>
      <w:pPr>
        <w:pStyle w:val="TOC2"/>
        <w:tabs>
          <w:tab w:val="right" w:leader="dot" w:pos="8306"/>
        </w:tabs>
      </w:pPr>
      <w:hyperlink w:anchor="_Toc7064" w:history="1">
        <w:r>
          <w:rPr>
            <w:rFonts w:ascii="仿宋" w:eastAsia="仿宋" w:hAnsi="仿宋" w:cs="仿宋" w:hint="eastAsia"/>
            <w:lang w:eastAsia="zh-CN"/>
          </w:rPr>
          <w:t>(二)、土建工程建设指标</w:t>
        </w:r>
        <w:r>
          <w:tab/>
        </w:r>
        <w:r>
          <w:fldChar w:fldCharType="begin"/>
        </w:r>
        <w:r>
          <w:instrText xml:space="preserve"> PAGEREF _Toc7064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5"/>
      <w:r>
        <w:rPr>
          <w:rFonts w:ascii="仿宋" w:eastAsia="仿宋" w:hAnsi="仿宋" w:cs="仿宋" w:hint="eastAsia"/>
          <w:sz w:val="28"/>
          <w:lang w:eastAsia="zh-CN"/>
        </w:rPr>
        <w:t>一、运载火箭电源系统项目选址可行性分析</w:t>
      </w:r>
      <w:bookmarkEnd w:id="2"/>
    </w:p>
    <w:p>
      <w:pPr>
        <w:pStyle w:val="Heading2"/>
        <w:rPr>
          <w:rFonts w:ascii="仿宋" w:eastAsia="仿宋" w:hAnsi="仿宋" w:cs="仿宋" w:hint="eastAsia"/>
          <w:lang w:eastAsia="zh-CN"/>
        </w:rPr>
      </w:pPr>
      <w:bookmarkStart w:id="3" w:name="_Toc8483"/>
      <w:r>
        <w:rPr>
          <w:rFonts w:ascii="仿宋" w:eastAsia="仿宋" w:hAnsi="仿宋" w:cs="仿宋" w:hint="eastAsia"/>
          <w:lang w:eastAsia="zh-CN"/>
        </w:rPr>
        <w:t>(一)、运载火箭电源系统项目选址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该运载火箭电源系统项目选址位于XX省XX市XX区XXX街道</w:t>
      </w:r>
    </w:p>
    <w:p>
      <w:pPr>
        <w:pStyle w:val="Heading2"/>
        <w:ind w:firstLine="560" w:firstLineChars="200"/>
        <w:rPr>
          <w:rFonts w:ascii="仿宋" w:eastAsia="仿宋" w:hAnsi="仿宋" w:cs="仿宋" w:hint="eastAsia"/>
          <w:sz w:val="28"/>
          <w:lang w:eastAsia="zh-CN"/>
        </w:rPr>
      </w:pPr>
      <w:bookmarkStart w:id="4" w:name="_Toc2338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载火箭电源系统项目的征地面积将根据运载火箭电源系统项目的实际规模和需求进行精确规划。具体面积XXX平方米，旨在确保运载火箭电源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净用地面积是在征地面积基础上去除不可利用面积后的实际可开发用地。具体面积XXX平方米，考虑到环保、交通、安全等多方面因素，以确保运载火箭电源系统项目在整体利用效率上达到最优。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运载火箭电源系统项目计划建设的建筑总规模具体面积XXX平方米。这一规模的确定综合考虑了运载火箭电源系统项目的性质、规模，以及城市规划的相关要求，确保建筑布局与周边环境协调一致。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绿地率是运载火箭电源系统项目用地中被规划为绿地的比例。具体面积XXX平方米，旨在通过合理规划绿地，改善运载火箭电源系统项目周边环境，提升居民生活质量，并符合城市整体绿化规划。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容积率是用地上可以建设的建筑总体积与用地面积之比。具体面积XXX，通过合理的容积率规划，确保运载火箭电源系统项目建筑规模与周边环境和谐共生。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电源系统项目选址与当地城市规划相一致，具体面积XXX平方米。通过与城市规划部门深入沟通，确保运载火箭电源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载火箭电源系统项目选址符合当地产业政策，具体面积XXX平方米。这包括运载火箭电源系统项目对当地经济的促进作用，以及对相关产业的带动效应，确保运载火箭电源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用地总体要求必须符合环保和可持续发展的原则，具体面积XXX平方米。通过采用绿色建筑设计、节能减排等措施，确保运载火箭电源系统项目在建设和运营过程中对环境的影响最小化，达到可持续发展的要求。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确保运载火箭电源系统项目选址具备必要的公共设施配套，具体面积XXX平方米。这包括交通便利性、教育、医疗等基础设施，以提高居民生活品质，使得运载火箭电源系统项目选址更具吸引力。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考虑用地总体要求对当地社会稳定性的影响，具体面积XXX平方米。通过深入了解当地社区反馈，确保运载火箭电源系统项目的选址和建设过程对当地社会和谐稳定产生积极作用。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电源系统项目选址不仅符合法规和规划，还在实际操作中具有可行性。这一全面规划将为运载火箭电源系统项目的成功实施提供坚实的基础，确保运载火箭电源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5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电源系统项目的设备规划和空间设计中，我们将采取灵活设备布局的措施。设备布局将根据实际需求进行灵活设计，避免不必要的浪费。通过合理规划设备摆放位置，我们将提高设备的利用率，减少设备间距，以确保运载火箭电源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载火箭电源系统项目内部引入共享设施的概念，例如共享会议室、办公区等。通过这种方式，我们可以减少对资源的重复建设，提高资源共享效率，从而减小运载火箭电源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5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运载火箭电源系统项目的总图布置中，我们将不同功能区域进行明确的规划，以最大程度满足运载火箭电源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03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运载火箭电源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电源系统项目对环境的影响是综合评价的重要因素之一。我们将详细考虑选址周边的自然环境、生态保护区、水源地等情况，确保运载火箭电源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对选址的评价还需充分考虑当地政府的产业政策和法规。我们将详细了解运载火箭电源系统项目所在地的相关政策，确保运载火箭电源系统项目的规划和运营与当地法规相符，降低不必要的法律风险。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考虑到社会稳定性对企业运营的重要性，我们将评估选址地区的社会安全情况、劳工关系、社区反馈等方面，以确保运载火箭电源系统项目的建设和运营不会受到社会稳定性的负面影响。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最后，我们将综合考虑用地成本，包括土地购置费用、土地开发成本等。通过对用地成本的详细评估，我们能够做出更为精确的经济效益分析，为运载火箭电源系统项目的投资决策提供有力支持。</w:t>
      </w:r>
    </w:p>
    <w:p>
      <w:pPr>
        <w:pStyle w:val="Heading1"/>
        <w:ind w:firstLine="560" w:firstLineChars="200"/>
        <w:rPr>
          <w:rFonts w:ascii="仿宋" w:eastAsia="仿宋" w:hAnsi="仿宋" w:cs="仿宋" w:hint="eastAsia"/>
          <w:sz w:val="28"/>
          <w:lang w:eastAsia="zh-CN"/>
        </w:rPr>
      </w:pPr>
      <w:bookmarkStart w:id="8" w:name="_Toc23266"/>
      <w:r>
        <w:rPr>
          <w:rFonts w:ascii="仿宋" w:eastAsia="仿宋" w:hAnsi="仿宋" w:cs="仿宋" w:hint="eastAsia"/>
          <w:sz w:val="28"/>
          <w:lang w:eastAsia="zh-CN"/>
        </w:rPr>
        <w:t>二、运载火箭电源系统项目建设背景及必要性分析</w:t>
      </w:r>
      <w:bookmarkEnd w:id="8"/>
    </w:p>
    <w:p>
      <w:pPr>
        <w:pStyle w:val="Heading2"/>
        <w:rPr>
          <w:rFonts w:ascii="仿宋" w:eastAsia="仿宋" w:hAnsi="仿宋" w:cs="仿宋" w:hint="eastAsia"/>
          <w:lang w:eastAsia="zh-CN"/>
        </w:rPr>
      </w:pPr>
      <w:bookmarkStart w:id="9" w:name="_Toc10272"/>
      <w:r>
        <w:rPr>
          <w:rFonts w:ascii="仿宋" w:eastAsia="仿宋" w:hAnsi="仿宋" w:cs="仿宋" w:hint="eastAsia"/>
          <w:lang w:eastAsia="zh-CN"/>
        </w:rPr>
        <w:t>(一)、运载火箭电源系统项目背景分析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载火箭电源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载火箭电源系统项目在这个潮流中的定位。同时，我们将关注行业内涌现的新兴机遇，以便运载火箭电源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载火箭电源系统项目提供了强大的发展动力。我们将聚焦于行业内最新的技术发展趋势，包括但不限于人工智能、大数据分析、物联网等领域。通过深度的技术研究，我们将确保运载火箭电源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载火箭电源系统项目发展的源泉。我们将投入更多的精力对市场需求进行深入剖析，超越表面的需求，深入挖掘潜在的市场痛点和机遇。通过对市场需求的细致了解，运载火箭电源系统项目将更有针对性地设计解决方案，满足市场的多样化需求，从而更好地促进运载火箭电源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运载火箭电源系统项目战略至关重要。我们将对竞争态势进行更为深入的分析，包括但不限于市场份额、产品特点、客户满意度等多个维度。通过深度的竞争分析，运载火箭电源系统项目将能够更准确地把握市场脉搏，制定具有竞争力的运载火箭电源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运载火箭电源系统项目的发展具有直接的影响。我们将进行更为全面的法规和政策分析，了解行业发展中的潜在法律风险和合规挑战。通过充分了解和遵守相关法规，运载火箭电源系统项目将确保在法律框架内合法合规运营，为运载火箭电源系统项目的稳健发展提供有力支持。</w:t>
      </w:r>
    </w:p>
    <w:p>
      <w:pPr>
        <w:pStyle w:val="Heading2"/>
        <w:ind w:firstLine="560" w:firstLineChars="200"/>
        <w:rPr>
          <w:rFonts w:ascii="仿宋" w:eastAsia="仿宋" w:hAnsi="仿宋" w:cs="仿宋" w:hint="eastAsia"/>
          <w:sz w:val="28"/>
          <w:lang w:eastAsia="zh-CN"/>
        </w:rPr>
      </w:pPr>
      <w:bookmarkStart w:id="10" w:name="_Toc29188"/>
      <w:r>
        <w:rPr>
          <w:rFonts w:ascii="仿宋" w:eastAsia="仿宋" w:hAnsi="仿宋" w:cs="仿宋" w:hint="eastAsia"/>
          <w:sz w:val="28"/>
          <w:lang w:eastAsia="zh-CN"/>
        </w:rPr>
        <w:t>(二)、运载火箭电源系统项目建设必要性分析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建设的迫切性源于对行业发展趋势的深刻洞察。我们正处于一个行业变革的时代，科技创新、数字化转型成为企业发展的关键动力。运载火箭电源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建设不仅仅是为了跟上潮流，更是为了通过技术创新推动企业的持续发展。通过引入先进的技术和解决方案，运载火箭电源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运载火箭电源系统项目的建设成为必然选择，通过提高产品质量、拓展服务领域，从而在竞争中获得更多的机会。运载火箭电源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运载火箭电源系统项目建设的必要性体现在对客户需求更精准的满足。通过运载火箭电源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建设的背后是对企业持续创新的追求。只有通过不断创新，企业才能在竞争中立于不败之地。运载火箭电源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23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4876"/>
      <w:r>
        <w:rPr>
          <w:rFonts w:ascii="仿宋" w:eastAsia="仿宋" w:hAnsi="仿宋" w:cs="仿宋" w:hint="eastAsia"/>
          <w:lang w:eastAsia="zh-CN"/>
        </w:rPr>
        <w:t>(一)、运载火箭电源系统行业分析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行业一直以来都是市场的关注焦点。行业内的发展趋势、竞争态势以及潜在机会都对运载火箭电源系统项目的推进产生深远的影响。通过深入研究行业的整体概貌，我们将更好地理解行业的核心特征，为运载火箭电源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行业，技术一直是推动创新和发展的关键因素。我们将对当前技术趋势进行详尽分析，包括但不限于人工智能、大数据应用、先进制造技术等。这有助于运载火箭电源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载火箭电源系统项目成功的基础。我们将对主要竞争对手进行深入研究，包括其市场份额、产品特点、市场定位等。通过全面了解竞争对手的优势和劣势，运载火箭电源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944"/>
      <w:r>
        <w:rPr>
          <w:rFonts w:ascii="仿宋" w:eastAsia="仿宋" w:hAnsi="仿宋" w:cs="仿宋" w:hint="eastAsia"/>
          <w:sz w:val="28"/>
          <w:lang w:eastAsia="zh-CN"/>
        </w:rPr>
        <w:t>(二)、运载火箭电源系统市场分析预测</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载火箭电源系统市场未来的增长趋势。这包括市场的整体规模、各细分领域的发展趋势等。运载火箭电源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载火箭电源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运载火箭电源系统项目实施过程中需要充分考虑的因素。我们将对市场风险进行全面评估，包括但不限于政策法规风险、市场竞争风险、技术变革风险等。通过对潜在风险的深入分析，运载火箭电源系统项目可以制定相应的风险缓解策略，降低不确定性对运载火箭电源系统项目的影响。</w:t>
      </w:r>
    </w:p>
    <w:p>
      <w:pPr>
        <w:pStyle w:val="Heading1"/>
        <w:ind w:firstLine="560" w:firstLineChars="200"/>
        <w:rPr>
          <w:rFonts w:ascii="仿宋" w:eastAsia="仿宋" w:hAnsi="仿宋" w:cs="仿宋" w:hint="eastAsia"/>
          <w:sz w:val="28"/>
          <w:lang w:eastAsia="zh-CN"/>
        </w:rPr>
      </w:pPr>
      <w:bookmarkStart w:id="14" w:name="_Toc682"/>
      <w:r>
        <w:rPr>
          <w:rFonts w:ascii="仿宋" w:eastAsia="仿宋" w:hAnsi="仿宋" w:cs="仿宋" w:hint="eastAsia"/>
          <w:sz w:val="28"/>
          <w:lang w:eastAsia="zh-CN"/>
        </w:rPr>
        <w:t>四、运载火箭电源系统项目概论</w:t>
      </w:r>
      <w:bookmarkEnd w:id="14"/>
    </w:p>
    <w:p>
      <w:pPr>
        <w:pStyle w:val="Heading2"/>
        <w:rPr>
          <w:rFonts w:ascii="仿宋" w:eastAsia="仿宋" w:hAnsi="仿宋" w:cs="仿宋" w:hint="eastAsia"/>
          <w:lang w:eastAsia="zh-CN"/>
        </w:rPr>
      </w:pPr>
      <w:bookmarkStart w:id="15" w:name="_Toc25327"/>
      <w:r>
        <w:rPr>
          <w:rFonts w:ascii="仿宋" w:eastAsia="仿宋" w:hAnsi="仿宋" w:cs="仿宋" w:hint="eastAsia"/>
          <w:lang w:eastAsia="zh-CN"/>
        </w:rPr>
        <w:t>(一)、运载火箭电源系统项目概况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的起源追溯至对市场的深入洞察。市场的不断演变与变革为运载火箭电源系统项目提供了难得的机遇。当前市场存在的需求缺口和变革的大环境共同构成了运载火箭电源系统项目的背景。这个运载火箭电源系统项目旨在充分利用市场机遇，填补行业中尚未满足的需求，为客户提供全新的解决方案。市场的变革和需求的增长使得这个运载火箭电源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运载火箭电源系统项目名称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正式命名为运载火箭电源系统。这个名称不仅仅是一个标识，更代表了运载火箭电源系统项目的核心理念和愿景。它蕴含着运载火箭电源系统项目所要解决问题的关键字，具有强烈的表达和辨识度，为运载火箭电源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运载火箭电源系统项目目标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的核心目标是提供一种全新、高效的解决方案，满足客户日益增长的需求。运载火箭电源系统项目追求的不仅仅是满足市场需求，更是在市场中获得卓越的竞争优势。通过不断提升产品或服务的质量和创新水平，运载火箭电源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运载火箭电源系统项目范围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全面涵盖了产品研发、制造、市场推广和售后服务，确保从产品设计到最终用户体验的全方位关注。这一全面的运载火箭电源系统项目范围是为了确保运载火箭电源系统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运载火箭电源系统项目时间表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运载火箭电源系统项目计划在未来18个月内完成，包括研发、测试、市场试点和正式推出等不同阶段。这个时间表的合理设计是为了确保运载火箭电源系统项目各个阶段的顺利推进，以便按时交付高质量的成果。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运载火箭电源系统项目预算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总预算估算为XX百万美元，主要分配在研发、市场推广、人员培训和运营等方面。这一充足的预算为运载火箭电源系统项目提供了充足的资源，确保运载火箭电源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运载火箭电源系统项目风险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可能面临的风险包括市场接受度低、技术难题、竞争激烈等。运载火箭电源系统项目团队已经制定了相应的风险应对计划，通过前瞻性的风险管理，确保运载火箭电源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运载火箭电源系统项目团队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运载火箭电源系统项目汇聚了一支经验丰富、多领域专业素养的核心团队，确保运载火箭电源系统项目在各个方面都能拥有高水平的执行力。团队的协同作战是运载火箭电源系统项目成功的关键因素之一。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运载火箭电源系统项目背景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运载火箭电源系统项目的背景根植于市场对更高效、创新产品的渴望，同时也受到科技发展对行业格局的深刻改变的影响。这为运载火箭电源系统项目提供了广阔的发展空间和市场需求。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运载火箭电源系统项目现状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截至目前，运载火箭电源系统项目已完成市场调研和技术验证，取得了初步的成功。这为运载火箭电源系统项目在未来的发展奠定了坚实的基础，为更远大的目标打下了坚实的基石。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6527"/>
      <w:r>
        <w:rPr>
          <w:rFonts w:ascii="仿宋" w:eastAsia="仿宋" w:hAnsi="仿宋" w:cs="仿宋" w:hint="eastAsia"/>
          <w:sz w:val="28"/>
          <w:lang w:eastAsia="zh-CN"/>
        </w:rPr>
        <w:t>(二)、运载火箭电源系统项目目标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载火箭电源系统项目首要业务目标是在市场中占据有利地位，实现产品/服务的成功推广和销售。通过不断提升产品质量、创新性，运载火箭电源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在科技迅速发展的时代，运载火箭电源系统项目着眼于技术创新。通过持续的研发和技术升级，运载火箭电源系统项目旨在推出更具创新性的产品或服务，以满足市场对新鲜、先进解决方案的需求。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载火箭电源系统项目设定了客户满意度目标。通过提供卓越的产品质量和优质的客户服务，运载火箭电源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运载火箭电源系统项目注重社会责任和可持续发展。通过实施环保、社会责任运载火箭电源系统项目，运载火箭电源系统项目致力于在经济发展的同时保护环境，促进社会公平，实现可持续经营。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https://d.book118.com/405114012244011122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171D1"/>
    <w:rsid w:val="439171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1140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2024-03-01T16:48:00Z</dcterms:created>
  <dcterms:modified xsi:type="dcterms:W3CDTF">2024-03-01T16:48:33Z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6EFC07E8079543E69652EBCBF3A6DEE9_11</vt:lpwstr>
  </property>
  <property fmtid="{D5CDD505-2E9C-101B-9397-08002B2CF9AE}" pid="3" name="KSOProductBuildVer">
    <vt:lpwstr>2052-12.1.0.16388</vt:lpwstr>
  </property>
</Properties>
</file>