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俄罗斯性与非俄罗斯性论纳博科夫与俄罗斯文学传统</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旨在探讨纳博科夫与俄罗斯文学传统之间的关系，特别是他如何在自己的作品中体现并超越了“俄罗斯性”与“非俄罗斯性”的二元对立。纳博科夫，作为一位具有世界影响力的作家，其创作深受俄罗斯文化的影响，同时又展现出了独特的个人风格和全球化视野。本文通过分析纳博科夫的代表作，揭示他如何在文学作品中运用俄罗斯文学传统元素，同时如何超越这些传统，创造出属于自己的文学世界。通过这一研究，我们可以更深入地理解纳博科夫的文学成就，以及他对于俄罗斯文学传统的贡献和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val="0"/>
          <w:bCs w:val="0"/>
          <w:sz w:val="28"/>
          <w:szCs w:val="28"/>
          <w:lang w:val="en-US" w:eastAsia="zh-CN"/>
        </w:rPr>
        <w:t>本文将首先介绍纳博科夫的生平与创作背景，以揭示他与俄罗斯文学的深厚渊源。接着，本文将分析纳博科夫作品中的“俄罗斯性”，包括他对俄罗斯文学传统的继承和发展，如叙事技巧、主题表达等。然后，本文将探讨纳博科夫作品中的“非俄罗斯性”，即他如何借鉴并融合其他文化和文学传统，形成自己独特的文学风格。本文将总结纳博科夫在俄罗斯文学传统中的地位和影响，以及他如何通过自己的创作，实现了对俄罗斯性与非俄罗斯性的超越。</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二、纳博科夫作品中的俄罗斯性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这位二十世纪杰出的文学家，尽管在文学创作中多次展现出对俄国传统的独特理解和深度剖析，但其作品中的俄罗斯性并非显而易见。纳博科夫的俄罗斯性并非简单地体现在对俄罗斯历史、文化或社会的直接描绘上，而是隐藏在他对人性、时间、记忆、艺术等主题的深度挖掘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俄罗斯性首先体现在他对人性的深入洞察上。他的作品常常通过人物的内心世界来揭示人性的复杂性和矛盾性，这种对人性深度的挖掘与俄罗斯文学的传统有着紧密的联系。在纳博科夫的笔下，人物的情感、欲望和追求都呈现出一种俄罗斯式的深沉和热烈。</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俄罗斯性体现在他对时间的独特理解上。在纳博科夫的作品中，时间不再是线性的、单向的，而是可以循环、重复，甚至倒置的。这种对时间的处理方式在很大程度上受到了俄罗斯文学中对时间主题的深度探索的影响。在纳博科夫的笔下，时间成为了一种可以感知、可以塑造、甚至可以超越的力量，这与俄罗斯文学中对时间主题的深度挖掘有着异曲同工之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俄罗斯性还体现在他对艺术的热爱和追求上。纳博科夫不仅是一位杰出的文学家，还是一位痴迷于蝴蝶研究、棋艺高超的艺术家。他对艺术的热爱和追求在很大程度上体现了俄罗斯文学中对美的独特理解和追求。在纳博科夫的作品中，艺术成为了一种超越现实、寻找真理和美的力量，这与俄罗斯文学中对美的深度探索有着深刻的联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作品中的俄罗斯性并非表面化的描绘，而是隐藏在他对人性、时间、艺术等主题的深度挖掘中。这种俄罗斯性不仅体现了纳博科夫对俄罗斯文学传统的深刻理解和热爱，也展现了他作为一位杰出文学家对人性、时间和艺术等主题的独特理解和深度探索。</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三、纳博科夫作品中的非俄罗斯性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尽管纳博科夫深植于俄罗斯的文化土壤，他的文学作品中却展现出了鲜明的非俄罗斯性。这种非俄罗斯性并非对故土文化的否定，而是对多元文化的包容与融合，体现了他作为一个世界性作家的独特视野。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作品中，对非俄罗斯性的表达首先体现在对个体经验的重视上。他强调个体在时间和空间中的独特体验，这种体验超越了国界和文化的限制。他的小说常常以第一人称叙述，让读者通过主人公的眼睛和心灵去感受世界，这种叙述方式使得他的作品具有了普遍性和永恒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对非俄罗斯性的展现还体现在对文学传统的创新上。他虽然深受俄罗斯文学的影响，但他并不满足于简单地模仿前人的作品，而是在继承传统的基础上进行了大胆的创新。他的文学语言既富有俄罗斯文学的韵味，又吸收了欧洲其他文学流派的特点，形成了一种独特的文学风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作品中还经常涉及到对非俄罗斯文化的描写和讨论。他通过对不同文化的比较和反思，揭示了各种文化的共性和差异，展现了他作为一个世界公民的广阔胸怀。这种对非俄罗斯性的关注使得他的作品具有了更加丰富的内涵和更加广阔的视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作品中的非俄罗斯性是他作为一个世界性作家的重要特征之一。他通过对个体经验的重视、对文学传统的创新以及对非俄罗斯文化的关注，展现了他独特的文学魅力，也为世界文学的发展做出了重要贡献。</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四、纳博科夫与俄罗斯文学传统的关系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弗拉基米尔·纳博科夫，这位跨越了俄语和英语文学世界的伟大作家，与俄罗斯文学传统之间的关系既深厚又复杂。他的作品中，无论是小说、诗歌还是散文，都弥漫着浓郁的俄罗斯风情，同时又展现出他独特的非俄罗斯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出生于圣彼得堡一个显赫的贵族家庭，自幼沉浸在俄罗斯文学与文化的熏陶中。他的童年回忆《说吧，记忆》中，就充满了对俄罗斯故乡的深情厚意。这种对俄罗斯的热爱和怀旧，在他的许多作品中都有所体现，比如《洛丽塔》中的欧洲小镇，虽然是以美国为背景，但读者却能从字里行间感受到浓厚的俄罗斯风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纳博科夫并非完全沉湎于俄罗斯的传统之中。他曾在欧洲大陆和美国长期生活，这些经历使得他的文学视野得以拓宽，他的创作风格也变得更加多元化。他的作品中，既有对俄罗斯文学传统的继承，如对人性的深入挖掘、对社会现实的批判等，也有对西方文学技巧的借鉴，如意识流、魔幻现实主义等。这种跨文化的交融，使得纳博科夫的作品既具有俄罗斯性，又具有非俄罗斯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对俄罗斯文学传统的态度是复杂的。他既欣赏俄罗斯文学的伟大传统，如普希金、陀思妥耶夫斯基等人的作品，也对俄罗斯文学中的某些固有观念持批评态度。他曾在《文学讲稿》中表达了对俄罗斯文学中“沉重”的传统的反感，认为这种“沉重”束缚了俄罗斯文学的发展。这种对传统的既爱又恨，使得纳博科夫在继承俄罗斯文学传统的也在不断地寻求突破和创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与俄罗斯文学传统之间的关系是既紧密又复杂的。他的作品中既有对传统的继承和发扬，也有对传统的反思和超越。这种独特的俄罗斯性与非俄罗斯性的交融，使得纳博科夫的作品在世界文学史上独树一帜，成为了一道独特的风景线。</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sectPr>
          <w:type w:val="nextPage"/>
          <w:pgSz w:w="11906" w:h="16838"/>
          <w:pgMar w:top="1440" w:right="1800" w:bottom="1440" w:left="1800" w:header="851" w:footer="992" w:gutter="0"/>
          <w:pgNumType w:start="5"/>
          <w:cols w:num="1" w:space="425"/>
          <w:titlePg w:val="0"/>
          <w:docGrid w:type="lines" w:linePitch="312" w:charSpace="0"/>
        </w:sectPr>
      </w:pPr>
      <w:r>
        <w:rPr>
          <w:rFonts w:asciiTheme="minorEastAsia" w:eastAsiaTheme="minorEastAsia" w:hAnsiTheme="minorEastAsia" w:cstheme="minorEastAsia" w:hint="eastAsia"/>
          <w:b/>
          <w:bCs/>
          <w:sz w:val="32"/>
          <w:szCs w:val="32"/>
          <w:lang w:val="en-US" w:eastAsia="zh-CN"/>
        </w:rPr>
        <w:t>五、结论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纳博科夫作为一位具有世界影响力的作家，他的作品不仅体现了深厚的俄罗斯文学传统，同时也展现了独特的非俄罗斯性。这种双重性使得纳博科夫的作品成为了跨越文化界限的桥梁，吸引了全球读者的关注。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纳博科夫作品的深入分析，我们可以发现，他的俄罗斯性主要体现在对俄罗斯文学传统的继承和发扬上。他深受陀思妥耶夫斯基、托尔斯泰等巨匠的影响，对人性、命运、历史等主题有着深刻的思考和独到的见解。同时，纳博科夫也积极借鉴俄罗斯民间故事和神话传说，为他的作品增添了浓厚的俄罗斯风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纳博科夫并非简单地复制和模仿俄罗斯文学传统，而是在此基础上进行了创新和发展。他的非俄罗斯性主要体现在对西方现代主义文学的吸收和融合上。纳博科夫深受法国象征主义、意识流等西方文学流派的影响，这使得他的作品在叙事手法、语言风格等方面呈现出鲜明的现代主义特色。纳博科夫还对俄罗斯文学传统进行了反思和批判，他认为俄罗斯文学过于沉重和悲观，缺乏轻松幽默的元素，因此他在自己的作品中注入了更多的幽默和讽刺元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作品既体现了深厚的俄罗斯文学传统，又展现了独特的非俄罗斯性。这种双重性使得他的作品具有了丰富的文化内涵和广阔的艺术视野。通过对纳博科夫与俄罗斯文学传统的关系进行深入探讨，我们可以更好地理解他的作品及其在世界文学史上的地位和影响。这也为我们提供了一种全新的视角来审视和思考俄罗斯文学传统的继承与发展问题。</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俄罗斯套娃（俄语：матрёшка；英语：Matryoshka doll）是俄罗斯特产的木制玩具，一般由多个一样图案的空心木娃娃一个套一个组成，最多可达十多个，通常为圆柱形，底部平坦可以直立。颜色有红色，蓝色，绿色，紫色等。最普通的图案是一个穿着俄罗斯民族服装的姑娘，叫作玛特罗什卡，这也成为这种娃娃的通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套娃最早出现在1890年，艺术家谢尔盖·马柳京（С.В. Малютин）在日本玩具“七福神玩偶”的启发下，提出了创作可拆分木偶的建议，并设计出第一个套娃 – 由工匠斯维多什金刻制，马柳京亲自彩绘，共有8个木偶，最外边是身穿绣花衬衫、萨拉凡裙子，系着围裙，戴着花头巾，手抓黑公鸡的圆脸乡村姑娘形象，往里依次是小伙子和姑娘，最后一个是婴儿。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早期俄罗斯农村常用的女子名Matryona，拉丁字源是mater“母亲”，因此有生育的含意。但后来也有用童话中的人物形象做的，近些年来，戈尔巴乔夫的形象也被做成套娃娃，后来发展到勃列日涅夫、赫鲁晓夫、斯大林甚至列宁也成为套娃娃的形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套娃在1890年在俄罗斯出现，以前俄罗斯就有木制的套苹果和复活节彩蛋，复活节彩蛋是一个王冠，套着一只母鸡，母鸡套着一只蛋，蛋里面还套着一个蛋黄。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据说画家马留丁见到一套七福神的玩具，最外面是秃头的寿星，里面套着七个神像，他受到启发，设计了一套玩具，由匠人斯维朵什金刻制，他自己画的，是一个姑娘套着一个小伙子，再套一个姑娘等等，最后是一个婴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1900年，马留丁的妻子将这套娃娃提交到的世界博览会，得了奖，很快俄罗斯各地都开始制造这种娃娃。而且形象逐渐统一成玛特罗什卡，现在已经成为俄罗斯纪念品的形象，其他北欧国家甚至也有制作出售的，不过这个姑娘的服装还是俄罗斯的民族服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俄罗斯套娃并不是纯粹的俄罗斯本土产物，19世纪下半叶以前，俄罗斯大地上，从来都没有过套娃这个东西。直到19世纪末，沙皇帝国时期的著名企业家、艺术赞助人萨瓦·马蒙托夫（Savva Mamontov）的儿媳，从日本本州岛带回来了一组木头娃娃，也就是木芥子人偶(Kokeshi)。</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木芥子娃娃的特点是“没手没脚”，全身上下一体化，而且带着浓厚的民族特征——不仅留着江户时代的各类发髻，花纹也来自于日本的民间传说、历史故事和植物图腾。</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马蒙托夫大受启发，为什么不设计一个俄国版的木头娃娃呢？但问题是：什么形象代表俄罗斯妇女？俄罗斯风格到底意味着什么？在很长一段时间里，俄罗斯的文化认同非常分裂。一方面，俄罗斯与西方文化有着千丝万缕的联系，在贵族阶层，人们讲法语、德语，看意大利歌剧、芭蕾，他们的文化故乡是英国、法国；但另一方面，俄罗斯和所谓的“西方”有所不同，他们曾受拜占庭文化和蒙古鞑靼文化的影响，在地理位置上，靠近东方。因此，恰达耶夫（1794—1856）曾在《哲学书简》中写道：“我们既不属于西方，也不属于东方……我们置身于时间之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19世纪下半叶，俄罗斯的民族认同、新的文化认同逐渐兴起，大批的知识分子、作家想要努力摆脱欧洲的文化阴影，重新发掘属于俄罗斯自己的民族精神和文化自信。尤其在1861年的农奴解放之后，“俄罗斯本土性 ”进一步得到确认——农民才是俄罗斯精神的主体，他们不同于虚伪的“西方资产阶级”，他们充满野性的活力，有着天然的集体主义、社会主义倾向。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俄罗斯的“本土文化”有别于贵族式的欧洲文化——前者深植于广袤的自然大地，来自于憨厚、勤劳、淳朴的劳动人民。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世纪70年代到80年代之间，企业家马蒙托夫自掏腰包，赞助艺术家们发展俄罗斯的民间艺术。在莫斯科东北部的小镇Abramtsevo，马蒙托夫建了几个工作坊，邀请艺术家们来制作传统艺术，其中包括陶瓷、家具以及各种工艺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1890年，俄罗斯套娃“玛特廖娜”（Matryona）诞生了。回到我们开头说的故事，它的灵感正是“抄袭”自日本的木芥子人偶，只不过更改了民族。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玛特廖娜是一个俄罗斯常见的女性名字，其中的“Matr”在拉丁语中意为“母亲”，因此套娃就像妈妈一样，在肚子里藏着一个又一个的小宝宝。“玛特廖娜”的形象则源于俄罗斯乡村姑娘，她身体结实圆润，有着历经风吹日晒的红脸蛋，身着民族服饰萨拉凡碎花裙。因为需要劳作，她必须常年佩戴头巾，手里还会抱着一只母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为了和上流社会所偏好的高级色调划出界限，俄罗斯套娃使用农民最爱的俗艳色彩，高饱和度的红、黄、蓝、绿，一股乡村气息扑面而来。设计俄罗斯套娃的艺术家名为谢尔盖·马柳京 (Sergey Malyutin)，是俄罗斯工艺美术运动的代表人之一，希望将本土的“民族艺术”发扬光大。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历史学家奥兰多·费吉思在俄罗斯文化史《娜塔莎之舞》中写道：“马柳金还把自己标志性的设计风格应用在家具、陶瓷、图书插画、舞台、建筑等设计中。他在城市里的支持者认为其作品代表了‘俄国农民天然本质’的精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讽刺的是，当时的俄罗斯农民却对马柳京的俄式乡村艺术表示无感，没有农民想花钱购买这些代表自己形象的娃娃，也不知道这些艺术和自己的生活有什么关联。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1900年，俄罗斯套娃被送往巴黎世界博览会展出，并获得大会铜奖。欧洲人对这套“多子多福”的木娃娃感到好奇，它们符合了西欧人对俄国文化的想象——乡村的、质朴的、花里胡哨的。于是，套娃顺理成章地坐实了“俄罗斯文化代言人”的身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国十月革命之后，套娃的形象也发生了转变，它不再是单一的农妇形象，同时也可以代表社会各个阶层，比如革命者、知识分子、中产阶层。没变的是，俄罗斯套娃在接下来的一个多世纪里，成为俄罗斯最成功的文化输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相传俄罗斯民族有两家表亲相邻，表兄妹童年相伴长大，后来表兄远走它乡，由于思念家乡的表妹，每年做木娃娃，一年比一年做的娃娃大。数年后，他回到了家乡，将娃娃送给了表妹，后人模仿传称套娃，又叫吉祥娃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另一说：在旧时俄罗斯农村，Matryona和Matriosha是一个非常普通的妇女的名字。学者们指出，这两个名字中含有拉丁词根“mater”，意思就是母亲。听到这个名字，人们很容易联想到大户农民家庭里的母亲，通常是一个健壮能干、略有些肥胖生了许多孩子的俄罗斯妇女形象。而胖嘟嘟的木娃娃肚子里又藏着这么多小娃娃，于是套娃就自然而然成了雕刻精致、色彩鲜亮的木娃娃们的名字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另一种说法是，套娃是在18世纪初从日本传入俄罗斯的，已有近300年的历史，经过俄罗斯人的不断琢磨和完善，才有了今天形态各异、制作精美的套娃，而且成了特有的俄罗斯工艺品和旅游纪念品。第一个俄罗斯套娃出现在十九世纪末期，但在众多的具有典型的俄罗斯特色的事物中，它却得到了空前的认可，成了俄罗斯民间艺术的象征。俄罗斯套娃的前身是日本本州岛的以一个叫弗库鲁马（Фукурума）的佛教圣者为形象的日本玩偶娃娃，这种玩偶娃娃一个套一个的连套了好几个。但是偏偏现代日本人认为本州岛上第一个做出这种玩偶的是一个俄罗斯僧人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最早的创意就是为了取悦孩子而做成的木头娃娃，孩子们都喜欢童话故事，于是故事里著名的人物、动物都被做成了娃娃。随着时间的推移，套娃形成了特有的风格，大小不一的娃娃一个套着一个，让人更觉有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的制作工艺十分考究，单单木材的准备就颇费时日。莱姆树、桦树是制作套娃的理想木材，一般在初春时节树木中富含汁液的时候，就把树砍倒，剥去树皮，只剩少数几环树皮以防止木材开裂，然后暴露于空气中通风。如果要做中等尺寸的娃娃，那么要晾干两年，而如果要做15件套的娃娃，那么每个娃娃的内壁要做得很薄，对木材的要求也就更高了，一般要晾干5至6年。经过楦空、烫花、镶金等工序制成。每个娃娃要经过15道工序，大小都不用工具测量，而是艺术家们凭感觉和经验而定，他们独特的手工设计使套娃们变得与众不同，普遍受到大家的喜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俄罗斯套娃颇受青睐，有机会去俄罗斯的人都会买一套带回家，因为套娃不仅是孩子们的好伙伴，还是独具俄罗斯风情的艺术品。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具有浓郁的地域风格，是俄罗斯特有的一种手工制作的工艺品，娃娃的制作材料以椴木为主，所以，娃娃有的地方会有木节，但不影响美观。娃娃可做摆设品，也可用来装首饰、杂物、糖果等等，也可作为礼品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俄罗斯套娃——每个人值得拥有的好礼物。 它是一份精美的寄予亲情、见证爱情、表达思念的异域风情礼品。套娃还寓意着你中有我、我中有你，大家永不分离的意思。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红色：给人一种喜庆的感觉，热情鲜艳，是让人印象最深最显眼的色彩。红白相间的套娃，看起来非常可爱活泼。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蓝色：知识广博，心胸开阔，充满了青春和纯洁的气息。蓝色和白色相间的套娃十分清新鲜明，让人爱不释手，送给男孩子，以蓝色为主色的套娃是最适合的礼物。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黄色：十分明朗，充满活力，柠檬黄和奶油色的套娃最适合女孩子。黄色与褐色相配的套娃，十分自然优雅；黄色与绿色相配的套娃，给人青春清新的感觉；黄色与青色搭配，给人积极明朗的感觉。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紫色：高贵，神秘，冷艳，优雅，细致。选择紫色套娃的顾客是浪漫型顾客。紫色与白色相配的套娃，优雅，大方，让人过目不忘。紫色在古代是代表贵族王室尊贵的地位的颜色，到了今天紫色仍然是象征高贵的颜色。</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粉色：纯洁，淡雅，梦想的色彩。粉色的套娃也是女孩子比较喜欢的，粉色与白色相配，粉色与黄色相配的套娃，尽显青春的柔美，摆放到哪里，都显得雅致，清新。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绿色：青春，阳光，活力的展示。绿色与白色相配，绿色与黄色相配，会给人青春向上的感觉，这一颜色的套娃男女都比较适合，谁收到了这样的礼物，心情都会变得愉快。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黑色：神秘的颜色，给人耳目一新的感觉。以黑色为主的套娃，会让人的思绪马上变得清晰，黑色与白色、红色、黄色相配，都会在套娃产品中独树一帜。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秘籍一：看价格。这个无须多言，手工制作的肯定要比机器批量生产的要贵。如果你担心自己不具备慧眼，那么到正规的商店购买，虽然可能要多花点钱，但至少买得踏实。</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秘籍二：看工艺。纯手工上色的套娃，摸起来不够光滑，有凹凸感。而用机器喷色的套娃，则光滑得多。这就如同我们在木门上用刷子刷漆和用喷枪喷漆产生的差异一样。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秘籍三：看选材。套娃是用木材制作的，好的木材能够保证套娃经过多年之后依旧完好，而不至于开裂或者变形。在挑选时，要选择用整块木头制作的，而不应有裂痕或拼接的痕迹。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秘籍四：看底部。由名家制作的俄罗斯套娃，制作者都会在最外面的那个套娃底部，标注出这套套娃的数量，并签上自己的名字。这是最最简单而有效的鉴别方法。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俄罗斯文学传统中，“俄罗斯性”和“非俄罗斯性”一直是讨论的焦点。这种区分并不完全与民族身份有关，更多的是对文学风格、主题和审美态度的描述。纳博科夫，作为一个俄裔美国作家，他的作品在很大程度上受到了俄罗斯文学的影响，同时又具有独特的“非俄罗斯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文学作品，如《洛丽塔》《微暗的火》等，都展现了俄罗斯文学传统中的一些核心元素。例如，他的作品中经常出现对自然、文化和社会的深刻观察和思考。这种对生活的敏锐洞察和对人性的深入剖析，是俄罗斯文学一贯的特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纳博科夫的作品又具有一种“非俄罗斯性”。这主要体现在他的作品中独特的叙事手法、独特的幽默风格以及对一些主题的独特处理方式。他的作品并不像传统的俄罗斯小说那样，以情节发展为主线，而是以一种更为自由、更为碎片化的方式来叙述故事。这种叙事方式更接近于现代主义文学的风格，与传统的俄罗斯文学有所区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另外，纳博科夫的作品中也充满了独特的幽默感。这种幽默并不是简单地让人发笑，而是通过对人性的讽刺和调侃，让读者在笑声中反思人性。这种幽默风格也是纳博科夫作品的一个重要特点，也是他与俄罗斯文学传统有所区别的地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纳博科夫的作品既具有俄罗斯文学的传统元素，又具有独特的“非俄罗斯性”。这种独特的风格使得他的作品不仅在俄罗斯文学中独树一帜，也在世界文学中占据了一席之地。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现代社会中，各种文化交流越来越频繁，文学也成为了不同文化交流的重要途径。纳博科夫的作品就是一个很好的例子，它既体现了俄罗斯文学的传统，又融入了现代主义文学的元素，为不同文化的交流提供了一个独特的视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俄罗斯联邦（俄语：Российская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Федерация），由85个平等的联邦主体组成。亦称俄罗斯，首都莫斯科。国土横跨欧亚大陆，总面积182万平方千米，与14个国家接壤。国界线长60933千米，其中海岸线长达38807千米、陆界长达14509千米。截至2023年4月，俄罗斯总人口约为46亿人。共有194个民族，以俄罗斯族为主。大多信奉东正教，官方语言为俄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15世纪末至16世纪初，以莫斯科大公国为中心，逐渐形成多民族的封建国家。1547年，伊凡四世（伊凡雷帝）改大公称号为沙皇。1721年，彼得一世（彼得大帝）改国号为俄罗斯帝国。1861年，废除农奴制。1917年2月，资产阶级革命推翻了专制制度。1917年11月7日，十月革命爆发，建立世界上第一个社会主义国家政权——俄罗斯苏维埃联邦社会主义共和国。1922年12月30日，成立苏维埃社会主义共和国联盟。1991年12月25日，苏联解体，俄罗斯联邦成为完全独立的国家，并成为苏联的唯一继承国。1993年12月12日，经过全民投票通过了俄罗斯独立后的第一部宪法，规定国家名称为“俄罗斯联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是经济大国之一，基础科学研究实力较雄厚，特别是在航天、核能、军工等尖端技术研究较领先，拥有丰富的能源及矿产资源。俄罗斯是联合国安全理事会常任理事国，外交对世界有较强影响力。2022年，俄罗斯国内生产总值同比减少1％。截至2023年4月14日，俄罗斯的国际储备为6002亿美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15世纪末至16世纪初，以莫斯科大公国为中心，逐渐形成多民族的封建国家。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1917年11月7日（俄历10月25日），十月社会主义革命，建立世界上第一个社会主义国家政权——俄罗斯苏维埃联邦社会主义共和国。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1922年12月30日，俄罗斯联邦、外高加索联邦、乌克兰、白俄罗斯成立苏维埃社会主义共和国联盟（后扩至15个加盟共和国）。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1990年6月12日，俄罗斯苏维埃联邦社会主义共和国最高苏维埃发表《国家主权宣言》，宣布俄罗斯联邦在其境内拥有“绝对主权”。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1991年8月，苏联发生“19”事件。同年9月6日，苏联国务委员会通过决议，承认爱沙尼亚、拉脱维亚、立陶宛三个加盟共和国独立。同年12月8日，俄罗斯联邦、白俄罗斯、乌克兰三个加盟共和国领导人在别洛韦日签署《独立国家联合体协议》，宣布组成“独立国家联合体”。同年12月21日，除波罗的海三国和格鲁吉亚外的苏联11个加盟共和国签署《阿拉木图宣言》和《独立国家联合体协议议定书》。同年12月26日，苏联最高苏维埃共和国院举行最后一次会议，宣布苏联停止存在。至此，苏联解体，俄罗斯联邦成为完全独立的国家，并成为苏联的唯一继承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1993年12月12日，经过全民投票通过了俄罗斯独立后的第一部宪法，规定国家名称为“俄罗斯联邦”。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当地时间2023年9月18日，俄罗斯外交部在其官网发布声明，宣布俄罗斯退出巴伦支海欧洲-北极圈理事会。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当地时间2023年12月1日援引德国驻俄罗斯机构官方网站信息报道称，德国驻俄罗斯新西伯利亚总领事馆已停止运营。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横跨欧亚大陆，邻国西北面有挪威、芬兰，西面有爱沙尼亚、拉脱维亚、立陶宛、波兰、白俄罗斯，西南面是乌克兰，南面有格鲁吉亚、阿塞拜疆、哈萨克斯坦，东南面有中国、蒙古和朝鲜。东面与日本和美国隔海相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国土面积182万平方千米，横跨欧亚大陆，东西最长9000千米，南北最宽4000千米，是世界上国土最辽阔的国家。俄罗斯国界线长60933千米，其中，海岸线长达38807千米，濒临大西洋、北冰洋、太平洋的12个海；陆界线长达14509千米，领土36%在北极圈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西部几乎全属东欧平原，向东为乌拉尔山脉、西西伯利亚平原、中西伯利亚高原、北西伯利亚低地和东西伯利亚山地、太平洋沿岸山地等。西南耸立着大高加索山脉，最高峰厄尔布鲁士山海拔5642米。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俄罗斯领土36%在北极圈内，自北向南为北极荒漠、冻土地带、草原地带、森林冻土地带、森林地带、森林草原地带和半荒漠地带。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幅员辽阔，气候复杂多样，总体属于北半球温带和亚寒带的大陆性气候，依其大陆性程度的不同，以叶尼塞河为界分为两部分，西部属温和的大陆性气候，西伯利亚属强烈的大陆性气候。西北部沿海地区具有海洋性气候特征，而远东太平洋沿岸则带有季风性气候的特点。俄罗斯大部分地区冬季漫长寒冷，夏季短暂、温暖，春秋两季很短。1月份平均气温为-37℃至~1℃，7月份平均气温为11℃至27℃，相对湿度30%~80%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俄罗斯境内有300余万条大小河流，280余万个湖泊；贝加尔湖是世界上蓄水量最大的淡水湖，主要河流有伏尔加河、鄂毕河、勒拿河，叶尼塞河、阿穆尔河，多为南北走向。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俄罗斯临大西洋、北冰洋和太平洋，濒临海域顺时针依次为里海、黑海、波罗的海、芬兰湾、巴伦支海、喀拉海、拉普捷夫海、东西伯利亚海、白令海、鄂霍次克海、日本海。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①欧洲第一长河，全长3685千米（俄罗斯母亲河，五海通航：黑海、亚速海、里海、波罗的海、白海）——伏尔加河；第聂伯河、顿河、阿穆尔河（黑龙江）、乌拉尔河等。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俄罗斯矿产资源、森林资源、水利和渔业等自然资源十分丰富，种类多，储量大，自给程度高。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森林覆盖面积09亿公顷，占国土面积的6%，居世界第一位，木材蓄积量1022亿立方米。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主要有煤、铁、泥炭、石油、天然气、铜、锰、铅、锌等。非金属矿藏也极为丰富，石棉、石墨、云母、菱镁矿、刚玉、冰洲石、宝石、金刚石的储量及产量都较大。俄罗斯非金属矿藏也极为丰富，石棉、石墨、云母、菱镁矿、刚玉、冰洲石、宝石、金刚石的储量及产量都较大，钾盐储量与加拿大并列世界首位。近年来，俄罗斯油气和矿产资源的探明储量每年都有新的增加，进一步巩固了其世界第一资源大国的地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根据俄罗斯宪法，俄罗斯联邦现由85个平等的联邦主体组成，其中包括22个共和国、9个边疆区、46个州、3个联邦直辖市、1个自治州和4个民族自治区。为维护国家统一，强化总统对地方的管理，俄罗斯联邦主体按地域原则划分俄罗斯联邦管区为8个联邦区（中央联邦管区、西北联邦管区、南部联邦管区、北高加索联邦管区、伏尔加河沿岸联邦管区、乌拉尔联邦管区、西伯利亚联邦管区和远东联邦管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首都莫斯科是俄罗斯政治、经济、金融、科学、艺术、教育、商业中心，也是欧洲最大的城市。位于俄欧洲部分的中部，莫斯科河畔，面积约为2560平方公里。常住人口约1230万。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莫斯科是俄罗斯最大综合性工业城市，俄金融、商业中心。全市工业部门齐全，重工业与化学工业发达，机械和仪表制造业占全市工业总产值的50%以上。该市也是俄最大的军事工业中心，航空、航天、电子工业发达。全市有1000多家商业银行，占全俄的50%。金融资产占全国的85%，投资和商业活动占全国的90%。外国投资和经济总量居全俄之首。市内公共交通设施完善，是全俄交通枢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莫斯科是俄教育、科技中心和历史文化名城。市民中大学以上文化水平比例在世界大城市中名列前茅。市内有众多高等教育机构和大学。俄罗斯科学院及其90余个科研机构设在莫斯科。著名大学有莫斯科大学、俄罗斯人民友谊大学等。俄罗斯国立图书馆（原列宁图书馆）是世界最大图书馆之一。全市文化体育设施齐全，各类影剧院、音乐厅、博物馆、展览馆等350多座。莫斯科大剧院及其上演的芭蕾舞闻名于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圣彼得堡是俄罗斯第二大城市，被称为俄“北方首都”。面积1439平方千米，其中市区面积606平方千米。截至2020年1月1日，圣市常住居民8万人，较2019年1月1日增加3%。位于俄西北部、波罗的海芬兰湾东岸，涅瓦河流经市区。城市分布在42座岛屿上，由400多座桥梁连接。市内有93条河渠，水域面积占全市面积的十分之一，素有“北方威尼斯”之称。由于纬度较高（北纬59°57′），这里夏天有“白夜”自然景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圣彼得堡是仅次于莫斯科的全俄经济、商业、科技、文教、交通中心。有700多家大中型工业企业，主要工业部门有电机、造船、汽车制造、化工、机械、纺织、食品等。圣彼得堡的科技实力约占全俄11%。圣彼得堡水、陆、空交通发达，有568千米铁路，6个火车站；2个机场，开辟60条空中航线；1个海港和1个河港；地铁长度为110千米。该市共有6万多家商业和服务企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圣彼得堡在沙皇彼得一世时期于1703年开始兴建，以圣徒彼得的名字命名，圣彼得堡意为圣徒彼得之城。1712年至1918年为沙俄和苏俄首都。1914年改名为彼得格勒，1924年又改称列宁格勒，1991年恢复原名圣彼得堡。1917年十月社会主义革命发生于此。1941年至1945年苏联卫国战争期间，城市军民历尽艰辛，浴血奋战，粉碎了德国法西斯军队长达900天的围困，战后该市荣获“英雄城”称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圣彼得堡是一座世界文化名城，有俄罗斯“文化首都”的美称。市内现有53所国立高校，40多所非国立高校，400多个科研机构，200多个图书馆，80多个剧院，100多个剧团，45个美术馆，62个电影院，3675个体育设施，其中体育场38座。城市以其众多的历史文化古迹著称。拥有历史中心和相关历史古迹以及市郊的宫殿花园建筑等36个项目共计4000余个建筑、历史和文化遗迹，圣彼得堡市作为一个整体被联合国教科文组织列入世界文化遗产名录。圣市有264家博物馆，其中艾尔米塔什博物馆（冬宫）、彼得宫（夏宫）、康斯坦丁宫、叶卡捷琳娜宫、巴甫洛夫斯克宫、尤苏波夫宫、斯莫尔尼宫、彼得保罗要塞、伊萨基亚大教堂、俄罗斯博物馆等最为著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叶卡捷琳堡（1924至1991年期间称斯韦尔德洛夫斯克）始建于1723年，以女沙皇叶卡捷琳娜命名。是斯韦尔德洛夫斯克地区的中心，也是乌拉尔和俄罗斯联邦重要工业、交通、贸易、科学、文化和行政中心。该市坐落于乌拉尔山脉东麓，伊赛特河畔。叶卡捷琳堡拥有独一无二的历史与文化遗产，是俄罗斯联邦历史最悠久的城市之一。这片土地上有将近800处历史、建筑、科技、艺术名胜。其中一部分也是联邦最重要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处于连接俄罗斯欧亚两部分的西伯利亚之路上的叶卡捷琳堡在18世纪曾是冶金工业中心。19世纪上半叶，冶金业带动了叶卡捷琳堡的迅速发展。19世纪的最后25年，叶卡捷琳堡成为乌拉尔经济、财政中心、文化中心，也是通向彼尔姆、图们、车里雅宾斯克铁路的重要枢纽。按国民经济综合指标及商贸流通领域，叶卡捷琳堡为俄罗斯第三大城市，仅次于莫斯科和圣彼得堡。同时它是俄罗斯人口第五大城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叶卡捷琳堡是乌拉尔地区最大的金融信贷服务中心。其资金交易所按市场成交额在全国排第三。支持乌拉尔交易买卖的银行数量超过50家。5家银行拥有操作稀有金属交易权。叶卡捷琳堡与100多个国家有外贸交往，有615个外资企业，终于投资国为美、英、德及塞浦路斯。该市现为乌拉尔及全俄重大商贸辐射中心和信息中心，号称乌拉尔经济发展火车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叶卡捷琳堡的市民和游客有着良好的休憩条件。仅在城区内就有23处自然景致，包括13座公园，总面积达12000公顷。国家科学院乌拉尔分院的植物园、乌拉尔国家林业技术研究院的花园里都种植着来自世界各地的稀有植物。中央文化休息公园是全市最著名的公园。紧靠叶卡捷琳堡南部的乌图斯基山和南面的伟尔伊赛特斯基湖都是市民常去的地方。位于环城路以西的自然与历史景点“石帐”也是绝佳的去处。在卡它其湖旁的公园与森林中，竖立着奇特的花岗岩，呈现出古代城堡的轮廓。城市的近郊有约30处自然景致，最出名的当数“欧亚分界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喀山市是俄罗斯联邦鞑靼自治共和国首府，是伏尔加河中游地区经济、交通、文化中心。该市与莫斯科、圣彼得堡一同被列为俄罗斯三座A级历史文化城市，是俄罗斯重要的旅游城市之一，名胜古迹众多，是俄历史文化名城，克里姆林宫、斯维亚申斯克岛、保尔加尔被列入世界文化遗产。作为俄罗斯重要的机械和化学工业中心之一，该市主要产业有航空发动机、空气压缩机、精密机械、机床、热工仪表、炼油、聚乙烯、合成橡胶、电机、日用化工和皮革制造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喀山市也是俄罗斯重要的铁路枢纽和大型河港口，欧洲最长的河流——伏尔加河与喀山河交汇在喀山城东。喀山是俄罗斯的少数民族城市。喀山教育发达，是重要的科研教育中心，拥有喀山国立大学等44所高等教育院校。喀山国立大学拥有两百多年历史，培养出列宁、托尔斯泰、车尔尼雪夫斯基等伟人。此外还有音乐学院、科学院分院、医疗器械研究所等机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哈巴罗夫斯克（伯力）位于黑龙江、乌苏里江汇合口东岸，与黑龙江省抚远市隔河相望。人口约6万，面积383平方千米，是哈巴罗夫斯克边疆区首府。哈巴罗夫斯克是俄远东地区重要交通枢纽、河港城市，西伯利亚大铁路横穿市区。市内坐落着太平洋国立大学、远东国立交通大学等一批高校。与黑龙江省哈尔滨市、海南省三亚市为友好城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符拉迪沃斯托克（海参崴）是远东联邦区行政中心，人口约5万，面积16平方千米。位于西伯利亚大铁路的东端终点，是俄面向亚太的窗口。俄远东联邦区唯一一所联邦级大学（远东联邦大学）和俄科学院三个分院之一的远东分院位于该市。目前与中国大连、延边朝鲜族自治州、哈尔滨建立了友好城市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伊尔库茨克位于东西伯利亚安加拉河畔，距贝加尔湖66千米，面积277平方千米，人口62万，是伊尔库茨克州首府。是俄东西伯利亚地区的科研教育中心，拥有伊尔库茨克国立大学、贝加尔国立大学等多所高校。工业基础雄厚，其中在飞机制造、水力发电及食品生产居于全俄领先地位。与辽宁省沈阳市互为友好城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公元9世纪，在建立以基辅为中心的古罗斯国家过程中，逐步形成了俄罗斯人的祖先古罗斯部族人（东斯拉夫人），并成为此后国家名称。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这个称呼是中国人通过较早接触俄罗斯人的蒙古人学来的，在蒙古语中很少有以辅音R开头的，而蒙古人在遇到这种情况的时候往往都要加上相应的元音O，因此“罗斯”在蒙古语便译为OROS，第一个音节为O。这也是中国元朝史籍中称为“斡罗斯”或“鄂罗斯”的原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到了明朝，中俄联系中断，直到明末中俄才有直接接触，那时候中汉人便直译为“罗刹”。罗刹国这一称呼直到清初仍旧存在，比如康熙帝下令编纂的中俄交涉史料就定名为《平定罗刹方略》。但清朝的统治民族是满洲族，受蒙古族影响较深，故采取源于蒙古语的间接音译，在康熙以后统一称为“俄罗斯”并沿用至今，俄罗斯帝国简称沙俄，即沙皇俄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1993年11月30日，俄决定采用十月革命前伊凡雷帝时代的、以双头鹰为图案的国徽：红色盾面上有一只金色的双头鹰，鹰头上是彼得大帝的三顶皇冠，鹰爪抓着象征皇权的权杖和金球。鹰胸前是一个小盾形，上面是一名骑士和一匹白马。双头鹰由来可追溯到公元15世纪。双头鹰原是罗马帝国皇帝君士坦丁一世的徽记。公元330年君士坦丁大帝将罗马帝国的首都从罗马迁到新都拜占庭（意为第二罗马），国徽改为双头鹰，它一头望着西方，另一头望着东方，象征着“神佑东西两罗马”。1497年，双头鹰作为国家徽记首次出现在俄罗斯的国玺上，直至1918年。1993年11月30日，这只象征俄罗斯国家团结和统一的双头鹰又“飞”回到俄罗斯的国徽上。20世纪末，国家杜马从法律上确定了双头鹰是俄罗斯的国家象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国旗采用传统的泛斯拉夫色，旗面由三个平行且相等的横长方形组成，由上到下依次是白、蓝、红三色。国旗中的白色代表寒带一年四季的白雪茫茫，蓝色代表亚寒带，又象征俄罗斯丰富的地下矿藏和森林、水力等自然资源，红色是温带的标志，也象征俄罗斯历史的悠久和对人类文明的贡献。三色的排列显示了俄罗斯幅员的辽阔。但另一方面，白色又是真理的象征，蓝色代表了纯洁与忠诚，红色则是美好和勇敢的标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1699年彼得大帝到荷兰学习造船术时，他意识到需要为俄国的海军设计一面军旗。他因此效仿荷兰的三色国旗设计，但颜色是另选的（当时的荷兰国旗是橙、白、蓝三色）。彼得大帝当时选择的颜色是红、白、蓝三色，也就是后来的泛斯拉夫色。1883年5月7日这面旗帜正式成为俄国国旗，1917年十月革命后三色旗被取消。1991年8月21日这面旗帜再次被采用，成为独立的俄罗斯联邦的国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俄罗斯是一个多民族国家，有194个民族。其中俄罗斯族占7％，主要少数民族有鞑靼、乌克兰、巴什基尔、楚瓦什、车臣、亚美尼亚、阿瓦尔、摩尔多瓦、哈萨克、阿塞拜疆、白俄罗斯等族。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的人口主要分布在中心城市，约1/5的全国人口和超过1/3的城市人口聚集在莫斯科、圣彼得堡、新西伯利亚、叶卡捷琳堡、下诺夫哥罗德、喀山、车里雅宾斯克、鄂木斯克、萨马拉、顿河畔罗斯托夫、乌法、克拉斯诺亚尔斯克、彼尔姆、沃罗涅日、伏尔加格勒等15座大城市。截至2020年1月1日，俄罗斯人口超过100万的城市有15座，人口在50万~100万的城市有22座，人口在10万~50万的城市有134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截至2023年1月1日，俄罗斯国内常住人口（仅计算俄罗斯公民）约为46425亿，过去一年减少了约5万人。俄罗斯上一年度人口普查数据显示，至2022年1月1日，俄罗斯总人口约为46980亿。根据最新统计，俄罗斯中央联邦区人口超过4000万，其中逾1300万人居住在莫斯科；西北联邦区人口超过1360万，其中近560万人居住在圣彼得堡。俄罗斯人口超过100万的城市共有16个，其中包括莫斯科、圣彼得堡、新西伯利亚、叶卡捷琳堡、喀山、下诺夫哥罗德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实行总统制的联邦国家体制。宪法规定，各联邦主体（共和国、边疆区、州、直辖市、自治州和自治区）的权利、地位平等，只有在俄罗斯联邦和俄罗斯联邦主体根据联邦宪法进行相互协商后，才能改变俄罗斯联邦主体的地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总统是国家元首，是俄罗斯联邦宪法、人民和公民权利与自由的保障；总统按俄罗斯联邦宪法和联邦法律决定国家对内对外政策；总统任命联邦政府总理、副总理和各部部长，主持联邦政府会议；总统是国家武装力量最高统帅并领导国家安全会议；总统有权解散议会，而议会只有指控总统犯有叛国罪或其他十分严重罪行并经最高法院确认后才能弹劾总统。总统任期为6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1993年12月12日经全民投票通过俄罗斯独立后的第一部宪法，同年12月25日正式生效。宪法规定俄罗斯是共和制的民主联邦法制国家，确立了总统制的国家领导体制。2020年俄全民公投修宪，对总统任期制等进行修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会议（议会）是俄罗斯联邦代表和立法机构，是常设机构，由联邦委员会（上院）和国家杜马（下院）两院组成。行使立法和监督职能，工作主要集中在三个方面：立法活动、对国家财政实施监督、对政府实施监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联邦委员会目前共170名代表（议员），由每个联邦主体的权力代表机关和权力执行机关各一名代表组成。主要职能是批准联邦法律、联邦主体边界变更、总统关于战争状态和紧急状态的命令，决定境外驻军、总统选举及弹劾、中央同地方的关系问题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联邦委员会主席瓦莲京娜·伊万诺芙娜·马特维延科（女），2011年8月31日当选。2021年10月12日，“统一俄罗斯党”推举的维亚切斯拉夫·维克托罗维奇·沃洛金再次当选俄国家杜马主席。国家杜马共450名代表（议员）席位，代表任期5年，主要职能是通过联邦法律、宣布大赦、同意总统关于政府首脑的任命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政府是国家权力最高执行机关。俄罗斯联邦政府由俄罗斯联邦政府总理、副总理和部长组成；总理依据俄罗斯联邦宪法、联邦法律和俄罗斯联邦总统令，确定俄罗斯联邦政府活动的基本方针和组织政府的工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2020年1月16日普京签署总统令，任命米哈伊尔·米舒斯京（Михаил Владимирович МИШУСТИН）为政府总理。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俄罗斯政府管理体制和职能：组织结构模式实行联邦部、局、署三级管理体制。联邦部划分为归总统直接领导和政府领导两类，联邦局和联邦署划分为归总统直接领导、政府领导和联邦部管辖三类。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部的职能是制定分管领域的国家政策，对分管领域的活动进行法律调节，对所辖联邦局、署的活动进行监督和协调。同时，联邦部还对国家非预算基金的活动进行管理。俄罗斯联邦局的职能是对分管领域的活动进行监督和调控，在国防、国家安全、国家边境保护、公共安全和打击社会犯罪等方面履行专门职能。俄罗斯联邦署的职能是对分管领域的活动提供国家服务（如发放许可、配额等）。同时，联邦署还行使除监督和调控职能以外的国家财产管理和执法职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俄罗斯联邦司法机构主要有联邦宪法法院、联邦最高法院、联邦最高仲裁法院及联邦总检察院。联邦委员会根据总统提名任命联邦宪法法院、联邦最高法院和联邦最高仲裁法院法官以及联邦总检察长。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俄罗斯联邦境内的审判权由法院行使。法官是独立的，法官不可撤职，只服从俄罗斯联邦宪法和联邦法律。法官不可侵犯，不能追究法官的刑事责任。法院的经费只能来自联邦预算。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俄罗斯联邦宪法法院，根据总统、联邦会议、政府和其他最高司法机构的要求，对有关案件进行裁决。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俄罗斯联邦最高法院，是民事、刑事、行政以及其他案件的最高司法机构。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俄罗斯最高仲裁法院，是解决经济争议和仲裁审理的其他案件的最高司法机构。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俄罗斯各级法院按照俄罗斯联邦宪法、共和国宪法、刑事和民事法、劳动法以及法院组织法，在各自管辖的范围内，对有关民事、刑事、行政以及其他案件进行审理。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2012年4月，修改后的《政党法》正式生效，政党登记注册条件放宽，俄罗斯政党数量大幅增加。截至2016年，在俄罗斯司法部获准注册的政党超过77个。俄罗斯主要的党派有：“统一俄罗斯”党、俄罗斯共产党、俄罗斯自由民主党和“公正俄罗斯”党。“统一俄罗斯”党是俄罗斯国内最大党派。</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“统一俄罗斯”党（единая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россия）：成立于2001年12月1日，由“统一”党、“祖国”运动和“全俄罗斯”运动合并而成。该党拥护总统的各项方针政策，在经济上主张将文明的市场经济与社会公正结合起来，经济改革和发展必须以改善人民物质生活水平为宗旨；在政治上主张将强有力的国家与尊重公民自由和人权结合起来，改革国家治理方式，提高政府工作效率，逐步实现国家职能由经营者向调控者的转变。在全国各级立法机构中，议员均占据多数。在本届国家杜马中有343名代表，占绝对多数。在联邦委员会中有140名议员。俄罗斯绝大多数联邦主体行政长官由该党党员或其支持者担任，该党因此被称为“政权党”。党主席为原俄罗斯政府总理、现任俄罗斯国家安全委员会副主席梅德韦杰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俄罗斯联邦共产党（Коммунистическая партия Российской Федерации）：成立于1990年6月，当时是苏联共产党的一部分。1991年“8·19”事件后，俄共被当局禁止活动，财产被没收。1993年2月，俄共召开第二次代表大会，重建并恢复活动。1995年1月，俄共第三次代表大会通过新党纲，规定俄共主要目标之一是建立人民政权，主张用和平手段进行社会改革。2008年11月通过新党纲，重申俄共为当局强硬反对派的政治定位，明确理论创新、干部队伍年轻化和党内民主等党现阶段的20项迫切任务。中央委员会主席为久加诺夫，他也是俄共国家杜马议会党团领导人。在国家杜马拥有42名议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“公正俄罗斯”党（справедливая россия：）：2006年10月28日，由“祖国”党、退休者党和生活党合并而成。“公正俄罗斯”党自称是具有社会民主主义取向的左翼政党，主要目标是建立社会伙伴关系，实现社会民主、团结，在人道主义基础上，达到社会公正。党主席及“公正俄罗斯”国家杜马议会党团领导人为米罗诺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俄罗斯自由民主党（либерально</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демократическая</w:t>
      </w:r>
      <w:r>
        <w:rPr>
          <w:rFonts w:asciiTheme="minorEastAsia" w:eastAsiaTheme="minorEastAsia" w:hAnsiTheme="minorEastAsia" w:cstheme="minorEastAsia" w:hint="eastAsia"/>
          <w:b w:val="0"/>
          <w:bCs w:val="0"/>
          <w:sz w:val="28"/>
          <w:szCs w:val="28"/>
          <w:lang w:val="en-US" w:eastAsia="zh-CN"/>
        </w:rPr>
        <w:t xml:space="preserve"> партия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россии）：成立于1989年12月，是原苏联实行多党制后成立的第一个政党。该党具有较浓厚的民族主义色彩，并夹带有极端主义成份，形成了较为稳定的选民队伍。对内主张集权，建立单一制国家，对重要部门实行国家垄断。对外主张在苏联时期的领土内恢复俄罗斯帝国版图，提出国界“只能外推，不能内缩”；主张加强同东欧的联系以建立斯拉夫国家联盟；推行南下战略，称俄罗斯士兵应“洗靴印度洋”。“9·11事件”后，又主张与西方结盟。该党在政治上奉行投机路线，党主席及俄罗斯自由民主党国家杜马议会党团领导人为日里诺夫斯基，他经常发表轰动性言论，以吸引民众注意力。基本支持普京当局在各领域的政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现任总统：弗拉基米尔·弗拉基米罗维奇·普京（Владимир</w:t>
      </w:r>
      <w:r>
        <w:rPr>
          <w:rFonts w:asciiTheme="minorEastAsia" w:eastAsiaTheme="minorEastAsia" w:hAnsiTheme="minorEastAsia" w:cstheme="minorEastAsia" w:hint="eastAsia"/>
          <w:b w:val="0"/>
          <w:bCs w:val="0"/>
          <w:sz w:val="28"/>
          <w:szCs w:val="28"/>
          <w:lang w:val="en-US" w:eastAsia="zh-CN"/>
        </w:rPr>
        <w:t xml:space="preserve"> Владимирович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ПУТИН），1952年10月7日出生于苏联列宁格勒（现为俄罗斯圣彼得堡），俄罗斯政治家，第4任俄罗斯总统，曾任俄罗斯总理、统一俄罗斯党主席。2008年12月30日签署的宪法修正案将总统任期由4年延长至6年。现任俄罗斯联邦总统弗拉基米尔·弗拉基米罗维奇·普京2018年3月23日第四次当选，5月7日宣誓就职，其总统任期到2024年5月初。普京担任总统以来，复兴和提升苏联解体后的俄罗斯的国际地位，对内加强联邦政府的权力，打击经济寡头，整顿市场秩序，加强军队建设；对外努力改善国际环境，拓展外交空间，反对北约东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现任总理：米哈伊尔·米舒斯京（Михаил Владимирович Мишустин），1966年3月3日出生于莫斯科市。2020年1月16日，普京签署总统令，任命米哈伊尔·米舒斯京为新一任联邦政府总理。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在全球经济逐步复苏、疫苗研发与接种持续推进、大宗商品价格普涨等因素作用下，2021年，俄罗斯经济整体复苏，国内生产总值为131万亿卢布（按年均汇率1美元=65卢布计算，约合8万亿美元，下同），涨幅7%。</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2021年，俄罗斯人均国内生产总值为8万卢布（约合2万美元）。2021年，俄罗斯第三次产业占GDP比重依次为5%、8%和7%。</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2021年，俄罗斯联邦预算收入3万亿卢布（约合3435亿美元），支出8万亿卢布（约合3367亿美元），预算盈余约5万亿卢布（约合68亿美元）。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截至2021年12月31日，俄罗斯内债达49万亿卢布（约合2239亿美元），其中，国家担保的债务约7万亿卢布（约合99亿美元）。俄罗斯外债总额为4800亿美元，较上年增长6%，其中联邦债务621亿美元，央行债务343亿美元，银行债务804亿美元，其他部门3032亿美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截至2022年3月，国际评级机构穆迪将俄罗斯联邦主权信用评级从Baa3下调至B3；惠誉国际评级机构将俄罗斯长期外币主权债务信用评级下调至B；标准普尔全球评级机构将俄罗斯长期外币主权债务信用评级下调至CCC，本币主权信用评级下调至CCC-。</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2021年，俄罗斯国内生产总值同比增长7％。2022年，俄罗斯国内生产总值同比减少1％。截至2023年10月27日，俄罗斯的国际储备为5755亿美元。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俄罗斯拥有广阔的耕地、平坦的地形、肥沃的土壤和充足的水源，国土跨寒带、亚寒带和温带三个气候带，农业条件十分优越。粮食作物主要有小麦、大麦、玉米、水稻等，经济作物以亚麻、向日葵和甜菜为主。粮食、小麦、葵花子、马铃薯的产量均居世界前五位。养殖业中，鸡蛋、牛奶、羊毛产量也位列世界前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https://d.book118.com/405122010312011122</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512201031201112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