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79" w:history="1">
        <w:r>
          <w:rPr>
            <w:rFonts w:ascii="仿宋" w:eastAsia="仿宋" w:hAnsi="仿宋" w:cs="仿宋" w:hint="eastAsia"/>
            <w:lang w:eastAsia="zh-CN"/>
          </w:rPr>
          <w:t>序言</w:t>
        </w:r>
        <w:r>
          <w:tab/>
        </w:r>
        <w:r>
          <w:fldChar w:fldCharType="begin"/>
        </w:r>
        <w:r>
          <w:instrText xml:space="preserve"> PAGEREF _Toc25379 \h </w:instrText>
        </w:r>
        <w:r>
          <w:fldChar w:fldCharType="separate"/>
        </w:r>
        <w:r>
          <w:t>3</w:t>
        </w:r>
        <w:r>
          <w:fldChar w:fldCharType="end"/>
        </w:r>
      </w:hyperlink>
    </w:p>
    <w:p>
      <w:pPr>
        <w:pStyle w:val="TOC1"/>
        <w:tabs>
          <w:tab w:val="right" w:leader="dot" w:pos="8306"/>
        </w:tabs>
      </w:pPr>
      <w:hyperlink w:anchor="_Toc28975" w:history="1">
        <w:r>
          <w:rPr>
            <w:rFonts w:ascii="仿宋" w:eastAsia="仿宋" w:hAnsi="仿宋" w:cs="仿宋" w:hint="eastAsia"/>
            <w:lang w:eastAsia="zh-CN"/>
          </w:rPr>
          <w:t>一、米酒项目文档管理</w:t>
        </w:r>
        <w:r>
          <w:tab/>
        </w:r>
        <w:r>
          <w:fldChar w:fldCharType="begin"/>
        </w:r>
        <w:r>
          <w:instrText xml:space="preserve"> PAGEREF _Toc28975 \h </w:instrText>
        </w:r>
        <w:r>
          <w:fldChar w:fldCharType="separate"/>
        </w:r>
        <w:r>
          <w:t>3</w:t>
        </w:r>
        <w:r>
          <w:fldChar w:fldCharType="end"/>
        </w:r>
      </w:hyperlink>
    </w:p>
    <w:p>
      <w:pPr>
        <w:pStyle w:val="TOC2"/>
        <w:tabs>
          <w:tab w:val="right" w:leader="dot" w:pos="8306"/>
        </w:tabs>
      </w:pPr>
      <w:hyperlink w:anchor="_Toc16033" w:history="1">
        <w:r>
          <w:rPr>
            <w:rFonts w:ascii="仿宋" w:eastAsia="仿宋" w:hAnsi="仿宋" w:cs="仿宋" w:hint="eastAsia"/>
            <w:lang w:eastAsia="zh-CN"/>
          </w:rPr>
          <w:t>(一)、文档编制与审查</w:t>
        </w:r>
        <w:r>
          <w:tab/>
        </w:r>
        <w:r>
          <w:fldChar w:fldCharType="begin"/>
        </w:r>
        <w:r>
          <w:instrText xml:space="preserve"> PAGEREF _Toc16033 \h </w:instrText>
        </w:r>
        <w:r>
          <w:fldChar w:fldCharType="separate"/>
        </w:r>
        <w:r>
          <w:t>3</w:t>
        </w:r>
        <w:r>
          <w:fldChar w:fldCharType="end"/>
        </w:r>
      </w:hyperlink>
    </w:p>
    <w:p>
      <w:pPr>
        <w:pStyle w:val="TOC2"/>
        <w:tabs>
          <w:tab w:val="right" w:leader="dot" w:pos="8306"/>
        </w:tabs>
      </w:pPr>
      <w:hyperlink w:anchor="_Toc3581" w:history="1">
        <w:r>
          <w:rPr>
            <w:rFonts w:ascii="仿宋" w:eastAsia="仿宋" w:hAnsi="仿宋" w:cs="仿宋" w:hint="eastAsia"/>
            <w:lang w:eastAsia="zh-CN"/>
          </w:rPr>
          <w:t>(二)、文档发布与分发</w:t>
        </w:r>
        <w:r>
          <w:tab/>
        </w:r>
        <w:r>
          <w:fldChar w:fldCharType="begin"/>
        </w:r>
        <w:r>
          <w:instrText xml:space="preserve"> PAGEREF _Toc3581 \h </w:instrText>
        </w:r>
        <w:r>
          <w:fldChar w:fldCharType="separate"/>
        </w:r>
        <w:r>
          <w:t>4</w:t>
        </w:r>
        <w:r>
          <w:fldChar w:fldCharType="end"/>
        </w:r>
      </w:hyperlink>
    </w:p>
    <w:p>
      <w:pPr>
        <w:pStyle w:val="TOC2"/>
        <w:tabs>
          <w:tab w:val="right" w:leader="dot" w:pos="8306"/>
        </w:tabs>
      </w:pPr>
      <w:hyperlink w:anchor="_Toc23939" w:history="1">
        <w:r>
          <w:rPr>
            <w:rFonts w:ascii="仿宋" w:eastAsia="仿宋" w:hAnsi="仿宋" w:cs="仿宋" w:hint="eastAsia"/>
            <w:lang w:eastAsia="zh-CN"/>
          </w:rPr>
          <w:t>(三)、文档存档与归档</w:t>
        </w:r>
        <w:r>
          <w:tab/>
        </w:r>
        <w:r>
          <w:fldChar w:fldCharType="begin"/>
        </w:r>
        <w:r>
          <w:instrText xml:space="preserve"> PAGEREF _Toc23939 \h </w:instrText>
        </w:r>
        <w:r>
          <w:fldChar w:fldCharType="separate"/>
        </w:r>
        <w:r>
          <w:t>5</w:t>
        </w:r>
        <w:r>
          <w:fldChar w:fldCharType="end"/>
        </w:r>
      </w:hyperlink>
    </w:p>
    <w:p>
      <w:pPr>
        <w:pStyle w:val="TOC1"/>
        <w:tabs>
          <w:tab w:val="right" w:leader="dot" w:pos="8306"/>
        </w:tabs>
      </w:pPr>
      <w:hyperlink w:anchor="_Toc18448" w:history="1">
        <w:r>
          <w:rPr>
            <w:rFonts w:ascii="仿宋" w:eastAsia="仿宋" w:hAnsi="仿宋" w:cs="仿宋" w:hint="eastAsia"/>
            <w:lang w:eastAsia="zh-CN"/>
          </w:rPr>
          <w:t>二、米酒项目可持续发展</w:t>
        </w:r>
        <w:r>
          <w:tab/>
        </w:r>
        <w:r>
          <w:fldChar w:fldCharType="begin"/>
        </w:r>
        <w:r>
          <w:instrText xml:space="preserve"> PAGEREF _Toc18448 \h </w:instrText>
        </w:r>
        <w:r>
          <w:fldChar w:fldCharType="separate"/>
        </w:r>
        <w:r>
          <w:t>6</w:t>
        </w:r>
        <w:r>
          <w:fldChar w:fldCharType="end"/>
        </w:r>
      </w:hyperlink>
    </w:p>
    <w:p>
      <w:pPr>
        <w:pStyle w:val="TOC2"/>
        <w:tabs>
          <w:tab w:val="right" w:leader="dot" w:pos="8306"/>
        </w:tabs>
      </w:pPr>
      <w:hyperlink w:anchor="_Toc1857" w:history="1">
        <w:r>
          <w:rPr>
            <w:rFonts w:ascii="仿宋" w:eastAsia="仿宋" w:hAnsi="仿宋" w:cs="仿宋" w:hint="eastAsia"/>
            <w:lang w:eastAsia="zh-CN"/>
          </w:rPr>
          <w:t>(一)、可持续战略与实践</w:t>
        </w:r>
        <w:r>
          <w:tab/>
        </w:r>
        <w:r>
          <w:fldChar w:fldCharType="begin"/>
        </w:r>
        <w:r>
          <w:instrText xml:space="preserve"> PAGEREF _Toc1857 \h </w:instrText>
        </w:r>
        <w:r>
          <w:fldChar w:fldCharType="separate"/>
        </w:r>
        <w:r>
          <w:t>6</w:t>
        </w:r>
        <w:r>
          <w:fldChar w:fldCharType="end"/>
        </w:r>
      </w:hyperlink>
    </w:p>
    <w:p>
      <w:pPr>
        <w:pStyle w:val="TOC2"/>
        <w:tabs>
          <w:tab w:val="right" w:leader="dot" w:pos="8306"/>
        </w:tabs>
      </w:pPr>
      <w:hyperlink w:anchor="_Toc28304" w:history="1">
        <w:r>
          <w:rPr>
            <w:rFonts w:ascii="仿宋" w:eastAsia="仿宋" w:hAnsi="仿宋" w:cs="仿宋" w:hint="eastAsia"/>
            <w:lang w:eastAsia="zh-CN"/>
          </w:rPr>
          <w:t>(二)、环保与社会责任</w:t>
        </w:r>
        <w:r>
          <w:tab/>
        </w:r>
        <w:r>
          <w:fldChar w:fldCharType="begin"/>
        </w:r>
        <w:r>
          <w:instrText xml:space="preserve"> PAGEREF _Toc28304 \h </w:instrText>
        </w:r>
        <w:r>
          <w:fldChar w:fldCharType="separate"/>
        </w:r>
        <w:r>
          <w:t>7</w:t>
        </w:r>
        <w:r>
          <w:fldChar w:fldCharType="end"/>
        </w:r>
      </w:hyperlink>
    </w:p>
    <w:p>
      <w:pPr>
        <w:pStyle w:val="TOC1"/>
        <w:tabs>
          <w:tab w:val="right" w:leader="dot" w:pos="8306"/>
        </w:tabs>
      </w:pPr>
      <w:hyperlink w:anchor="_Toc9644" w:history="1">
        <w:r>
          <w:rPr>
            <w:rFonts w:ascii="仿宋" w:eastAsia="仿宋" w:hAnsi="仿宋" w:cs="仿宋" w:hint="eastAsia"/>
            <w:lang w:eastAsia="zh-CN"/>
          </w:rPr>
          <w:t>三、米酒项目建设单位说明</w:t>
        </w:r>
        <w:r>
          <w:tab/>
        </w:r>
        <w:r>
          <w:fldChar w:fldCharType="begin"/>
        </w:r>
        <w:r>
          <w:instrText xml:space="preserve"> PAGEREF _Toc9644 \h </w:instrText>
        </w:r>
        <w:r>
          <w:fldChar w:fldCharType="separate"/>
        </w:r>
        <w:r>
          <w:t>8</w:t>
        </w:r>
        <w:r>
          <w:fldChar w:fldCharType="end"/>
        </w:r>
      </w:hyperlink>
    </w:p>
    <w:p>
      <w:pPr>
        <w:pStyle w:val="TOC2"/>
        <w:tabs>
          <w:tab w:val="right" w:leader="dot" w:pos="8306"/>
        </w:tabs>
      </w:pPr>
      <w:hyperlink w:anchor="_Toc26165" w:history="1">
        <w:r>
          <w:rPr>
            <w:rFonts w:ascii="仿宋" w:eastAsia="仿宋" w:hAnsi="仿宋" w:cs="仿宋" w:hint="eastAsia"/>
            <w:lang w:eastAsia="zh-CN"/>
          </w:rPr>
          <w:t>(一)、米酒项目承办单位基本情况</w:t>
        </w:r>
        <w:r>
          <w:tab/>
        </w:r>
        <w:r>
          <w:fldChar w:fldCharType="begin"/>
        </w:r>
        <w:r>
          <w:instrText xml:space="preserve"> PAGEREF _Toc26165 \h </w:instrText>
        </w:r>
        <w:r>
          <w:fldChar w:fldCharType="separate"/>
        </w:r>
        <w:r>
          <w:t>8</w:t>
        </w:r>
        <w:r>
          <w:fldChar w:fldCharType="end"/>
        </w:r>
      </w:hyperlink>
    </w:p>
    <w:p>
      <w:pPr>
        <w:pStyle w:val="TOC2"/>
        <w:tabs>
          <w:tab w:val="right" w:leader="dot" w:pos="8306"/>
        </w:tabs>
      </w:pPr>
      <w:hyperlink w:anchor="_Toc11316" w:history="1">
        <w:r>
          <w:rPr>
            <w:rFonts w:ascii="仿宋" w:eastAsia="仿宋" w:hAnsi="仿宋" w:cs="仿宋" w:hint="eastAsia"/>
            <w:lang w:eastAsia="zh-CN"/>
          </w:rPr>
          <w:t>(二)、公司经济效益分析</w:t>
        </w:r>
        <w:r>
          <w:tab/>
        </w:r>
        <w:r>
          <w:fldChar w:fldCharType="begin"/>
        </w:r>
        <w:r>
          <w:instrText xml:space="preserve"> PAGEREF _Toc11316 \h </w:instrText>
        </w:r>
        <w:r>
          <w:fldChar w:fldCharType="separate"/>
        </w:r>
        <w:r>
          <w:t>8</w:t>
        </w:r>
        <w:r>
          <w:fldChar w:fldCharType="end"/>
        </w:r>
      </w:hyperlink>
    </w:p>
    <w:p>
      <w:pPr>
        <w:pStyle w:val="TOC1"/>
        <w:tabs>
          <w:tab w:val="right" w:leader="dot" w:pos="8306"/>
        </w:tabs>
      </w:pPr>
      <w:hyperlink w:anchor="_Toc22487" w:history="1">
        <w:r>
          <w:rPr>
            <w:rFonts w:ascii="仿宋" w:eastAsia="仿宋" w:hAnsi="仿宋" w:cs="仿宋" w:hint="eastAsia"/>
            <w:lang w:eastAsia="zh-CN"/>
          </w:rPr>
          <w:t>四、市场分析、调研</w:t>
        </w:r>
        <w:r>
          <w:tab/>
        </w:r>
        <w:r>
          <w:fldChar w:fldCharType="begin"/>
        </w:r>
        <w:r>
          <w:instrText xml:space="preserve"> PAGEREF _Toc22487 \h </w:instrText>
        </w:r>
        <w:r>
          <w:fldChar w:fldCharType="separate"/>
        </w:r>
        <w:r>
          <w:t>9</w:t>
        </w:r>
        <w:r>
          <w:fldChar w:fldCharType="end"/>
        </w:r>
      </w:hyperlink>
    </w:p>
    <w:p>
      <w:pPr>
        <w:pStyle w:val="TOC2"/>
        <w:tabs>
          <w:tab w:val="right" w:leader="dot" w:pos="8306"/>
        </w:tabs>
      </w:pPr>
      <w:hyperlink w:anchor="_Toc24251" w:history="1">
        <w:r>
          <w:rPr>
            <w:rFonts w:ascii="仿宋" w:eastAsia="仿宋" w:hAnsi="仿宋" w:cs="仿宋" w:hint="eastAsia"/>
            <w:lang w:eastAsia="zh-CN"/>
          </w:rPr>
          <w:t>(一)、米酒行业分析</w:t>
        </w:r>
        <w:r>
          <w:tab/>
        </w:r>
        <w:r>
          <w:fldChar w:fldCharType="begin"/>
        </w:r>
        <w:r>
          <w:instrText xml:space="preserve"> PAGEREF _Toc24251 \h </w:instrText>
        </w:r>
        <w:r>
          <w:fldChar w:fldCharType="separate"/>
        </w:r>
        <w:r>
          <w:t>9</w:t>
        </w:r>
        <w:r>
          <w:fldChar w:fldCharType="end"/>
        </w:r>
      </w:hyperlink>
    </w:p>
    <w:p>
      <w:pPr>
        <w:pStyle w:val="TOC2"/>
        <w:tabs>
          <w:tab w:val="right" w:leader="dot" w:pos="8306"/>
        </w:tabs>
      </w:pPr>
      <w:hyperlink w:anchor="_Toc25752" w:history="1">
        <w:r>
          <w:rPr>
            <w:rFonts w:ascii="仿宋" w:eastAsia="仿宋" w:hAnsi="仿宋" w:cs="仿宋" w:hint="eastAsia"/>
            <w:lang w:eastAsia="zh-CN"/>
          </w:rPr>
          <w:t>(二)、米酒市场分析预测</w:t>
        </w:r>
        <w:r>
          <w:tab/>
        </w:r>
        <w:r>
          <w:fldChar w:fldCharType="begin"/>
        </w:r>
        <w:r>
          <w:instrText xml:space="preserve"> PAGEREF _Toc25752 \h </w:instrText>
        </w:r>
        <w:r>
          <w:fldChar w:fldCharType="separate"/>
        </w:r>
        <w:r>
          <w:t>10</w:t>
        </w:r>
        <w:r>
          <w:fldChar w:fldCharType="end"/>
        </w:r>
      </w:hyperlink>
    </w:p>
    <w:p>
      <w:pPr>
        <w:pStyle w:val="TOC1"/>
        <w:tabs>
          <w:tab w:val="right" w:leader="dot" w:pos="8306"/>
        </w:tabs>
      </w:pPr>
      <w:hyperlink w:anchor="_Toc7062" w:history="1">
        <w:r>
          <w:rPr>
            <w:rFonts w:ascii="仿宋" w:eastAsia="仿宋" w:hAnsi="仿宋" w:cs="仿宋" w:hint="eastAsia"/>
            <w:lang w:eastAsia="zh-CN"/>
          </w:rPr>
          <w:t>五、产品规划分析</w:t>
        </w:r>
        <w:r>
          <w:tab/>
        </w:r>
        <w:r>
          <w:fldChar w:fldCharType="begin"/>
        </w:r>
        <w:r>
          <w:instrText xml:space="preserve"> PAGEREF _Toc7062 \h </w:instrText>
        </w:r>
        <w:r>
          <w:fldChar w:fldCharType="separate"/>
        </w:r>
        <w:r>
          <w:t>11</w:t>
        </w:r>
        <w:r>
          <w:fldChar w:fldCharType="end"/>
        </w:r>
      </w:hyperlink>
    </w:p>
    <w:p>
      <w:pPr>
        <w:pStyle w:val="TOC2"/>
        <w:tabs>
          <w:tab w:val="right" w:leader="dot" w:pos="8306"/>
        </w:tabs>
      </w:pPr>
      <w:hyperlink w:anchor="_Toc5191" w:history="1">
        <w:r>
          <w:rPr>
            <w:rFonts w:ascii="仿宋" w:eastAsia="仿宋" w:hAnsi="仿宋" w:cs="仿宋" w:hint="eastAsia"/>
            <w:lang w:eastAsia="zh-CN"/>
          </w:rPr>
          <w:t>(一)、产品规划</w:t>
        </w:r>
        <w:r>
          <w:tab/>
        </w:r>
        <w:r>
          <w:fldChar w:fldCharType="begin"/>
        </w:r>
        <w:r>
          <w:instrText xml:space="preserve"> PAGEREF _Toc5191 \h </w:instrText>
        </w:r>
        <w:r>
          <w:fldChar w:fldCharType="separate"/>
        </w:r>
        <w:r>
          <w:t>11</w:t>
        </w:r>
        <w:r>
          <w:fldChar w:fldCharType="end"/>
        </w:r>
      </w:hyperlink>
    </w:p>
    <w:p>
      <w:pPr>
        <w:pStyle w:val="TOC2"/>
        <w:tabs>
          <w:tab w:val="right" w:leader="dot" w:pos="8306"/>
        </w:tabs>
      </w:pPr>
      <w:hyperlink w:anchor="_Toc10982" w:history="1">
        <w:r>
          <w:rPr>
            <w:rFonts w:ascii="仿宋" w:eastAsia="仿宋" w:hAnsi="仿宋" w:cs="仿宋" w:hint="eastAsia"/>
            <w:lang w:eastAsia="zh-CN"/>
          </w:rPr>
          <w:t>(二)、建设规模</w:t>
        </w:r>
        <w:r>
          <w:tab/>
        </w:r>
        <w:r>
          <w:fldChar w:fldCharType="begin"/>
        </w:r>
        <w:r>
          <w:instrText xml:space="preserve"> PAGEREF _Toc10982 \h </w:instrText>
        </w:r>
        <w:r>
          <w:fldChar w:fldCharType="separate"/>
        </w:r>
        <w:r>
          <w:t>12</w:t>
        </w:r>
        <w:r>
          <w:fldChar w:fldCharType="end"/>
        </w:r>
      </w:hyperlink>
    </w:p>
    <w:p>
      <w:pPr>
        <w:pStyle w:val="TOC1"/>
        <w:tabs>
          <w:tab w:val="right" w:leader="dot" w:pos="8306"/>
        </w:tabs>
      </w:pPr>
      <w:hyperlink w:anchor="_Toc6119" w:history="1">
        <w:r>
          <w:rPr>
            <w:rFonts w:ascii="仿宋" w:eastAsia="仿宋" w:hAnsi="仿宋" w:cs="仿宋" w:hint="eastAsia"/>
            <w:lang w:eastAsia="zh-CN"/>
          </w:rPr>
          <w:t>六、米酒项目绩效评估</w:t>
        </w:r>
        <w:r>
          <w:tab/>
        </w:r>
        <w:r>
          <w:fldChar w:fldCharType="begin"/>
        </w:r>
        <w:r>
          <w:instrText xml:space="preserve"> PAGEREF _Toc6119 \h </w:instrText>
        </w:r>
        <w:r>
          <w:fldChar w:fldCharType="separate"/>
        </w:r>
        <w:r>
          <w:t>13</w:t>
        </w:r>
        <w:r>
          <w:fldChar w:fldCharType="end"/>
        </w:r>
      </w:hyperlink>
    </w:p>
    <w:p>
      <w:pPr>
        <w:pStyle w:val="TOC2"/>
        <w:tabs>
          <w:tab w:val="right" w:leader="dot" w:pos="8306"/>
        </w:tabs>
      </w:pPr>
      <w:hyperlink w:anchor="_Toc25973" w:history="1">
        <w:r>
          <w:rPr>
            <w:rFonts w:ascii="仿宋" w:eastAsia="仿宋" w:hAnsi="仿宋" w:cs="仿宋" w:hint="eastAsia"/>
            <w:lang w:eastAsia="zh-CN"/>
          </w:rPr>
          <w:t>(一)、绩效评估指标</w:t>
        </w:r>
        <w:r>
          <w:tab/>
        </w:r>
        <w:r>
          <w:fldChar w:fldCharType="begin"/>
        </w:r>
        <w:r>
          <w:instrText xml:space="preserve"> PAGEREF _Toc25973 \h </w:instrText>
        </w:r>
        <w:r>
          <w:fldChar w:fldCharType="separate"/>
        </w:r>
        <w:r>
          <w:t>13</w:t>
        </w:r>
        <w:r>
          <w:fldChar w:fldCharType="end"/>
        </w:r>
      </w:hyperlink>
    </w:p>
    <w:p>
      <w:pPr>
        <w:pStyle w:val="TOC2"/>
        <w:tabs>
          <w:tab w:val="right" w:leader="dot" w:pos="8306"/>
        </w:tabs>
      </w:pPr>
      <w:hyperlink w:anchor="_Toc2445" w:history="1">
        <w:r>
          <w:rPr>
            <w:rFonts w:ascii="仿宋" w:eastAsia="仿宋" w:hAnsi="仿宋" w:cs="仿宋" w:hint="eastAsia"/>
            <w:lang w:eastAsia="zh-CN"/>
          </w:rPr>
          <w:t>(二)、绩效评估方法</w:t>
        </w:r>
        <w:r>
          <w:tab/>
        </w:r>
        <w:r>
          <w:fldChar w:fldCharType="begin"/>
        </w:r>
        <w:r>
          <w:instrText xml:space="preserve"> PAGEREF _Toc2445 \h </w:instrText>
        </w:r>
        <w:r>
          <w:fldChar w:fldCharType="separate"/>
        </w:r>
        <w:r>
          <w:t>14</w:t>
        </w:r>
        <w:r>
          <w:fldChar w:fldCharType="end"/>
        </w:r>
      </w:hyperlink>
    </w:p>
    <w:p>
      <w:pPr>
        <w:pStyle w:val="TOC2"/>
        <w:tabs>
          <w:tab w:val="right" w:leader="dot" w:pos="8306"/>
        </w:tabs>
      </w:pPr>
      <w:hyperlink w:anchor="_Toc22451" w:history="1">
        <w:r>
          <w:rPr>
            <w:rFonts w:ascii="仿宋" w:eastAsia="仿宋" w:hAnsi="仿宋" w:cs="仿宋" w:hint="eastAsia"/>
            <w:lang w:eastAsia="zh-CN"/>
          </w:rPr>
          <w:t>(三)、绩效评估周期</w:t>
        </w:r>
        <w:r>
          <w:tab/>
        </w:r>
        <w:r>
          <w:fldChar w:fldCharType="begin"/>
        </w:r>
        <w:r>
          <w:instrText xml:space="preserve"> PAGEREF _Toc22451 \h </w:instrText>
        </w:r>
        <w:r>
          <w:fldChar w:fldCharType="separate"/>
        </w:r>
        <w:r>
          <w:t>15</w:t>
        </w:r>
        <w:r>
          <w:fldChar w:fldCharType="end"/>
        </w:r>
      </w:hyperlink>
    </w:p>
    <w:p>
      <w:pPr>
        <w:pStyle w:val="TOC1"/>
        <w:tabs>
          <w:tab w:val="right" w:leader="dot" w:pos="8306"/>
        </w:tabs>
      </w:pPr>
      <w:hyperlink w:anchor="_Toc23523" w:history="1">
        <w:r>
          <w:rPr>
            <w:rFonts w:ascii="仿宋" w:eastAsia="仿宋" w:hAnsi="仿宋" w:cs="仿宋" w:hint="eastAsia"/>
            <w:lang w:eastAsia="zh-CN"/>
          </w:rPr>
          <w:t>七、米酒项目经营效益</w:t>
        </w:r>
        <w:r>
          <w:tab/>
        </w:r>
        <w:r>
          <w:fldChar w:fldCharType="begin"/>
        </w:r>
        <w:r>
          <w:instrText xml:space="preserve"> PAGEREF _Toc23523 \h </w:instrText>
        </w:r>
        <w:r>
          <w:fldChar w:fldCharType="separate"/>
        </w:r>
        <w:r>
          <w:t>16</w:t>
        </w:r>
        <w:r>
          <w:fldChar w:fldCharType="end"/>
        </w:r>
      </w:hyperlink>
    </w:p>
    <w:p>
      <w:pPr>
        <w:pStyle w:val="TOC2"/>
        <w:tabs>
          <w:tab w:val="right" w:leader="dot" w:pos="8306"/>
        </w:tabs>
      </w:pPr>
      <w:hyperlink w:anchor="_Toc27034" w:history="1">
        <w:r>
          <w:rPr>
            <w:rFonts w:ascii="仿宋" w:eastAsia="仿宋" w:hAnsi="仿宋" w:cs="仿宋" w:hint="eastAsia"/>
            <w:lang w:eastAsia="zh-CN"/>
          </w:rPr>
          <w:t>(一)、经济评价财务测算</w:t>
        </w:r>
        <w:r>
          <w:tab/>
        </w:r>
        <w:r>
          <w:fldChar w:fldCharType="begin"/>
        </w:r>
        <w:r>
          <w:instrText xml:space="preserve"> PAGEREF _Toc27034 \h </w:instrText>
        </w:r>
        <w:r>
          <w:fldChar w:fldCharType="separate"/>
        </w:r>
        <w:r>
          <w:t>16</w:t>
        </w:r>
        <w:r>
          <w:fldChar w:fldCharType="end"/>
        </w:r>
      </w:hyperlink>
    </w:p>
    <w:p>
      <w:pPr>
        <w:pStyle w:val="TOC2"/>
        <w:tabs>
          <w:tab w:val="right" w:leader="dot" w:pos="8306"/>
        </w:tabs>
      </w:pPr>
      <w:hyperlink w:anchor="_Toc32535" w:history="1">
        <w:r>
          <w:rPr>
            <w:rFonts w:ascii="仿宋" w:eastAsia="仿宋" w:hAnsi="仿宋" w:cs="仿宋" w:hint="eastAsia"/>
            <w:lang w:eastAsia="zh-CN"/>
          </w:rPr>
          <w:t>(二)、米酒项目盈利能力分析</w:t>
        </w:r>
        <w:r>
          <w:tab/>
        </w:r>
        <w:r>
          <w:fldChar w:fldCharType="begin"/>
        </w:r>
        <w:r>
          <w:instrText xml:space="preserve"> PAGEREF _Toc32535 \h </w:instrText>
        </w:r>
        <w:r>
          <w:fldChar w:fldCharType="separate"/>
        </w:r>
        <w:r>
          <w:t>17</w:t>
        </w:r>
        <w:r>
          <w:fldChar w:fldCharType="end"/>
        </w:r>
      </w:hyperlink>
    </w:p>
    <w:p>
      <w:pPr>
        <w:pStyle w:val="TOC1"/>
        <w:tabs>
          <w:tab w:val="right" w:leader="dot" w:pos="8306"/>
        </w:tabs>
      </w:pPr>
      <w:hyperlink w:anchor="_Toc6761" w:history="1">
        <w:r>
          <w:rPr>
            <w:rFonts w:ascii="仿宋" w:eastAsia="仿宋" w:hAnsi="仿宋" w:cs="仿宋" w:hint="eastAsia"/>
            <w:lang w:eastAsia="zh-CN"/>
          </w:rPr>
          <w:t>八、米酒项目财务管理</w:t>
        </w:r>
        <w:r>
          <w:tab/>
        </w:r>
        <w:r>
          <w:fldChar w:fldCharType="begin"/>
        </w:r>
        <w:r>
          <w:instrText xml:space="preserve"> PAGEREF _Toc6761 \h </w:instrText>
        </w:r>
        <w:r>
          <w:fldChar w:fldCharType="separate"/>
        </w:r>
        <w:r>
          <w:t>18</w:t>
        </w:r>
        <w:r>
          <w:fldChar w:fldCharType="end"/>
        </w:r>
      </w:hyperlink>
    </w:p>
    <w:p>
      <w:pPr>
        <w:pStyle w:val="TOC2"/>
        <w:tabs>
          <w:tab w:val="right" w:leader="dot" w:pos="8306"/>
        </w:tabs>
      </w:pPr>
      <w:hyperlink w:anchor="_Toc11782" w:history="1">
        <w:r>
          <w:rPr>
            <w:rFonts w:ascii="仿宋" w:eastAsia="仿宋" w:hAnsi="仿宋" w:cs="仿宋" w:hint="eastAsia"/>
            <w:lang w:eastAsia="zh-CN"/>
          </w:rPr>
          <w:t>(一)、资金需求大</w:t>
        </w:r>
        <w:r>
          <w:tab/>
        </w:r>
        <w:r>
          <w:fldChar w:fldCharType="begin"/>
        </w:r>
        <w:r>
          <w:instrText xml:space="preserve"> PAGEREF _Toc11782 \h </w:instrText>
        </w:r>
        <w:r>
          <w:fldChar w:fldCharType="separate"/>
        </w:r>
        <w:r>
          <w:t>18</w:t>
        </w:r>
        <w:r>
          <w:fldChar w:fldCharType="end"/>
        </w:r>
      </w:hyperlink>
    </w:p>
    <w:p>
      <w:pPr>
        <w:pStyle w:val="TOC2"/>
        <w:tabs>
          <w:tab w:val="right" w:leader="dot" w:pos="8306"/>
        </w:tabs>
      </w:pPr>
      <w:hyperlink w:anchor="_Toc6053" w:history="1">
        <w:r>
          <w:rPr>
            <w:rFonts w:ascii="仿宋" w:eastAsia="仿宋" w:hAnsi="仿宋" w:cs="仿宋" w:hint="eastAsia"/>
            <w:lang w:eastAsia="zh-CN"/>
          </w:rPr>
          <w:t>(二)、研发周期长</w:t>
        </w:r>
        <w:r>
          <w:tab/>
        </w:r>
        <w:r>
          <w:fldChar w:fldCharType="begin"/>
        </w:r>
        <w:r>
          <w:instrText xml:space="preserve"> PAGEREF _Toc6053 \h </w:instrText>
        </w:r>
        <w:r>
          <w:fldChar w:fldCharType="separate"/>
        </w:r>
        <w:r>
          <w:t>19</w:t>
        </w:r>
        <w:r>
          <w:fldChar w:fldCharType="end"/>
        </w:r>
      </w:hyperlink>
    </w:p>
    <w:p>
      <w:pPr>
        <w:pStyle w:val="TOC2"/>
        <w:tabs>
          <w:tab w:val="right" w:leader="dot" w:pos="8306"/>
        </w:tabs>
      </w:pPr>
      <w:hyperlink w:anchor="_Toc11734" w:history="1">
        <w:r>
          <w:rPr>
            <w:rFonts w:ascii="仿宋" w:eastAsia="仿宋" w:hAnsi="仿宋" w:cs="仿宋" w:hint="eastAsia"/>
            <w:lang w:eastAsia="zh-CN"/>
          </w:rPr>
          <w:t>(三)、市场风险大</w:t>
        </w:r>
        <w:r>
          <w:tab/>
        </w:r>
        <w:r>
          <w:fldChar w:fldCharType="begin"/>
        </w:r>
        <w:r>
          <w:instrText xml:space="preserve"> PAGEREF _Toc11734 \h </w:instrText>
        </w:r>
        <w:r>
          <w:fldChar w:fldCharType="separate"/>
        </w:r>
        <w:r>
          <w:t>20</w:t>
        </w:r>
        <w:r>
          <w:fldChar w:fldCharType="end"/>
        </w:r>
      </w:hyperlink>
    </w:p>
    <w:p>
      <w:pPr>
        <w:pStyle w:val="TOC2"/>
        <w:tabs>
          <w:tab w:val="right" w:leader="dot" w:pos="8306"/>
        </w:tabs>
      </w:pPr>
      <w:hyperlink w:anchor="_Toc28868" w:history="1">
        <w:r>
          <w:rPr>
            <w:rFonts w:ascii="仿宋" w:eastAsia="仿宋" w:hAnsi="仿宋" w:cs="仿宋" w:hint="eastAsia"/>
            <w:lang w:eastAsia="zh-CN"/>
          </w:rPr>
          <w:t>(四)、利润率高</w:t>
        </w:r>
        <w:r>
          <w:tab/>
        </w:r>
        <w:r>
          <w:fldChar w:fldCharType="begin"/>
        </w:r>
        <w:r>
          <w:instrText xml:space="preserve"> PAGEREF _Toc28868 \h </w:instrText>
        </w:r>
        <w:r>
          <w:fldChar w:fldCharType="separate"/>
        </w:r>
        <w:r>
          <w:t>23</w:t>
        </w:r>
        <w:r>
          <w:fldChar w:fldCharType="end"/>
        </w:r>
      </w:hyperlink>
    </w:p>
    <w:p>
      <w:pPr>
        <w:pStyle w:val="TOC1"/>
        <w:tabs>
          <w:tab w:val="right" w:leader="dot" w:pos="8306"/>
        </w:tabs>
      </w:pPr>
      <w:hyperlink w:anchor="_Toc23400" w:history="1">
        <w:r>
          <w:rPr>
            <w:rFonts w:ascii="仿宋" w:eastAsia="仿宋" w:hAnsi="仿宋" w:cs="仿宋" w:hint="eastAsia"/>
            <w:lang w:eastAsia="zh-CN"/>
          </w:rPr>
          <w:t>九、米酒项目创新与研发</w:t>
        </w:r>
        <w:r>
          <w:tab/>
        </w:r>
        <w:r>
          <w:fldChar w:fldCharType="begin"/>
        </w:r>
        <w:r>
          <w:instrText xml:space="preserve"> PAGEREF _Toc23400 \h </w:instrText>
        </w:r>
        <w:r>
          <w:fldChar w:fldCharType="separate"/>
        </w:r>
        <w:r>
          <w:t>25</w:t>
        </w:r>
        <w:r>
          <w:fldChar w:fldCharType="end"/>
        </w:r>
      </w:hyperlink>
    </w:p>
    <w:p>
      <w:pPr>
        <w:pStyle w:val="TOC2"/>
        <w:tabs>
          <w:tab w:val="right" w:leader="dot" w:pos="8306"/>
        </w:tabs>
      </w:pPr>
      <w:hyperlink w:anchor="_Toc30048" w:history="1">
        <w:r>
          <w:rPr>
            <w:rFonts w:ascii="仿宋" w:eastAsia="仿宋" w:hAnsi="仿宋" w:cs="仿宋" w:hint="eastAsia"/>
            <w:lang w:eastAsia="zh-CN"/>
          </w:rPr>
          <w:t>(一)、创新策略与方向</w:t>
        </w:r>
        <w:r>
          <w:tab/>
        </w:r>
        <w:r>
          <w:fldChar w:fldCharType="begin"/>
        </w:r>
        <w:r>
          <w:instrText xml:space="preserve"> PAGEREF _Toc30048 \h </w:instrText>
        </w:r>
        <w:r>
          <w:fldChar w:fldCharType="separate"/>
        </w:r>
        <w:r>
          <w:t>25</w:t>
        </w:r>
        <w:r>
          <w:fldChar w:fldCharType="end"/>
        </w:r>
      </w:hyperlink>
    </w:p>
    <w:p>
      <w:pPr>
        <w:pStyle w:val="TOC2"/>
        <w:tabs>
          <w:tab w:val="right" w:leader="dot" w:pos="8306"/>
        </w:tabs>
      </w:pPr>
      <w:hyperlink w:anchor="_Toc32066" w:history="1">
        <w:r>
          <w:rPr>
            <w:rFonts w:ascii="仿宋" w:eastAsia="仿宋" w:hAnsi="仿宋" w:cs="仿宋" w:hint="eastAsia"/>
            <w:lang w:eastAsia="zh-CN"/>
          </w:rPr>
          <w:t>(二)、研发规划与投入</w:t>
        </w:r>
        <w:r>
          <w:tab/>
        </w:r>
        <w:r>
          <w:fldChar w:fldCharType="begin"/>
        </w:r>
        <w:r>
          <w:instrText xml:space="preserve"> PAGEREF _Toc32066 \h </w:instrText>
        </w:r>
        <w:r>
          <w:fldChar w:fldCharType="separate"/>
        </w:r>
        <w:r>
          <w:t>26</w:t>
        </w:r>
        <w:r>
          <w:fldChar w:fldCharType="end"/>
        </w:r>
      </w:hyperlink>
    </w:p>
    <w:p>
      <w:pPr>
        <w:pStyle w:val="TOC1"/>
        <w:tabs>
          <w:tab w:val="right" w:leader="dot" w:pos="8306"/>
        </w:tabs>
      </w:pPr>
      <w:hyperlink w:anchor="_Toc31213" w:history="1">
        <w:r>
          <w:rPr>
            <w:rFonts w:ascii="仿宋" w:eastAsia="仿宋" w:hAnsi="仿宋" w:cs="仿宋" w:hint="eastAsia"/>
            <w:lang w:eastAsia="zh-CN"/>
          </w:rPr>
          <w:t>十、米酒项目社会影响</w:t>
        </w:r>
        <w:r>
          <w:tab/>
        </w:r>
        <w:r>
          <w:fldChar w:fldCharType="begin"/>
        </w:r>
        <w:r>
          <w:instrText xml:space="preserve"> PAGEREF _Toc31213 \h </w:instrText>
        </w:r>
        <w:r>
          <w:fldChar w:fldCharType="separate"/>
        </w:r>
        <w:r>
          <w:t>28</w:t>
        </w:r>
        <w:r>
          <w:fldChar w:fldCharType="end"/>
        </w:r>
      </w:hyperlink>
    </w:p>
    <w:p>
      <w:pPr>
        <w:pStyle w:val="TOC2"/>
        <w:tabs>
          <w:tab w:val="right" w:leader="dot" w:pos="8306"/>
        </w:tabs>
      </w:pPr>
      <w:hyperlink w:anchor="_Toc17891" w:history="1">
        <w:r>
          <w:rPr>
            <w:rFonts w:ascii="仿宋" w:eastAsia="仿宋" w:hAnsi="仿宋" w:cs="仿宋" w:hint="eastAsia"/>
            <w:lang w:eastAsia="zh-CN"/>
          </w:rPr>
          <w:t>(一)、社会责任与义务</w:t>
        </w:r>
        <w:r>
          <w:tab/>
        </w:r>
        <w:r>
          <w:fldChar w:fldCharType="begin"/>
        </w:r>
        <w:r>
          <w:instrText xml:space="preserve"> PAGEREF _Toc17891 \h </w:instrText>
        </w:r>
        <w:r>
          <w:fldChar w:fldCharType="separate"/>
        </w:r>
        <w:r>
          <w:t>28</w:t>
        </w:r>
        <w:r>
          <w:fldChar w:fldCharType="end"/>
        </w:r>
      </w:hyperlink>
    </w:p>
    <w:p>
      <w:pPr>
        <w:pStyle w:val="TOC2"/>
        <w:tabs>
          <w:tab w:val="right" w:leader="dot" w:pos="8306"/>
        </w:tabs>
      </w:pPr>
      <w:hyperlink w:anchor="_Toc24397" w:history="1">
        <w:r>
          <w:rPr>
            <w:rFonts w:ascii="仿宋" w:eastAsia="仿宋" w:hAnsi="仿宋" w:cs="仿宋" w:hint="eastAsia"/>
            <w:lang w:eastAsia="zh-CN"/>
          </w:rPr>
          <w:t>(二)、社会参与与沟通</w:t>
        </w:r>
        <w:r>
          <w:tab/>
        </w:r>
        <w:r>
          <w:fldChar w:fldCharType="begin"/>
        </w:r>
        <w:r>
          <w:instrText xml:space="preserve"> PAGEREF _Toc24397 \h </w:instrText>
        </w:r>
        <w:r>
          <w:fldChar w:fldCharType="separate"/>
        </w:r>
        <w:r>
          <w:t>28</w:t>
        </w:r>
        <w:r>
          <w:fldChar w:fldCharType="end"/>
        </w:r>
      </w:hyperlink>
    </w:p>
    <w:p>
      <w:pPr>
        <w:pStyle w:val="TOC1"/>
        <w:tabs>
          <w:tab w:val="right" w:leader="dot" w:pos="8306"/>
        </w:tabs>
      </w:pPr>
      <w:hyperlink w:anchor="_Toc4511" w:history="1">
        <w:r>
          <w:rPr>
            <w:rFonts w:ascii="仿宋" w:eastAsia="仿宋" w:hAnsi="仿宋" w:cs="仿宋" w:hint="eastAsia"/>
            <w:lang w:eastAsia="zh-CN"/>
          </w:rPr>
          <w:t>十一、米酒项目人力资源管理</w:t>
        </w:r>
        <w:r>
          <w:tab/>
        </w:r>
        <w:r>
          <w:fldChar w:fldCharType="begin"/>
        </w:r>
        <w:r>
          <w:instrText xml:space="preserve"> PAGEREF _Toc4511 \h </w:instrText>
        </w:r>
        <w:r>
          <w:fldChar w:fldCharType="separate"/>
        </w:r>
        <w:r>
          <w:t>29</w:t>
        </w:r>
        <w:r>
          <w:fldChar w:fldCharType="end"/>
        </w:r>
      </w:hyperlink>
    </w:p>
    <w:p>
      <w:pPr>
        <w:pStyle w:val="TOC2"/>
        <w:tabs>
          <w:tab w:val="right" w:leader="dot" w:pos="8306"/>
        </w:tabs>
      </w:pPr>
      <w:hyperlink w:anchor="_Toc23465" w:history="1">
        <w:r>
          <w:rPr>
            <w:rFonts w:ascii="仿宋" w:eastAsia="仿宋" w:hAnsi="仿宋" w:cs="仿宋" w:hint="eastAsia"/>
            <w:lang w:eastAsia="zh-CN"/>
          </w:rPr>
          <w:t>(一)、建立健全的预算管理制度</w:t>
        </w:r>
        <w:r>
          <w:tab/>
        </w:r>
        <w:r>
          <w:fldChar w:fldCharType="begin"/>
        </w:r>
        <w:r>
          <w:instrText xml:space="preserve"> PAGEREF _Toc23465 \h </w:instrText>
        </w:r>
        <w:r>
          <w:fldChar w:fldCharType="separate"/>
        </w:r>
        <w:r>
          <w:t>29</w:t>
        </w:r>
        <w:r>
          <w:fldChar w:fldCharType="end"/>
        </w:r>
      </w:hyperlink>
    </w:p>
    <w:p>
      <w:pPr>
        <w:pStyle w:val="TOC2"/>
        <w:tabs>
          <w:tab w:val="right" w:leader="dot" w:pos="8306"/>
        </w:tabs>
      </w:pPr>
      <w:hyperlink w:anchor="_Toc1141" w:history="1">
        <w:r>
          <w:rPr>
            <w:rFonts w:ascii="仿宋" w:eastAsia="仿宋" w:hAnsi="仿宋" w:cs="仿宋" w:hint="eastAsia"/>
            <w:lang w:eastAsia="zh-CN"/>
          </w:rPr>
          <w:t>(二)、加强资金流动监控</w:t>
        </w:r>
        <w:r>
          <w:tab/>
        </w:r>
        <w:r>
          <w:fldChar w:fldCharType="begin"/>
        </w:r>
        <w:r>
          <w:instrText xml:space="preserve"> PAGEREF _Toc1141 \h </w:instrText>
        </w:r>
        <w:r>
          <w:fldChar w:fldCharType="separate"/>
        </w:r>
        <w:r>
          <w:t>31</w:t>
        </w:r>
        <w:r>
          <w:fldChar w:fldCharType="end"/>
        </w:r>
      </w:hyperlink>
    </w:p>
    <w:p>
      <w:pPr>
        <w:pStyle w:val="TOC2"/>
        <w:tabs>
          <w:tab w:val="right" w:leader="dot" w:pos="8306"/>
        </w:tabs>
      </w:pPr>
      <w:hyperlink w:anchor="_Toc14209" w:history="1">
        <w:r>
          <w:rPr>
            <w:rFonts w:ascii="仿宋" w:eastAsia="仿宋" w:hAnsi="仿宋" w:cs="仿宋" w:hint="eastAsia"/>
            <w:lang w:eastAsia="zh-CN"/>
          </w:rPr>
          <w:t>(三)、制定完善的风险控制机制</w:t>
        </w:r>
        <w:r>
          <w:tab/>
        </w:r>
        <w:r>
          <w:fldChar w:fldCharType="begin"/>
        </w:r>
        <w:r>
          <w:instrText xml:space="preserve"> PAGEREF _Toc14209 \h </w:instrText>
        </w:r>
        <w:r>
          <w:fldChar w:fldCharType="separate"/>
        </w:r>
        <w:r>
          <w:t>32</w:t>
        </w:r>
        <w:r>
          <w:fldChar w:fldCharType="end"/>
        </w:r>
      </w:hyperlink>
    </w:p>
    <w:p>
      <w:pPr>
        <w:pStyle w:val="TOC2"/>
        <w:tabs>
          <w:tab w:val="right" w:leader="dot" w:pos="8306"/>
        </w:tabs>
      </w:pPr>
      <w:hyperlink w:anchor="_Toc3967" w:history="1">
        <w:r>
          <w:rPr>
            <w:rFonts w:ascii="仿宋" w:eastAsia="仿宋" w:hAnsi="仿宋" w:cs="仿宋" w:hint="eastAsia"/>
            <w:lang w:eastAsia="zh-CN"/>
          </w:rPr>
          <w:t>(四)、优化成本管理</w:t>
        </w:r>
        <w:r>
          <w:tab/>
        </w:r>
        <w:r>
          <w:fldChar w:fldCharType="begin"/>
        </w:r>
        <w:r>
          <w:instrText xml:space="preserve"> PAGEREF _Toc3967 \h </w:instrText>
        </w:r>
        <w:r>
          <w:fldChar w:fldCharType="separate"/>
        </w:r>
        <w:r>
          <w:t>33</w:t>
        </w:r>
        <w:r>
          <w:fldChar w:fldCharType="end"/>
        </w:r>
      </w:hyperlink>
    </w:p>
    <w:p>
      <w:pPr>
        <w:pStyle w:val="TOC1"/>
        <w:tabs>
          <w:tab w:val="right" w:leader="dot" w:pos="8306"/>
        </w:tabs>
      </w:pPr>
      <w:hyperlink w:anchor="_Toc2001" w:history="1">
        <w:r>
          <w:rPr>
            <w:rFonts w:ascii="仿宋" w:eastAsia="仿宋" w:hAnsi="仿宋" w:cs="仿宋" w:hint="eastAsia"/>
            <w:lang w:eastAsia="zh-CN"/>
          </w:rPr>
          <w:t>十二、米酒项目人力资源培养与发展</w:t>
        </w:r>
        <w:r>
          <w:tab/>
        </w:r>
        <w:r>
          <w:fldChar w:fldCharType="begin"/>
        </w:r>
        <w:r>
          <w:instrText xml:space="preserve"> PAGEREF _Toc2001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19" w:history="1">
        <w:r>
          <w:rPr>
            <w:rFonts w:ascii="仿宋" w:eastAsia="仿宋" w:hAnsi="仿宋" w:cs="仿宋" w:hint="eastAsia"/>
            <w:lang w:eastAsia="zh-CN"/>
          </w:rPr>
          <w:t>(一)、人才需求与规划</w:t>
        </w:r>
        <w:r>
          <w:tab/>
        </w:r>
        <w:r>
          <w:fldChar w:fldCharType="begin"/>
        </w:r>
        <w:r>
          <w:instrText xml:space="preserve"> PAGEREF _Toc25319 \h </w:instrText>
        </w:r>
        <w:r>
          <w:fldChar w:fldCharType="separate"/>
        </w:r>
        <w:r>
          <w:t>35</w:t>
        </w:r>
        <w:r>
          <w:fldChar w:fldCharType="end"/>
        </w:r>
      </w:hyperlink>
    </w:p>
    <w:p>
      <w:pPr>
        <w:pStyle w:val="TOC2"/>
        <w:tabs>
          <w:tab w:val="right" w:leader="dot" w:pos="8306"/>
        </w:tabs>
      </w:pPr>
      <w:hyperlink w:anchor="_Toc30389" w:history="1">
        <w:r>
          <w:rPr>
            <w:rFonts w:ascii="仿宋" w:eastAsia="仿宋" w:hAnsi="仿宋" w:cs="仿宋" w:hint="eastAsia"/>
            <w:lang w:eastAsia="zh-CN"/>
          </w:rPr>
          <w:t>(二)、培训与发展计划</w:t>
        </w:r>
        <w:r>
          <w:tab/>
        </w:r>
        <w:r>
          <w:fldChar w:fldCharType="begin"/>
        </w:r>
        <w:r>
          <w:instrText xml:space="preserve"> PAGEREF _Toc30389 \h </w:instrText>
        </w:r>
        <w:r>
          <w:fldChar w:fldCharType="separate"/>
        </w:r>
        <w:r>
          <w:t>35</w:t>
        </w:r>
        <w:r>
          <w:fldChar w:fldCharType="end"/>
        </w:r>
      </w:hyperlink>
    </w:p>
    <w:p>
      <w:pPr>
        <w:pStyle w:val="TOC1"/>
        <w:tabs>
          <w:tab w:val="right" w:leader="dot" w:pos="8306"/>
        </w:tabs>
      </w:pPr>
      <w:hyperlink w:anchor="_Toc14473" w:history="1">
        <w:r>
          <w:rPr>
            <w:rFonts w:ascii="仿宋" w:eastAsia="仿宋" w:hAnsi="仿宋" w:cs="仿宋" w:hint="eastAsia"/>
            <w:lang w:eastAsia="zh-CN"/>
          </w:rPr>
          <w:t>十三、米酒项目治理与监督</w:t>
        </w:r>
        <w:r>
          <w:tab/>
        </w:r>
        <w:r>
          <w:fldChar w:fldCharType="begin"/>
        </w:r>
        <w:r>
          <w:instrText xml:space="preserve"> PAGEREF _Toc14473 \h </w:instrText>
        </w:r>
        <w:r>
          <w:fldChar w:fldCharType="separate"/>
        </w:r>
        <w:r>
          <w:t>36</w:t>
        </w:r>
        <w:r>
          <w:fldChar w:fldCharType="end"/>
        </w:r>
      </w:hyperlink>
    </w:p>
    <w:p>
      <w:pPr>
        <w:pStyle w:val="TOC2"/>
        <w:tabs>
          <w:tab w:val="right" w:leader="dot" w:pos="8306"/>
        </w:tabs>
      </w:pPr>
      <w:hyperlink w:anchor="_Toc30210" w:history="1">
        <w:r>
          <w:rPr>
            <w:rFonts w:ascii="仿宋" w:eastAsia="仿宋" w:hAnsi="仿宋" w:cs="仿宋" w:hint="eastAsia"/>
            <w:lang w:eastAsia="zh-CN"/>
          </w:rPr>
          <w:t>(一)、米酒项目治理结构</w:t>
        </w:r>
        <w:r>
          <w:tab/>
        </w:r>
        <w:r>
          <w:fldChar w:fldCharType="begin"/>
        </w:r>
        <w:r>
          <w:instrText xml:space="preserve"> PAGEREF _Toc30210 \h </w:instrText>
        </w:r>
        <w:r>
          <w:fldChar w:fldCharType="separate"/>
        </w:r>
        <w:r>
          <w:t>36</w:t>
        </w:r>
        <w:r>
          <w:fldChar w:fldCharType="end"/>
        </w:r>
      </w:hyperlink>
    </w:p>
    <w:p>
      <w:pPr>
        <w:pStyle w:val="TOC2"/>
        <w:tabs>
          <w:tab w:val="right" w:leader="dot" w:pos="8306"/>
        </w:tabs>
      </w:pPr>
      <w:hyperlink w:anchor="_Toc1196" w:history="1">
        <w:r>
          <w:rPr>
            <w:rFonts w:ascii="仿宋" w:eastAsia="仿宋" w:hAnsi="仿宋" w:cs="仿宋" w:hint="eastAsia"/>
            <w:lang w:eastAsia="zh-CN"/>
          </w:rPr>
          <w:t>(二)、监督与审计</w:t>
        </w:r>
        <w:r>
          <w:tab/>
        </w:r>
        <w:r>
          <w:fldChar w:fldCharType="begin"/>
        </w:r>
        <w:r>
          <w:instrText xml:space="preserve"> PAGEREF _Toc1196 \h </w:instrText>
        </w:r>
        <w:r>
          <w:fldChar w:fldCharType="separate"/>
        </w:r>
        <w:r>
          <w:t>37</w:t>
        </w:r>
        <w:r>
          <w:fldChar w:fldCharType="end"/>
        </w:r>
      </w:hyperlink>
    </w:p>
    <w:p>
      <w:pPr>
        <w:pStyle w:val="TOC1"/>
        <w:tabs>
          <w:tab w:val="right" w:leader="dot" w:pos="8306"/>
        </w:tabs>
      </w:pPr>
      <w:hyperlink w:anchor="_Toc21403" w:history="1">
        <w:r>
          <w:rPr>
            <w:rFonts w:ascii="仿宋" w:eastAsia="仿宋" w:hAnsi="仿宋" w:cs="仿宋" w:hint="eastAsia"/>
            <w:lang w:eastAsia="zh-CN"/>
          </w:rPr>
          <w:t>十四、利益相关者分析与沟通计划</w:t>
        </w:r>
        <w:r>
          <w:tab/>
        </w:r>
        <w:r>
          <w:fldChar w:fldCharType="begin"/>
        </w:r>
        <w:r>
          <w:instrText xml:space="preserve"> PAGEREF _Toc21403 \h </w:instrText>
        </w:r>
        <w:r>
          <w:fldChar w:fldCharType="separate"/>
        </w:r>
        <w:r>
          <w:t>38</w:t>
        </w:r>
        <w:r>
          <w:fldChar w:fldCharType="end"/>
        </w:r>
      </w:hyperlink>
    </w:p>
    <w:p>
      <w:pPr>
        <w:pStyle w:val="TOC2"/>
        <w:tabs>
          <w:tab w:val="right" w:leader="dot" w:pos="8306"/>
        </w:tabs>
      </w:pPr>
      <w:hyperlink w:anchor="_Toc17784" w:history="1">
        <w:r>
          <w:rPr>
            <w:rFonts w:ascii="仿宋" w:eastAsia="仿宋" w:hAnsi="仿宋" w:cs="仿宋" w:hint="eastAsia"/>
            <w:lang w:eastAsia="zh-CN"/>
          </w:rPr>
          <w:t>(一)、利益相关者分析</w:t>
        </w:r>
        <w:r>
          <w:tab/>
        </w:r>
        <w:r>
          <w:fldChar w:fldCharType="begin"/>
        </w:r>
        <w:r>
          <w:instrText xml:space="preserve"> PAGEREF _Toc17784 \h </w:instrText>
        </w:r>
        <w:r>
          <w:fldChar w:fldCharType="separate"/>
        </w:r>
        <w:r>
          <w:t>38</w:t>
        </w:r>
        <w:r>
          <w:fldChar w:fldCharType="end"/>
        </w:r>
      </w:hyperlink>
    </w:p>
    <w:p>
      <w:pPr>
        <w:pStyle w:val="TOC2"/>
        <w:tabs>
          <w:tab w:val="right" w:leader="dot" w:pos="8306"/>
        </w:tabs>
      </w:pPr>
      <w:hyperlink w:anchor="_Toc9621" w:history="1">
        <w:r>
          <w:rPr>
            <w:rFonts w:ascii="仿宋" w:eastAsia="仿宋" w:hAnsi="仿宋" w:cs="仿宋" w:hint="eastAsia"/>
            <w:lang w:eastAsia="zh-CN"/>
          </w:rPr>
          <w:t>(二)、沟通计划</w:t>
        </w:r>
        <w:r>
          <w:tab/>
        </w:r>
        <w:r>
          <w:fldChar w:fldCharType="begin"/>
        </w:r>
        <w:r>
          <w:instrText xml:space="preserve"> PAGEREF _Toc9621 \h </w:instrText>
        </w:r>
        <w:r>
          <w:fldChar w:fldCharType="separate"/>
        </w:r>
        <w:r>
          <w:t>39</w:t>
        </w:r>
        <w:r>
          <w:fldChar w:fldCharType="end"/>
        </w:r>
      </w:hyperlink>
    </w:p>
    <w:p>
      <w:pPr>
        <w:pStyle w:val="TOC1"/>
        <w:tabs>
          <w:tab w:val="right" w:leader="dot" w:pos="8306"/>
        </w:tabs>
      </w:pPr>
      <w:hyperlink w:anchor="_Toc12044" w:history="1">
        <w:r>
          <w:rPr>
            <w:rFonts w:ascii="仿宋" w:eastAsia="仿宋" w:hAnsi="仿宋" w:cs="仿宋" w:hint="eastAsia"/>
            <w:lang w:eastAsia="zh-CN"/>
          </w:rPr>
          <w:t>十五、米酒项目实施时间节点</w:t>
        </w:r>
        <w:r>
          <w:tab/>
        </w:r>
        <w:r>
          <w:fldChar w:fldCharType="begin"/>
        </w:r>
        <w:r>
          <w:instrText xml:space="preserve"> PAGEREF _Toc12044 \h </w:instrText>
        </w:r>
        <w:r>
          <w:fldChar w:fldCharType="separate"/>
        </w:r>
        <w:r>
          <w:t>41</w:t>
        </w:r>
        <w:r>
          <w:fldChar w:fldCharType="end"/>
        </w:r>
      </w:hyperlink>
    </w:p>
    <w:p>
      <w:pPr>
        <w:pStyle w:val="TOC2"/>
        <w:tabs>
          <w:tab w:val="right" w:leader="dot" w:pos="8306"/>
        </w:tabs>
      </w:pPr>
      <w:hyperlink w:anchor="_Toc29806" w:history="1">
        <w:r>
          <w:rPr>
            <w:rFonts w:ascii="仿宋" w:eastAsia="仿宋" w:hAnsi="仿宋" w:cs="仿宋" w:hint="eastAsia"/>
            <w:lang w:eastAsia="zh-CN"/>
          </w:rPr>
          <w:t>(一)、米酒项目启动阶段时间节点</w:t>
        </w:r>
        <w:r>
          <w:tab/>
        </w:r>
        <w:r>
          <w:fldChar w:fldCharType="begin"/>
        </w:r>
        <w:r>
          <w:instrText xml:space="preserve"> PAGEREF _Toc29806 \h </w:instrText>
        </w:r>
        <w:r>
          <w:fldChar w:fldCharType="separate"/>
        </w:r>
        <w:r>
          <w:t>41</w:t>
        </w:r>
        <w:r>
          <w:fldChar w:fldCharType="end"/>
        </w:r>
      </w:hyperlink>
    </w:p>
    <w:p>
      <w:pPr>
        <w:pStyle w:val="TOC2"/>
        <w:tabs>
          <w:tab w:val="right" w:leader="dot" w:pos="8306"/>
        </w:tabs>
      </w:pPr>
      <w:hyperlink w:anchor="_Toc8551" w:history="1">
        <w:r>
          <w:rPr>
            <w:rFonts w:ascii="仿宋" w:eastAsia="仿宋" w:hAnsi="仿宋" w:cs="仿宋" w:hint="eastAsia"/>
            <w:lang w:eastAsia="zh-CN"/>
          </w:rPr>
          <w:t>(二)、米酒项目执行阶段时间节点</w:t>
        </w:r>
        <w:r>
          <w:tab/>
        </w:r>
        <w:r>
          <w:fldChar w:fldCharType="begin"/>
        </w:r>
        <w:r>
          <w:instrText xml:space="preserve"> PAGEREF _Toc8551 \h </w:instrText>
        </w:r>
        <w:r>
          <w:fldChar w:fldCharType="separate"/>
        </w:r>
        <w:r>
          <w:t>42</w:t>
        </w:r>
        <w:r>
          <w:fldChar w:fldCharType="end"/>
        </w:r>
      </w:hyperlink>
    </w:p>
    <w:p>
      <w:pPr>
        <w:pStyle w:val="TOC2"/>
        <w:tabs>
          <w:tab w:val="right" w:leader="dot" w:pos="8306"/>
        </w:tabs>
      </w:pPr>
      <w:hyperlink w:anchor="_Toc31698" w:history="1">
        <w:r>
          <w:rPr>
            <w:rFonts w:ascii="仿宋" w:eastAsia="仿宋" w:hAnsi="仿宋" w:cs="仿宋" w:hint="eastAsia"/>
            <w:lang w:eastAsia="zh-CN"/>
          </w:rPr>
          <w:t>(三)、米酒项目完成阶段时间节点</w:t>
        </w:r>
        <w:r>
          <w:tab/>
        </w:r>
        <w:r>
          <w:fldChar w:fldCharType="begin"/>
        </w:r>
        <w:r>
          <w:instrText xml:space="preserve"> PAGEREF _Toc31698 \h </w:instrText>
        </w:r>
        <w:r>
          <w:fldChar w:fldCharType="separate"/>
        </w:r>
        <w:r>
          <w:t>43</w:t>
        </w:r>
        <w:r>
          <w:fldChar w:fldCharType="end"/>
        </w:r>
      </w:hyperlink>
    </w:p>
    <w:p>
      <w:pPr>
        <w:pStyle w:val="TOC1"/>
        <w:tabs>
          <w:tab w:val="right" w:leader="dot" w:pos="8306"/>
        </w:tabs>
      </w:pPr>
      <w:hyperlink w:anchor="_Toc32386" w:history="1">
        <w:r>
          <w:rPr>
            <w:rFonts w:ascii="仿宋" w:eastAsia="仿宋" w:hAnsi="仿宋" w:cs="仿宋" w:hint="eastAsia"/>
            <w:lang w:eastAsia="zh-CN"/>
          </w:rPr>
          <w:t>十六、米酒项目工程方案分析</w:t>
        </w:r>
        <w:r>
          <w:tab/>
        </w:r>
        <w:r>
          <w:fldChar w:fldCharType="begin"/>
        </w:r>
        <w:r>
          <w:instrText xml:space="preserve"> PAGEREF _Toc32386 \h </w:instrText>
        </w:r>
        <w:r>
          <w:fldChar w:fldCharType="separate"/>
        </w:r>
        <w:r>
          <w:t>44</w:t>
        </w:r>
        <w:r>
          <w:fldChar w:fldCharType="end"/>
        </w:r>
      </w:hyperlink>
    </w:p>
    <w:p>
      <w:pPr>
        <w:pStyle w:val="TOC2"/>
        <w:tabs>
          <w:tab w:val="right" w:leader="dot" w:pos="8306"/>
        </w:tabs>
      </w:pPr>
      <w:hyperlink w:anchor="_Toc24269" w:history="1">
        <w:r>
          <w:rPr>
            <w:rFonts w:ascii="仿宋" w:eastAsia="仿宋" w:hAnsi="仿宋" w:cs="仿宋" w:hint="eastAsia"/>
            <w:lang w:eastAsia="zh-CN"/>
          </w:rPr>
          <w:t>(一)、建筑工程设计原则</w:t>
        </w:r>
        <w:r>
          <w:tab/>
        </w:r>
        <w:r>
          <w:fldChar w:fldCharType="begin"/>
        </w:r>
        <w:r>
          <w:instrText xml:space="preserve"> PAGEREF _Toc24269 \h </w:instrText>
        </w:r>
        <w:r>
          <w:fldChar w:fldCharType="separate"/>
        </w:r>
        <w:r>
          <w:t>44</w:t>
        </w:r>
        <w:r>
          <w:fldChar w:fldCharType="end"/>
        </w:r>
      </w:hyperlink>
    </w:p>
    <w:p>
      <w:pPr>
        <w:pStyle w:val="TOC2"/>
        <w:tabs>
          <w:tab w:val="right" w:leader="dot" w:pos="8306"/>
        </w:tabs>
      </w:pPr>
      <w:hyperlink w:anchor="_Toc27211" w:history="1">
        <w:r>
          <w:rPr>
            <w:rFonts w:ascii="仿宋" w:eastAsia="仿宋" w:hAnsi="仿宋" w:cs="仿宋" w:hint="eastAsia"/>
            <w:lang w:eastAsia="zh-CN"/>
          </w:rPr>
          <w:t>(二)、土建工程建设指标</w:t>
        </w:r>
        <w:r>
          <w:tab/>
        </w:r>
        <w:r>
          <w:fldChar w:fldCharType="begin"/>
        </w:r>
        <w:r>
          <w:instrText xml:space="preserve"> PAGEREF _Toc27211 \h </w:instrText>
        </w:r>
        <w:r>
          <w:fldChar w:fldCharType="separate"/>
        </w:r>
        <w:r>
          <w:t>47</w:t>
        </w:r>
        <w:r>
          <w:fldChar w:fldCharType="end"/>
        </w:r>
      </w:hyperlink>
    </w:p>
    <w:p>
      <w:pPr>
        <w:pStyle w:val="TOC1"/>
        <w:tabs>
          <w:tab w:val="right" w:leader="dot" w:pos="8306"/>
        </w:tabs>
      </w:pPr>
      <w:hyperlink w:anchor="_Toc21088" w:history="1">
        <w:r>
          <w:rPr>
            <w:rFonts w:ascii="仿宋" w:eastAsia="仿宋" w:hAnsi="仿宋" w:cs="仿宋" w:hint="eastAsia"/>
            <w:lang w:eastAsia="zh-CN"/>
          </w:rPr>
          <w:t>十七、米酒项目实施保障措施</w:t>
        </w:r>
        <w:r>
          <w:tab/>
        </w:r>
        <w:r>
          <w:fldChar w:fldCharType="begin"/>
        </w:r>
        <w:r>
          <w:instrText xml:space="preserve"> PAGEREF _Toc21088 \h </w:instrText>
        </w:r>
        <w:r>
          <w:fldChar w:fldCharType="separate"/>
        </w:r>
        <w:r>
          <w:t>49</w:t>
        </w:r>
        <w:r>
          <w:fldChar w:fldCharType="end"/>
        </w:r>
      </w:hyperlink>
    </w:p>
    <w:p>
      <w:pPr>
        <w:pStyle w:val="TOC2"/>
        <w:tabs>
          <w:tab w:val="right" w:leader="dot" w:pos="8306"/>
        </w:tabs>
      </w:pPr>
      <w:hyperlink w:anchor="_Toc2914" w:history="1">
        <w:r>
          <w:rPr>
            <w:rFonts w:ascii="仿宋" w:eastAsia="仿宋" w:hAnsi="仿宋" w:cs="仿宋" w:hint="eastAsia"/>
            <w:lang w:eastAsia="zh-CN"/>
          </w:rPr>
          <w:t>(一)、米酒项目实施保障机制</w:t>
        </w:r>
        <w:r>
          <w:tab/>
        </w:r>
        <w:r>
          <w:fldChar w:fldCharType="begin"/>
        </w:r>
        <w:r>
          <w:instrText xml:space="preserve"> PAGEREF _Toc2914 \h </w:instrText>
        </w:r>
        <w:r>
          <w:fldChar w:fldCharType="separate"/>
        </w:r>
        <w:r>
          <w:t>49</w:t>
        </w:r>
        <w:r>
          <w:fldChar w:fldCharType="end"/>
        </w:r>
      </w:hyperlink>
    </w:p>
    <w:p>
      <w:pPr>
        <w:pStyle w:val="TOC2"/>
        <w:tabs>
          <w:tab w:val="right" w:leader="dot" w:pos="8306"/>
        </w:tabs>
      </w:pPr>
      <w:hyperlink w:anchor="_Toc6601" w:history="1">
        <w:r>
          <w:rPr>
            <w:rFonts w:ascii="仿宋" w:eastAsia="仿宋" w:hAnsi="仿宋" w:cs="仿宋" w:hint="eastAsia"/>
            <w:lang w:eastAsia="zh-CN"/>
          </w:rPr>
          <w:t>(二)、米酒项目法律合规要求</w:t>
        </w:r>
        <w:r>
          <w:tab/>
        </w:r>
        <w:r>
          <w:fldChar w:fldCharType="begin"/>
        </w:r>
        <w:r>
          <w:instrText xml:space="preserve"> PAGEREF _Toc6601 \h </w:instrText>
        </w:r>
        <w:r>
          <w:fldChar w:fldCharType="separate"/>
        </w:r>
        <w:r>
          <w:t>52</w:t>
        </w:r>
        <w:r>
          <w:fldChar w:fldCharType="end"/>
        </w:r>
      </w:hyperlink>
    </w:p>
    <w:p>
      <w:pPr>
        <w:pStyle w:val="TOC2"/>
        <w:tabs>
          <w:tab w:val="right" w:leader="dot" w:pos="8306"/>
        </w:tabs>
      </w:pPr>
      <w:hyperlink w:anchor="_Toc23233" w:history="1">
        <w:r>
          <w:rPr>
            <w:rFonts w:ascii="仿宋" w:eastAsia="仿宋" w:hAnsi="仿宋" w:cs="仿宋" w:hint="eastAsia"/>
            <w:lang w:eastAsia="zh-CN"/>
          </w:rPr>
          <w:t>(三)、米酒项目合同管理与法律事务</w:t>
        </w:r>
        <w:r>
          <w:tab/>
        </w:r>
        <w:r>
          <w:fldChar w:fldCharType="begin"/>
        </w:r>
        <w:r>
          <w:instrText xml:space="preserve"> PAGEREF _Toc23233 \h </w:instrText>
        </w:r>
        <w:r>
          <w:fldChar w:fldCharType="separate"/>
        </w:r>
        <w:r>
          <w:t>56</w:t>
        </w:r>
        <w:r>
          <w:fldChar w:fldCharType="end"/>
        </w:r>
      </w:hyperlink>
    </w:p>
    <w:p>
      <w:pPr>
        <w:pStyle w:val="TOC2"/>
        <w:tabs>
          <w:tab w:val="right" w:leader="dot" w:pos="8306"/>
        </w:tabs>
      </w:pPr>
      <w:hyperlink w:anchor="_Toc18944" w:history="1">
        <w:r>
          <w:rPr>
            <w:rFonts w:ascii="仿宋" w:eastAsia="仿宋" w:hAnsi="仿宋" w:cs="仿宋" w:hint="eastAsia"/>
            <w:lang w:eastAsia="zh-CN"/>
          </w:rPr>
          <w:t>(四)、米酒项目知识产权保护策略</w:t>
        </w:r>
        <w:r>
          <w:tab/>
        </w:r>
        <w:r>
          <w:fldChar w:fldCharType="begin"/>
        </w:r>
        <w:r>
          <w:instrText xml:space="preserve"> PAGEREF _Toc18944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75"/>
      <w:r>
        <w:rPr>
          <w:rFonts w:ascii="仿宋" w:eastAsia="仿宋" w:hAnsi="仿宋" w:cs="仿宋" w:hint="eastAsia"/>
          <w:sz w:val="28"/>
          <w:lang w:eastAsia="zh-CN"/>
        </w:rPr>
        <w:t>一、米酒项目文档管理</w:t>
      </w:r>
      <w:bookmarkEnd w:id="2"/>
    </w:p>
    <w:p>
      <w:pPr>
        <w:pStyle w:val="Heading2"/>
        <w:rPr>
          <w:rFonts w:ascii="仿宋" w:eastAsia="仿宋" w:hAnsi="仿宋" w:cs="仿宋" w:hint="eastAsia"/>
          <w:lang w:eastAsia="zh-CN"/>
        </w:rPr>
      </w:pPr>
      <w:bookmarkStart w:id="3" w:name="_Toc160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米酒项目高度重视文档的质量和准确性，以支持米酒项目的各项活动和决策。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文档的编制始于米酒项目计划的初期，我们制定了详细的文档编制计划，明确了每个文档的内容、格式和编写责任人。在米酒项目启动阶段，我们首先编制了米酒项目章程，明确定义了米酒项目的目标、范围、风险等关键要素。随后，米酒项目团队根据计划陆续编制了需求文档、设计文档、测试文档等各类文档，确保米酒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米酒项目管理中的重要环节，旨在确保米酒项目文档符合质量标准和米酒项目需求。在米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除了内部审查，我们还进行了外部审查，邀请米酒项目相关利益方和专业领域的专家对文档进行独立审查。这有助于获取更全面、客观的反馈，确保米酒项目文档不仅符合内部标准，也满足外部需求。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米酒项目在文档编制与审查方面建立了严格的管理机制，通过规范的流程和多维度的审查，确保米酒项目文档的质量、准确性和可靠性，为米酒项目的顺利推进提供了有力支持。</w:t>
      </w:r>
    </w:p>
    <w:p>
      <w:pPr>
        <w:pStyle w:val="Heading2"/>
        <w:ind w:firstLine="560" w:firstLineChars="200"/>
        <w:rPr>
          <w:rFonts w:ascii="仿宋" w:eastAsia="仿宋" w:hAnsi="仿宋" w:cs="仿宋" w:hint="eastAsia"/>
          <w:sz w:val="28"/>
          <w:lang w:eastAsia="zh-CN"/>
        </w:rPr>
      </w:pPr>
      <w:bookmarkStart w:id="4" w:name="_Toc358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我们通过多渠道发布文档，包括电子邮件、米酒项目管理平台、内部网站等，以满足不同团队成员的偏好和需求。多渠道发布确保了信息的全面覆盖。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我们采用了精细的权限控制，确保只有授权人员可以访问敏感信息。这种安全措施保护了米酒项目文档的机密性，防止了未经授权的信息泄露。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93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文档存档与归档是米酒项目生命周期中一个至关重要的环节，直接关系到米酒项目信息的长期保存和历史记录的完整性。在米酒项目中，我们实施了一系列有效的文档存档与归档管理策略：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448"/>
      <w:r>
        <w:rPr>
          <w:rFonts w:ascii="仿宋" w:eastAsia="仿宋" w:hAnsi="仿宋" w:cs="仿宋" w:hint="eastAsia"/>
          <w:sz w:val="28"/>
          <w:lang w:eastAsia="zh-CN"/>
        </w:rPr>
        <w:t>二、米酒项目可持续发展</w:t>
      </w:r>
      <w:bookmarkEnd w:id="6"/>
    </w:p>
    <w:p>
      <w:pPr>
        <w:pStyle w:val="Heading2"/>
        <w:rPr>
          <w:rFonts w:ascii="仿宋" w:eastAsia="仿宋" w:hAnsi="仿宋" w:cs="仿宋" w:hint="eastAsia"/>
          <w:lang w:eastAsia="zh-CN"/>
        </w:rPr>
      </w:pPr>
      <w:bookmarkStart w:id="7" w:name="_Toc185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中，米酒项目团队着眼于未来，明确了可持续发展的战略方向。制定的具体可持续发展目标包括降低资源使用、采用环保技术、最大化社会效益等。这一步骤不仅有助于米酒项目在环保和社会责任方面达到最高标准，也为未来提供了明确的指引，确保米酒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可持续实践的融入米酒项目管理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米酒项目管理周期。从米酒项目规划开始，米酒项目团队就考虑了环境和社会的因素。在执行阶段，米酒项目团队积极推动绿色技术的应用，优化资源利用。此外，关注员工的社会责任，通过培训和沟通活动提高员工对可持续发展的认知，使他们能够在日常工作中践行可持续实践。这些举措不仅为米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830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扎根于米酒项目的可持续发展理念，我们深信环保与社会责任是米酒项目成功的关键支柱。在米酒项目的每一步，我们都致力于通过创新和实践，履行对环境和社会的坚定责任。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团队通过引入先进的环保技术、建立高效的废物处理系统以及推动能源节约措施，积极履行环保责任。定期的环保监测和评估确保米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不仅致力于自身可持续发展，还注重对社会的回馈。通过支持社区米酒项目、参与慈善事业、提供培训机会等方式，米酒项目积极履行社会责任。与当地社区建立积极互动，关注员工的工作与生活平衡，以及员工的身心健康，是米酒项目在社会责任层面的关键举措。这样的实践不仅增强了米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644"/>
      <w:r>
        <w:rPr>
          <w:rFonts w:ascii="仿宋" w:eastAsia="仿宋" w:hAnsi="仿宋" w:cs="仿宋" w:hint="eastAsia"/>
          <w:sz w:val="28"/>
          <w:lang w:eastAsia="zh-CN"/>
        </w:rPr>
        <w:t>三、米酒项目建设单位说明</w:t>
      </w:r>
      <w:bookmarkEnd w:id="9"/>
    </w:p>
    <w:p>
      <w:pPr>
        <w:pStyle w:val="Heading2"/>
        <w:rPr>
          <w:rFonts w:ascii="仿宋" w:eastAsia="仿宋" w:hAnsi="仿宋" w:cs="仿宋" w:hint="eastAsia"/>
          <w:lang w:eastAsia="zh-CN"/>
        </w:rPr>
      </w:pPr>
      <w:bookmarkStart w:id="10" w:name="_Toc26165"/>
      <w:r>
        <w:rPr>
          <w:rFonts w:ascii="仿宋" w:eastAsia="仿宋" w:hAnsi="仿宋" w:cs="仿宋" w:hint="eastAsia"/>
          <w:lang w:eastAsia="zh-CN"/>
        </w:rPr>
        <w:t>(一)、米酒项目承办单位基本情况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131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米酒项目承办单位的XXXX，我们着眼于实现可持续的经济效益。通过技术创新和解决方案的提供，公司预计在米酒项目执行期间将获得可观的收入增长。这一收入来源主要包括米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同时，我们注重成本控制和效率提升，以确保米酒项目的可持续盈利。透过精细的管理和资源优化，公司期望实现米酒项目利润最大化。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米酒项目实施进行全面的投资评估，包括米酒项目启动阶段的资金投入和后续运营成本。通过对米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为确保公司在米酒项目实施过程中具备足够的资金流动性，公司将进行详尽的现金流分析。这包括资金需求的合理预测、米酒项目周期内的资金峰谷分析以及灵活的财务管理策略，以应对各种潜在的经济变动。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248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251"/>
      <w:r>
        <w:rPr>
          <w:rFonts w:ascii="仿宋" w:eastAsia="仿宋" w:hAnsi="仿宋" w:cs="仿宋" w:hint="eastAsia"/>
          <w:lang w:eastAsia="zh-CN"/>
        </w:rPr>
        <w:t>(一)、米酒行业分析</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米酒行业一直以来都是市场的关注焦点。行业内的发展趋势、竞争态势以及潜在机会都对米酒项目的推进产生深远的影响。通过深入研究行业的整体概貌，我们将更好地理解行业的核心特征，为米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行业，技术一直是推动创新和发展的关键因素。我们将对当前技术趋势进行详尽分析，包括但不限于人工智能、大数据应用、先进制造技术等。这有助于米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米酒项目成功的基础。我们将对主要竞争对手进行深入研究，包括其市场份额、产品特点、市场定位等。通过全面了解竞争对手的优势和劣势，米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752"/>
      <w:r>
        <w:rPr>
          <w:rFonts w:ascii="仿宋" w:eastAsia="仿宋" w:hAnsi="仿宋" w:cs="仿宋" w:hint="eastAsia"/>
          <w:sz w:val="28"/>
          <w:lang w:eastAsia="zh-CN"/>
        </w:rPr>
        <w:t>(二)、米酒市场分析预测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通过对市场规模的深入调研，我们将预测米酒市场未来的增长趋势。这包括市场的整体规模、各细分领域的发展趋势等。米酒项目可以根据市场的扩张速度和潜在机会，制定更符合市场需求的发展策略。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了解消费者的需求是市场分析的核心。我们将通过调查研究，深入挖掘目标消费者的需求特点、购买习惯以及对产品和服务的期望。这有助于米酒项目更好地定位目标市场，提供更符合消费者期待的解决方案。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米酒项目实施过程中需要充分考虑的因素。我们将对市场风险进行全面评估，包括但不限于政策法规风险、市场竞争风险、技术变革风险等。通过对潜在风险的深入分析，米酒项目可以制定相应的风险缓解策略，降低不确定性对米酒项目的影响。</w:t>
      </w:r>
    </w:p>
    <w:p>
      <w:pPr>
        <w:pStyle w:val="Heading1"/>
        <w:ind w:firstLine="560" w:firstLineChars="200"/>
        <w:rPr>
          <w:rFonts w:ascii="仿宋" w:eastAsia="仿宋" w:hAnsi="仿宋" w:cs="仿宋" w:hint="eastAsia"/>
          <w:sz w:val="28"/>
          <w:lang w:eastAsia="zh-CN"/>
        </w:rPr>
      </w:pPr>
      <w:bookmarkStart w:id="15" w:name="_Toc7062"/>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519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米酒项目的主要产品是XXXX，预计年产值为XXX万元。这一产品在市场中占据着重要的地位，其广泛的应用范围使得该米酒项目的市场前景非常广阔。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米酒项目的xxx产品作为重要的原材料之一，将在多个领域发挥关键作用。其在建筑、交通、能源等方面的广泛应用将为整个产业链提供强大的支持，形成产业协同效应。米酒项目的年产值XXX万XXX万XXX万万元不仅反映了其在市场上的巨大潜力，更预示着它对国民经济的积极贡献。这种关联度高、涉及面广的产业关系，使得该米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98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总征地面积为XXXX平方米，相当于约XX.XX亩，其中净用地面积为XXXX平方米，红线范围内相当于约XX.XX亩。这一用地规模充分考虑了米酒项目的建设需求，保障了米酒项目在合适的空间内得以充分发展。米酒项目规划的总建筑面积为XXXX平方米，其中主体工程建设占XXXX平方米，计容建筑面积达XXXX平方米。预计建筑工程的投资将达到XXXX万元，为米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计划购置的设备共计XXXX台（套），设备购置费用为XXXX万元。这一设备购置计划充分考虑到米酒项目的生产需求和技术要求，确保了米酒项目在生产运营中具备先进的技术装备和高效的生产能力。设备的合理配置将为米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计划总投资为XXXX万元，预计年实现营业收入为XXXX万元。这一产能规模的设定旨在确保米酒项目能够在投资与回报之间取得平衡，实现长期可持续的发展。米酒项目的总投资充分考虑到各个方面的需求，包括用地建设、设备购置等多个环节，以确保米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6119"/>
      <w:r>
        <w:rPr>
          <w:rFonts w:ascii="仿宋" w:eastAsia="仿宋" w:hAnsi="仿宋" w:cs="仿宋" w:hint="eastAsia"/>
          <w:sz w:val="28"/>
          <w:lang w:eastAsia="zh-CN"/>
        </w:rPr>
        <w:t>六、米酒项目绩效评估</w:t>
      </w:r>
      <w:bookmarkEnd w:id="18"/>
    </w:p>
    <w:p>
      <w:pPr>
        <w:pStyle w:val="Heading2"/>
        <w:rPr>
          <w:rFonts w:ascii="仿宋" w:eastAsia="仿宋" w:hAnsi="仿宋" w:cs="仿宋" w:hint="eastAsia"/>
          <w:lang w:eastAsia="zh-CN"/>
        </w:rPr>
      </w:pPr>
      <w:bookmarkStart w:id="19" w:name="_Toc2597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在米酒项目中，我们设计了一套全面的绩效评估指标，以确保米酒项目的可控和成功交付。这些指标跨足米酒项目目标、成本、进度和质量等多个维度，为我们提供了全面洞察米酒项目的健康状况。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目标达成率是我们关注的首要指标。我们设定了明确的目标，并通过定期监测和评估，迅速发现并应对潜在的目标偏差。这为米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成本绩效是另一个核心关注点。通过实际成本与预算成本的对比分析，我们深入了解成本差异的原因，及时调整资源分配，保持米酒项目在经济效益方面的合理水平。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进度作为关键的绩效指标之一，得到了精心的关注。我们制定了详细的米酒项目进度计划，并设立了进度符合度指标，确保实际进度与计划进度保持一致。这使我们能够快速发现和解决潜在的进度问题，保持米酒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米酒项目绩效的不可或缺的一环。我们引入了一系列的质量标准和客户满意度指标，以确保米酒项目交付的成果在质量上达到或超越预期水平。通过持续监测这些指标，我们努力提升米酒项目整体质量水平，为米酒项目的成功交付提供有力保障。通过这些科学且全面的绩效评估，我们能够更好地引导米酒项目的持续改进，确保米酒项目目标的顺利达成。</w:t>
      </w:r>
    </w:p>
    <w:p>
      <w:pPr>
        <w:pStyle w:val="Heading2"/>
        <w:ind w:firstLine="560" w:firstLineChars="200"/>
        <w:rPr>
          <w:rFonts w:ascii="仿宋" w:eastAsia="仿宋" w:hAnsi="仿宋" w:cs="仿宋" w:hint="eastAsia"/>
          <w:sz w:val="28"/>
          <w:lang w:eastAsia="zh-CN"/>
        </w:rPr>
      </w:pPr>
      <w:bookmarkStart w:id="20" w:name="_Toc244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绩效评估是米酒项目中的关键环节，为确保米酒项目达到预期目标，我们采用了多层次、多维度的绩效评估方法。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米酒项目的战略目标对齐，确保每个决策和行动都与米酒项目整体目标保持一致。团队会定期召开战略对齐会议，审视当前工作与米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米酒项目进度、质量、成本和风险等方面。这些指标通过数据收集和分析，为米酒项目管理团队提供了客观的评估依据。例如，我们通过米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绩效评估不仅仅停留在米酒项目内部，还考虑了米酒项目对外部环境的影响。我们定期进行干系人满意度调查，以了解各利益相关方对米酒项目的期望和满意度，并及时做出调整。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这种多层次、多角度的绩效评估方法，使得我们能够全面了解米酒项目的运行状态，及时做出调整，确保米酒项目在不断变化的环境中保持稳健前行。</w:t>
      </w:r>
    </w:p>
    <w:p>
      <w:pPr>
        <w:pStyle w:val="Heading2"/>
        <w:ind w:firstLine="560" w:firstLineChars="200"/>
        <w:rPr>
          <w:rFonts w:ascii="仿宋" w:eastAsia="仿宋" w:hAnsi="仿宋" w:cs="仿宋" w:hint="eastAsia"/>
          <w:sz w:val="28"/>
          <w:lang w:eastAsia="zh-CN"/>
        </w:rPr>
      </w:pPr>
      <w:bookmarkStart w:id="21" w:name="_Toc22451"/>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为了确保米酒项目的有效管理和不断优化，我们采用了精心设计的绩效评估周期。这个周期旨在实现灵活、实时和全面的评估，以适应米酒项目执行中的各种挑战。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米酒项目的不同需求，分为短期、中期和长期。短期评估关注每个迭代或工作周期，以及时发现和解决当前任务中的问题。中期评估涵盖几个迭代，深入了解整体米酒项目的趋势和性能。长期评估则着眼于整个米酒项目阶段，确保米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米酒项目管理工具和协作平台，团队成员能够随时更新和分享米酒项目数据。这种实时性的反馈机制使我们能够及时察觉潜在问题，快速调整，保持米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米酒项目的决策制定密不可分。每个周期的米酒项目回顾会议成为集体总结经验、识别问题深层次原因并找到创新解决方案的平台。这种定期的反思与调整机制使米酒项目能够不断学习、进化，以更好地适应变化的环境。</w:t>
      </w:r>
    </w:p>
    <w:p>
      <w:pPr>
        <w:pStyle w:val="Heading1"/>
        <w:ind w:firstLine="560" w:firstLineChars="200"/>
        <w:rPr>
          <w:rFonts w:ascii="仿宋" w:eastAsia="仿宋" w:hAnsi="仿宋" w:cs="仿宋" w:hint="eastAsia"/>
          <w:sz w:val="28"/>
          <w:lang w:eastAsia="zh-CN"/>
        </w:rPr>
      </w:pPr>
      <w:bookmarkStart w:id="22" w:name="_Toc23523"/>
      <w:r>
        <w:rPr>
          <w:rFonts w:ascii="仿宋" w:eastAsia="仿宋" w:hAnsi="仿宋" w:cs="仿宋" w:hint="eastAsia"/>
          <w:sz w:val="28"/>
          <w:lang w:eastAsia="zh-CN"/>
        </w:rPr>
        <w:t>七、米酒项目经营效益</w:t>
      </w:r>
      <w:bookmarkEnd w:id="22"/>
    </w:p>
    <w:p>
      <w:pPr>
        <w:pStyle w:val="Heading2"/>
        <w:rPr>
          <w:rFonts w:ascii="仿宋" w:eastAsia="仿宋" w:hAnsi="仿宋" w:cs="仿宋" w:hint="eastAsia"/>
          <w:lang w:eastAsia="zh-CN"/>
        </w:rPr>
      </w:pPr>
      <w:bookmarkStart w:id="23" w:name="_Toc27034"/>
      <w:r>
        <w:rPr>
          <w:rFonts w:ascii="仿宋" w:eastAsia="仿宋" w:hAnsi="仿宋" w:cs="仿宋" w:hint="eastAsia"/>
          <w:lang w:eastAsia="zh-CN"/>
        </w:rPr>
        <w:t>(一)、经济评价财务测算</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米酒项目总投资为XX万元，包括固定资产投资和流动资金投资。其中，固定资产投资为XX万元，占总投资的XX%；流动资金投资为XX万元，占总投资的XX%。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固定资产投资构成： 固定资产投资主要分为建筑工程投资、设备购置费和其他投资。建筑工程投资为XX万元，占固定资产投资的XX%；设备购置费为XX万元，占比XX%；其他投资为XX万元，占比XX%。</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达产年销售收入： 预计达产年，米酒项目的销售收入为XX万元。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达产年净利润： 米酒项目预计达产年净利润为XX万元，净利润率为XX%。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投资回收期： 米酒项目的投资回收期为XX年。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 米酒项目的净现值为XX万元。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https://d.book118.com/405134303012011043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334D6"/>
    <w:rsid w:val="16D334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1343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2024-01-15T02:52:00Z</dcterms:created>
  <dcterms:modified xsi:type="dcterms:W3CDTF">2024-01-15T02:53:01Z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7B0DE129236449F08F7288BFC710793B_11</vt:lpwstr>
  </property>
  <property fmtid="{D5CDD505-2E9C-101B-9397-08002B2CF9AE}" pid="3" name="KSOProductBuildVer">
    <vt:lpwstr>2052-12.1.0.16120</vt:lpwstr>
  </property>
</Properties>
</file>