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420" w:right="420" w:leftChars="200" w:rightChars="200"/>
        <w:jc w:val="center"/>
        <w:rPr>
          <w:rFonts w:ascii="幼圆" w:eastAsia="幼圆" w:hAnsi="幼圆" w:cs="幼圆" w:hint="eastAsia"/>
          <w:b/>
          <w:sz w:val="32"/>
          <w:szCs w:val="32"/>
        </w:rPr>
      </w:pPr>
      <w:bookmarkStart w:id="0" w:name="_GoBack"/>
      <w:r>
        <w:rPr>
          <w:rFonts w:ascii="幼圆" w:eastAsia="幼圆" w:hAnsi="幼圆" w:cs="幼圆" w:hint="eastAsia"/>
          <w:b/>
          <w:sz w:val="32"/>
          <w:szCs w:val="32"/>
          <w:lang w:val="en-US" w:eastAsia="zh-CN"/>
        </w:rPr>
        <w:t>关于</w:t>
      </w:r>
      <w:r>
        <w:rPr>
          <w:rFonts w:ascii="幼圆" w:eastAsia="幼圆" w:hAnsi="幼圆" w:cs="幼圆" w:hint="eastAsia"/>
          <w:b/>
          <w:sz w:val="32"/>
          <w:szCs w:val="32"/>
        </w:rPr>
        <w:t>大学生电子教材使用现状</w:t>
      </w:r>
      <w:r>
        <w:rPr>
          <w:rFonts w:ascii="幼圆" w:eastAsia="幼圆" w:hAnsi="幼圆" w:cs="幼圆" w:hint="eastAsia"/>
          <w:b/>
          <w:sz w:val="32"/>
          <w:szCs w:val="32"/>
          <w:lang w:eastAsia="zh-CN"/>
        </w:rPr>
        <w:t>的</w:t>
      </w:r>
      <w:r>
        <w:rPr>
          <w:rFonts w:ascii="幼圆" w:eastAsia="幼圆" w:hAnsi="幼圆" w:cs="幼圆" w:hint="eastAsia"/>
          <w:b/>
          <w:sz w:val="32"/>
          <w:szCs w:val="32"/>
          <w:lang w:val="en-US" w:eastAsia="zh-CN"/>
        </w:rPr>
        <w:t>问卷调研分析报告</w:t>
      </w:r>
    </w:p>
    <w:bookmarkEnd w:id="0"/>
    <w:p>
      <w:pPr>
        <w:jc w:val="center"/>
        <w:rPr>
          <w:rFonts w:ascii="幼圆" w:eastAsia="幼圆" w:hAnsi="幼圆" w:cs="幼圆" w:hint="eastAsia"/>
          <w:b/>
          <w:bCs/>
          <w:sz w:val="28"/>
          <w:szCs w:val="28"/>
        </w:rPr>
      </w:pPr>
      <w:r>
        <w:rPr>
          <w:rFonts w:ascii="幼圆" w:eastAsia="幼圆" w:hAnsi="幼圆" w:cs="幼圆" w:hint="eastAsia"/>
          <w:b/>
          <w:bCs/>
          <w:sz w:val="28"/>
          <w:szCs w:val="28"/>
        </w:rPr>
        <w:t>目</w:t>
      </w:r>
      <w:r>
        <w:rPr>
          <w:rFonts w:ascii="幼圆" w:eastAsia="幼圆" w:hAnsi="幼圆" w:cs="幼圆" w:hint="eastAsia"/>
          <w:b/>
          <w:bCs/>
          <w:sz w:val="28"/>
          <w:szCs w:val="28"/>
        </w:rPr>
        <w:t xml:space="preserve">  </w:t>
      </w:r>
      <w:r>
        <w:rPr>
          <w:rFonts w:ascii="幼圆" w:eastAsia="幼圆" w:hAnsi="幼圆" w:cs="幼圆" w:hint="eastAsia"/>
          <w:b/>
          <w:bCs/>
          <w:sz w:val="28"/>
          <w:szCs w:val="28"/>
        </w:rPr>
        <w:t>录</w:t>
      </w:r>
    </w:p>
    <w:p>
      <w:pPr>
        <w:pStyle w:val="TOC1"/>
        <w:tabs>
          <w:tab w:val="right" w:leader="dot" w:pos="8296"/>
        </w:tabs>
        <w:spacing w:line="400" w:lineRule="exact"/>
        <w:jc w:val="distribute"/>
        <w:rPr>
          <w:rFonts w:ascii="幼圆" w:eastAsia="幼圆" w:hAnsi="幼圆" w:cs="幼圆" w:hint="eastAsia"/>
          <w:b/>
          <w:bCs/>
          <w:sz w:val="24"/>
        </w:rPr>
      </w:pPr>
      <w:r>
        <w:rPr>
          <w:rFonts w:ascii="幼圆" w:eastAsia="幼圆" w:hAnsi="幼圆" w:cs="幼圆" w:hint="eastAsia"/>
        </w:rPr>
        <w:fldChar w:fldCharType="begin"/>
      </w:r>
      <w:r>
        <w:rPr>
          <w:rFonts w:ascii="幼圆" w:eastAsia="幼圆" w:hAnsi="幼圆" w:cs="幼圆" w:hint="eastAsia"/>
        </w:rPr>
        <w:instrText xml:space="preserve"> </w:instrText>
      </w:r>
      <w:r>
        <w:rPr>
          <w:rFonts w:ascii="幼圆" w:eastAsia="幼圆" w:hAnsi="幼圆" w:cs="幼圆" w:hint="eastAsia"/>
        </w:rPr>
        <w:instrText>TOC \o "1-3" \h \z \u</w:instrText>
      </w:r>
      <w:r>
        <w:rPr>
          <w:rFonts w:ascii="幼圆" w:eastAsia="幼圆" w:hAnsi="幼圆" w:cs="幼圆" w:hint="eastAsia"/>
        </w:rPr>
        <w:instrText xml:space="preserve"> </w:instrText>
      </w:r>
      <w:r>
        <w:rPr>
          <w:rFonts w:ascii="幼圆" w:eastAsia="幼圆" w:hAnsi="幼圆" w:cs="幼圆" w:hint="eastAsia"/>
        </w:rPr>
        <w:fldChar w:fldCharType="separate"/>
      </w:r>
      <w:hyperlink w:anchor="_Toc71497326" w:history="1">
        <w:r>
          <w:rPr>
            <w:rStyle w:val="Hyperlink"/>
            <w:rFonts w:ascii="幼圆" w:eastAsia="幼圆" w:hAnsi="幼圆" w:cs="幼圆" w:hint="eastAsia"/>
            <w:b/>
            <w:bCs/>
            <w:sz w:val="24"/>
          </w:rPr>
          <w:t>1 引言</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_Toc71497326 \h </w:instrText>
        </w:r>
        <w:r>
          <w:rPr>
            <w:rFonts w:ascii="幼圆" w:eastAsia="幼圆" w:hAnsi="幼圆" w:cs="幼圆" w:hint="eastAsia"/>
            <w:b/>
            <w:bCs/>
            <w:sz w:val="24"/>
          </w:rPr>
          <w:fldChar w:fldCharType="separate"/>
        </w:r>
        <w:r>
          <w:rPr>
            <w:rFonts w:ascii="幼圆" w:eastAsia="幼圆" w:hAnsi="幼圆" w:cs="幼圆" w:hint="eastAsia"/>
            <w:b/>
            <w:bCs/>
            <w:sz w:val="24"/>
          </w:rPr>
          <w:t>1</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27" w:history="1">
        <w:r>
          <w:rPr>
            <w:rStyle w:val="Hyperlink"/>
            <w:rFonts w:ascii="幼圆" w:eastAsia="幼圆" w:hAnsi="幼圆" w:cs="幼圆" w:hint="eastAsia"/>
            <w:b/>
            <w:bCs/>
            <w:sz w:val="24"/>
          </w:rPr>
          <w:t>1.1 研究背景与意义</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_Toc71497327 \h </w:instrText>
        </w:r>
        <w:r>
          <w:rPr>
            <w:rFonts w:ascii="幼圆" w:eastAsia="幼圆" w:hAnsi="幼圆" w:cs="幼圆" w:hint="eastAsia"/>
            <w:b/>
            <w:bCs/>
            <w:sz w:val="24"/>
          </w:rPr>
          <w:fldChar w:fldCharType="separate"/>
        </w:r>
        <w:r>
          <w:rPr>
            <w:rFonts w:ascii="幼圆" w:eastAsia="幼圆" w:hAnsi="幼圆" w:cs="幼圆" w:hint="eastAsia"/>
            <w:b/>
            <w:bCs/>
            <w:sz w:val="24"/>
          </w:rPr>
          <w:t>1</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28" w:history="1">
        <w:r>
          <w:rPr>
            <w:rStyle w:val="Hyperlink"/>
            <w:rFonts w:ascii="幼圆" w:eastAsia="幼圆" w:hAnsi="幼圆" w:cs="幼圆" w:hint="eastAsia"/>
            <w:b/>
            <w:bCs/>
            <w:sz w:val="24"/>
          </w:rPr>
          <w:t>1.1.1 研究背景</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_Toc71497328 \h </w:instrText>
        </w:r>
        <w:r>
          <w:rPr>
            <w:rFonts w:ascii="幼圆" w:eastAsia="幼圆" w:hAnsi="幼圆" w:cs="幼圆" w:hint="eastAsia"/>
            <w:b/>
            <w:bCs/>
            <w:sz w:val="24"/>
          </w:rPr>
          <w:fldChar w:fldCharType="separate"/>
        </w:r>
        <w:r>
          <w:rPr>
            <w:rFonts w:ascii="幼圆" w:eastAsia="幼圆" w:hAnsi="幼圆" w:cs="幼圆" w:hint="eastAsia"/>
            <w:b/>
            <w:bCs/>
            <w:sz w:val="24"/>
          </w:rPr>
          <w:t>1</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29" w:history="1">
        <w:r>
          <w:rPr>
            <w:rStyle w:val="Hyperlink"/>
            <w:rFonts w:ascii="幼圆" w:eastAsia="幼圆" w:hAnsi="幼圆" w:cs="幼圆" w:hint="eastAsia"/>
            <w:b/>
            <w:bCs/>
            <w:sz w:val="24"/>
          </w:rPr>
          <w:t>1.1.2 研究意义</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_Toc71497329 \h </w:instrText>
        </w:r>
        <w:r>
          <w:rPr>
            <w:rFonts w:ascii="幼圆" w:eastAsia="幼圆" w:hAnsi="幼圆" w:cs="幼圆" w:hint="eastAsia"/>
            <w:b/>
            <w:bCs/>
            <w:sz w:val="24"/>
          </w:rPr>
          <w:fldChar w:fldCharType="separate"/>
        </w:r>
        <w:r>
          <w:rPr>
            <w:rFonts w:ascii="幼圆" w:eastAsia="幼圆" w:hAnsi="幼圆" w:cs="幼圆" w:hint="eastAsia"/>
            <w:b/>
            <w:bCs/>
            <w:sz w:val="24"/>
          </w:rPr>
          <w:t>1</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30" w:history="1">
        <w:r>
          <w:rPr>
            <w:rStyle w:val="Hyperlink"/>
            <w:rFonts w:ascii="幼圆" w:eastAsia="幼圆" w:hAnsi="幼圆" w:cs="幼圆" w:hint="eastAsia"/>
            <w:b/>
            <w:bCs/>
            <w:sz w:val="24"/>
          </w:rPr>
          <w:t>1.2 研究目标及研究内容</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_Toc71497330 \h </w:instrText>
        </w:r>
        <w:r>
          <w:rPr>
            <w:rFonts w:ascii="幼圆" w:eastAsia="幼圆" w:hAnsi="幼圆" w:cs="幼圆" w:hint="eastAsia"/>
            <w:b/>
            <w:bCs/>
            <w:sz w:val="24"/>
          </w:rPr>
          <w:fldChar w:fldCharType="separate"/>
        </w:r>
        <w:r>
          <w:rPr>
            <w:rFonts w:ascii="幼圆" w:eastAsia="幼圆" w:hAnsi="幼圆" w:cs="幼圆" w:hint="eastAsia"/>
            <w:b/>
            <w:bCs/>
            <w:sz w:val="24"/>
          </w:rPr>
          <w:t>1</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31" w:history="1">
        <w:r>
          <w:rPr>
            <w:rStyle w:val="Hyperlink"/>
            <w:rFonts w:ascii="幼圆" w:eastAsia="幼圆" w:hAnsi="幼圆" w:cs="幼圆" w:hint="eastAsia"/>
            <w:b/>
            <w:bCs/>
            <w:sz w:val="24"/>
          </w:rPr>
          <w:t>1.2.1 研究目标</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_Toc71497331 \h </w:instrText>
        </w:r>
        <w:r>
          <w:rPr>
            <w:rFonts w:ascii="幼圆" w:eastAsia="幼圆" w:hAnsi="幼圆" w:cs="幼圆" w:hint="eastAsia"/>
            <w:b/>
            <w:bCs/>
            <w:sz w:val="24"/>
          </w:rPr>
          <w:fldChar w:fldCharType="separate"/>
        </w:r>
        <w:r>
          <w:rPr>
            <w:rFonts w:ascii="幼圆" w:eastAsia="幼圆" w:hAnsi="幼圆" w:cs="幼圆" w:hint="eastAsia"/>
            <w:b/>
            <w:bCs/>
            <w:sz w:val="24"/>
          </w:rPr>
          <w:t>1</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32" w:history="1">
        <w:r>
          <w:rPr>
            <w:rStyle w:val="Hyperlink"/>
            <w:rFonts w:ascii="幼圆" w:eastAsia="幼圆" w:hAnsi="幼圆" w:cs="幼圆" w:hint="eastAsia"/>
            <w:b/>
            <w:bCs/>
            <w:kern w:val="0"/>
            <w:sz w:val="24"/>
            <w:lang w:bidi="ar"/>
          </w:rPr>
          <w:t>1.2.2 研究内容</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_Toc71497332 \h </w:instrText>
        </w:r>
        <w:r>
          <w:rPr>
            <w:rFonts w:ascii="幼圆" w:eastAsia="幼圆" w:hAnsi="幼圆" w:cs="幼圆" w:hint="eastAsia"/>
            <w:b/>
            <w:bCs/>
            <w:sz w:val="24"/>
          </w:rPr>
          <w:fldChar w:fldCharType="separate"/>
        </w:r>
        <w:r>
          <w:rPr>
            <w:rFonts w:ascii="幼圆" w:eastAsia="幼圆" w:hAnsi="幼圆" w:cs="幼圆" w:hint="eastAsia"/>
            <w:b/>
            <w:bCs/>
            <w:sz w:val="24"/>
          </w:rPr>
          <w:t>2</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33" w:history="1">
        <w:r>
          <w:rPr>
            <w:rStyle w:val="Hyperlink"/>
            <w:rFonts w:ascii="幼圆" w:eastAsia="幼圆" w:hAnsi="幼圆" w:cs="幼圆" w:hint="eastAsia"/>
            <w:b/>
            <w:bCs/>
            <w:kern w:val="0"/>
            <w:sz w:val="24"/>
            <w:lang w:bidi="ar"/>
          </w:rPr>
          <w:t>1.2.3 研究方法</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_Toc71497333 \h </w:instrText>
        </w:r>
        <w:r>
          <w:rPr>
            <w:rFonts w:ascii="幼圆" w:eastAsia="幼圆" w:hAnsi="幼圆" w:cs="幼圆" w:hint="eastAsia"/>
            <w:b/>
            <w:bCs/>
            <w:sz w:val="24"/>
          </w:rPr>
          <w:fldChar w:fldCharType="separate"/>
        </w:r>
        <w:r>
          <w:rPr>
            <w:rFonts w:ascii="幼圆" w:eastAsia="幼圆" w:hAnsi="幼圆" w:cs="幼圆" w:hint="eastAsia"/>
            <w:b/>
            <w:bCs/>
            <w:sz w:val="24"/>
          </w:rPr>
          <w:t>2</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34" w:history="1">
        <w:r>
          <w:rPr>
            <w:rStyle w:val="Hyperlink"/>
            <w:rFonts w:ascii="幼圆" w:eastAsia="幼圆" w:hAnsi="幼圆" w:cs="幼圆" w:hint="eastAsia"/>
            <w:b/>
            <w:bCs/>
            <w:kern w:val="0"/>
            <w:sz w:val="24"/>
            <w:lang w:bidi="ar"/>
          </w:rPr>
          <w:t>2 文献综述</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_Toc71497334 \h </w:instrText>
        </w:r>
        <w:r>
          <w:rPr>
            <w:rFonts w:ascii="幼圆" w:eastAsia="幼圆" w:hAnsi="幼圆" w:cs="幼圆" w:hint="eastAsia"/>
            <w:b/>
            <w:bCs/>
            <w:sz w:val="24"/>
          </w:rPr>
          <w:fldChar w:fldCharType="separate"/>
        </w:r>
        <w:r>
          <w:rPr>
            <w:rFonts w:ascii="幼圆" w:eastAsia="幼圆" w:hAnsi="幼圆" w:cs="幼圆" w:hint="eastAsia"/>
            <w:b/>
            <w:bCs/>
            <w:sz w:val="24"/>
          </w:rPr>
          <w:t>2</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35" w:history="1">
        <w:r>
          <w:rPr>
            <w:rStyle w:val="Hyperlink"/>
            <w:rFonts w:ascii="幼圆" w:eastAsia="幼圆" w:hAnsi="幼圆" w:cs="幼圆" w:hint="eastAsia"/>
            <w:b/>
            <w:bCs/>
            <w:sz w:val="24"/>
          </w:rPr>
          <w:t>2.1 国内研究现状</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_Toc71497335 \h </w:instrText>
        </w:r>
        <w:r>
          <w:rPr>
            <w:rFonts w:ascii="幼圆" w:eastAsia="幼圆" w:hAnsi="幼圆" w:cs="幼圆" w:hint="eastAsia"/>
            <w:b/>
            <w:bCs/>
            <w:sz w:val="24"/>
          </w:rPr>
          <w:fldChar w:fldCharType="separate"/>
        </w:r>
        <w:r>
          <w:rPr>
            <w:rFonts w:ascii="幼圆" w:eastAsia="幼圆" w:hAnsi="幼圆" w:cs="幼圆" w:hint="eastAsia"/>
            <w:b/>
            <w:bCs/>
            <w:sz w:val="24"/>
          </w:rPr>
          <w:t>2</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36" w:history="1">
        <w:r>
          <w:rPr>
            <w:rStyle w:val="Hyperlink"/>
            <w:rFonts w:ascii="幼圆" w:eastAsia="幼圆" w:hAnsi="幼圆" w:cs="幼圆" w:hint="eastAsia"/>
            <w:b/>
            <w:bCs/>
            <w:sz w:val="24"/>
          </w:rPr>
          <w:t>2.2 国外研究现状</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_Toc71497336 \h </w:instrText>
        </w:r>
        <w:r>
          <w:rPr>
            <w:rFonts w:ascii="幼圆" w:eastAsia="幼圆" w:hAnsi="幼圆" w:cs="幼圆" w:hint="eastAsia"/>
            <w:b/>
            <w:bCs/>
            <w:sz w:val="24"/>
          </w:rPr>
          <w:fldChar w:fldCharType="separate"/>
        </w:r>
        <w:r>
          <w:rPr>
            <w:rFonts w:ascii="幼圆" w:eastAsia="幼圆" w:hAnsi="幼圆" w:cs="幼圆" w:hint="eastAsia"/>
            <w:b/>
            <w:bCs/>
            <w:sz w:val="24"/>
          </w:rPr>
          <w:t>4</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37" w:history="1">
        <w:r>
          <w:rPr>
            <w:rStyle w:val="Hyperlink"/>
            <w:rFonts w:ascii="幼圆" w:eastAsia="幼圆" w:hAnsi="幼圆" w:cs="幼圆" w:hint="eastAsia"/>
            <w:b/>
            <w:bCs/>
            <w:sz w:val="24"/>
          </w:rPr>
          <w:t>2.3 研究评述</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_Toc71497337 \h </w:instrText>
        </w:r>
        <w:r>
          <w:rPr>
            <w:rFonts w:ascii="幼圆" w:eastAsia="幼圆" w:hAnsi="幼圆" w:cs="幼圆" w:hint="eastAsia"/>
            <w:b/>
            <w:bCs/>
            <w:sz w:val="24"/>
          </w:rPr>
          <w:fldChar w:fldCharType="separate"/>
        </w:r>
        <w:r>
          <w:rPr>
            <w:rFonts w:ascii="幼圆" w:eastAsia="幼圆" w:hAnsi="幼圆" w:cs="幼圆" w:hint="eastAsia"/>
            <w:b/>
            <w:bCs/>
            <w:sz w:val="24"/>
          </w:rPr>
          <w:t>4</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38" w:history="1">
        <w:r>
          <w:rPr>
            <w:rStyle w:val="Hyperlink"/>
            <w:rFonts w:ascii="幼圆" w:eastAsia="幼圆" w:hAnsi="幼圆" w:cs="幼圆" w:hint="eastAsia"/>
            <w:b/>
            <w:bCs/>
            <w:sz w:val="24"/>
          </w:rPr>
          <w:t>3 相关概念及理论基础</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_Toc71497338 \h </w:instrText>
        </w:r>
        <w:r>
          <w:rPr>
            <w:rFonts w:ascii="幼圆" w:eastAsia="幼圆" w:hAnsi="幼圆" w:cs="幼圆" w:hint="eastAsia"/>
            <w:b/>
            <w:bCs/>
            <w:sz w:val="24"/>
          </w:rPr>
          <w:fldChar w:fldCharType="separate"/>
        </w:r>
        <w:r>
          <w:rPr>
            <w:rFonts w:ascii="幼圆" w:eastAsia="幼圆" w:hAnsi="幼圆" w:cs="幼圆" w:hint="eastAsia"/>
            <w:b/>
            <w:bCs/>
            <w:sz w:val="24"/>
          </w:rPr>
          <w:t>4</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39" w:history="1">
        <w:r>
          <w:rPr>
            <w:rStyle w:val="Hyperlink"/>
            <w:rFonts w:ascii="幼圆" w:eastAsia="幼圆" w:hAnsi="幼圆" w:cs="幼圆" w:hint="eastAsia"/>
            <w:b/>
            <w:bCs/>
            <w:sz w:val="24"/>
          </w:rPr>
          <w:t>3.1 概念界定</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_Toc71497339 \h </w:instrText>
        </w:r>
        <w:r>
          <w:rPr>
            <w:rFonts w:ascii="幼圆" w:eastAsia="幼圆" w:hAnsi="幼圆" w:cs="幼圆" w:hint="eastAsia"/>
            <w:b/>
            <w:bCs/>
            <w:sz w:val="24"/>
          </w:rPr>
          <w:fldChar w:fldCharType="separate"/>
        </w:r>
        <w:r>
          <w:rPr>
            <w:rFonts w:ascii="幼圆" w:eastAsia="幼圆" w:hAnsi="幼圆" w:cs="幼圆" w:hint="eastAsia"/>
            <w:b/>
            <w:bCs/>
            <w:sz w:val="24"/>
          </w:rPr>
          <w:t>4</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40" w:history="1">
        <w:r>
          <w:rPr>
            <w:rStyle w:val="Hyperlink"/>
            <w:rFonts w:ascii="幼圆" w:eastAsia="幼圆" w:hAnsi="幼圆" w:cs="幼圆" w:hint="eastAsia"/>
            <w:b/>
            <w:bCs/>
            <w:sz w:val="24"/>
          </w:rPr>
          <w:t>3.1.1 电子教材的定义</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_Toc71497340 \h </w:instrText>
        </w:r>
        <w:r>
          <w:rPr>
            <w:rFonts w:ascii="幼圆" w:eastAsia="幼圆" w:hAnsi="幼圆" w:cs="幼圆" w:hint="eastAsia"/>
            <w:b/>
            <w:bCs/>
            <w:sz w:val="24"/>
          </w:rPr>
          <w:fldChar w:fldCharType="separate"/>
        </w:r>
        <w:r>
          <w:rPr>
            <w:rFonts w:ascii="幼圆" w:eastAsia="幼圆" w:hAnsi="幼圆" w:cs="幼圆" w:hint="eastAsia"/>
            <w:b/>
            <w:bCs/>
            <w:sz w:val="24"/>
          </w:rPr>
          <w:t>5</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41" w:history="1">
        <w:r>
          <w:rPr>
            <w:rStyle w:val="Hyperlink"/>
            <w:rFonts w:ascii="幼圆" w:eastAsia="幼圆" w:hAnsi="幼圆" w:cs="幼圆" w:hint="eastAsia"/>
            <w:b/>
            <w:bCs/>
            <w:sz w:val="24"/>
          </w:rPr>
          <w:t>3.1.2 电子教材的发展现状</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_Toc71497341 \h </w:instrText>
        </w:r>
        <w:r>
          <w:rPr>
            <w:rFonts w:ascii="幼圆" w:eastAsia="幼圆" w:hAnsi="幼圆" w:cs="幼圆" w:hint="eastAsia"/>
            <w:b/>
            <w:bCs/>
            <w:sz w:val="24"/>
          </w:rPr>
          <w:fldChar w:fldCharType="separate"/>
        </w:r>
        <w:r>
          <w:rPr>
            <w:rFonts w:ascii="幼圆" w:eastAsia="幼圆" w:hAnsi="幼圆" w:cs="幼圆" w:hint="eastAsia"/>
            <w:b/>
            <w:bCs/>
            <w:sz w:val="24"/>
          </w:rPr>
          <w:t>5</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42" w:history="1">
        <w:r>
          <w:rPr>
            <w:rStyle w:val="Hyperlink"/>
            <w:rFonts w:ascii="幼圆" w:eastAsia="幼圆" w:hAnsi="幼圆" w:cs="幼圆" w:hint="eastAsia"/>
            <w:b/>
            <w:bCs/>
            <w:sz w:val="24"/>
          </w:rPr>
          <w:t>3.2 理论基础</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_Toc71497342 \h </w:instrText>
        </w:r>
        <w:r>
          <w:rPr>
            <w:rFonts w:ascii="幼圆" w:eastAsia="幼圆" w:hAnsi="幼圆" w:cs="幼圆" w:hint="eastAsia"/>
            <w:b/>
            <w:bCs/>
            <w:sz w:val="24"/>
          </w:rPr>
          <w:fldChar w:fldCharType="separate"/>
        </w:r>
        <w:r>
          <w:rPr>
            <w:rFonts w:ascii="幼圆" w:eastAsia="幼圆" w:hAnsi="幼圆" w:cs="幼圆" w:hint="eastAsia"/>
            <w:b/>
            <w:bCs/>
            <w:sz w:val="24"/>
          </w:rPr>
          <w:t>5</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43" w:history="1">
        <w:r>
          <w:rPr>
            <w:rStyle w:val="Hyperlink"/>
            <w:rFonts w:ascii="幼圆" w:eastAsia="幼圆" w:hAnsi="幼圆" w:cs="幼圆" w:hint="eastAsia"/>
            <w:b/>
            <w:bCs/>
            <w:sz w:val="24"/>
          </w:rPr>
          <w:t>3.2.1 技术接受理论</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_Toc71497343 \h </w:instrText>
        </w:r>
        <w:r>
          <w:rPr>
            <w:rFonts w:ascii="幼圆" w:eastAsia="幼圆" w:hAnsi="幼圆" w:cs="幼圆" w:hint="eastAsia"/>
            <w:b/>
            <w:bCs/>
            <w:sz w:val="24"/>
          </w:rPr>
          <w:fldChar w:fldCharType="separate"/>
        </w:r>
        <w:r>
          <w:rPr>
            <w:rFonts w:ascii="幼圆" w:eastAsia="幼圆" w:hAnsi="幼圆" w:cs="幼圆" w:hint="eastAsia"/>
            <w:b/>
            <w:bCs/>
            <w:sz w:val="24"/>
          </w:rPr>
          <w:t>5</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44" w:history="1">
        <w:r>
          <w:rPr>
            <w:rStyle w:val="Hyperlink"/>
            <w:rFonts w:ascii="幼圆" w:eastAsia="幼圆" w:hAnsi="幼圆" w:cs="幼圆" w:hint="eastAsia"/>
            <w:b/>
            <w:bCs/>
            <w:spacing w:val="6"/>
            <w:sz w:val="24"/>
            <w:shd w:val="clear" w:color="auto" w:fill="FFFFFF"/>
          </w:rPr>
          <w:t>3.2.2 使用与满足理论</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_Toc71497344 \h </w:instrText>
        </w:r>
        <w:r>
          <w:rPr>
            <w:rFonts w:ascii="幼圆" w:eastAsia="幼圆" w:hAnsi="幼圆" w:cs="幼圆" w:hint="eastAsia"/>
            <w:b/>
            <w:bCs/>
            <w:sz w:val="24"/>
          </w:rPr>
          <w:fldChar w:fldCharType="separate"/>
        </w:r>
        <w:r>
          <w:rPr>
            <w:rFonts w:ascii="幼圆" w:eastAsia="幼圆" w:hAnsi="幼圆" w:cs="幼圆" w:hint="eastAsia"/>
            <w:b/>
            <w:bCs/>
            <w:sz w:val="24"/>
          </w:rPr>
          <w:t>6</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45" w:history="1">
        <w:r>
          <w:rPr>
            <w:rStyle w:val="Hyperlink"/>
            <w:rFonts w:ascii="幼圆" w:eastAsia="幼圆" w:hAnsi="幼圆" w:cs="幼圆" w:hint="eastAsia"/>
            <w:b/>
            <w:bCs/>
            <w:sz w:val="24"/>
          </w:rPr>
          <w:t xml:space="preserve">4 </w:t>
        </w:r>
        <w:r>
          <w:rPr>
            <w:rStyle w:val="Hyperlink"/>
            <w:rFonts w:ascii="幼圆" w:eastAsia="幼圆" w:hAnsi="幼圆" w:cs="幼圆" w:hint="eastAsia"/>
            <w:b/>
            <w:bCs/>
            <w:sz w:val="24"/>
            <w:lang w:eastAsia="zh-CN"/>
          </w:rPr>
          <w:t>S</w:t>
        </w:r>
        <w:r>
          <w:rPr>
            <w:rStyle w:val="Hyperlink"/>
            <w:rFonts w:ascii="幼圆" w:eastAsia="幼圆" w:hAnsi="幼圆" w:cs="幼圆" w:hint="eastAsia"/>
            <w:b/>
            <w:bCs/>
            <w:sz w:val="24"/>
          </w:rPr>
          <w:t>大学在校学生电子教材使用现状研究</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_Toc71497345 \h </w:instrText>
        </w:r>
        <w:r>
          <w:rPr>
            <w:rFonts w:ascii="幼圆" w:eastAsia="幼圆" w:hAnsi="幼圆" w:cs="幼圆" w:hint="eastAsia"/>
            <w:b/>
            <w:bCs/>
            <w:sz w:val="24"/>
          </w:rPr>
          <w:fldChar w:fldCharType="separate"/>
        </w:r>
        <w:r>
          <w:rPr>
            <w:rFonts w:ascii="幼圆" w:eastAsia="幼圆" w:hAnsi="幼圆" w:cs="幼圆" w:hint="eastAsia"/>
            <w:b/>
            <w:bCs/>
            <w:sz w:val="24"/>
          </w:rPr>
          <w:t>7</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46" w:history="1">
        <w:r>
          <w:rPr>
            <w:rStyle w:val="Hyperlink"/>
            <w:rFonts w:ascii="幼圆" w:eastAsia="幼圆" w:hAnsi="幼圆" w:cs="幼圆" w:hint="eastAsia"/>
            <w:b/>
            <w:bCs/>
            <w:sz w:val="24"/>
          </w:rPr>
          <w:t>4.1 研究设计</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_Toc71497346 \h </w:instrText>
        </w:r>
        <w:r>
          <w:rPr>
            <w:rFonts w:ascii="幼圆" w:eastAsia="幼圆" w:hAnsi="幼圆" w:cs="幼圆" w:hint="eastAsia"/>
            <w:b/>
            <w:bCs/>
            <w:sz w:val="24"/>
          </w:rPr>
          <w:fldChar w:fldCharType="separate"/>
        </w:r>
        <w:r>
          <w:rPr>
            <w:rFonts w:ascii="幼圆" w:eastAsia="幼圆" w:hAnsi="幼圆" w:cs="幼圆" w:hint="eastAsia"/>
            <w:b/>
            <w:bCs/>
            <w:sz w:val="24"/>
          </w:rPr>
          <w:t>7</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47" w:history="1">
        <w:r>
          <w:rPr>
            <w:rStyle w:val="Hyperlink"/>
            <w:rFonts w:ascii="幼圆" w:eastAsia="幼圆" w:hAnsi="幼圆" w:cs="幼圆" w:hint="eastAsia"/>
            <w:b/>
            <w:bCs/>
            <w:sz w:val="24"/>
          </w:rPr>
          <w:t>4.2 调查过程与分析</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_Toc71497347 \h </w:instrText>
        </w:r>
        <w:r>
          <w:rPr>
            <w:rFonts w:ascii="幼圆" w:eastAsia="幼圆" w:hAnsi="幼圆" w:cs="幼圆" w:hint="eastAsia"/>
            <w:b/>
            <w:bCs/>
            <w:sz w:val="24"/>
          </w:rPr>
          <w:fldChar w:fldCharType="separate"/>
        </w:r>
        <w:r>
          <w:rPr>
            <w:rFonts w:ascii="幼圆" w:eastAsia="幼圆" w:hAnsi="幼圆" w:cs="幼圆" w:hint="eastAsia"/>
            <w:b/>
            <w:bCs/>
            <w:sz w:val="24"/>
          </w:rPr>
          <w:t>8</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48" w:history="1">
        <w:r>
          <w:rPr>
            <w:rStyle w:val="Hyperlink"/>
            <w:rFonts w:ascii="幼圆" w:eastAsia="幼圆" w:hAnsi="幼圆" w:cs="幼圆" w:hint="eastAsia"/>
            <w:b/>
            <w:bCs/>
            <w:sz w:val="24"/>
          </w:rPr>
          <w:t>4.2.1 问卷的信度与效度检验</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_Toc71497348 \h </w:instrText>
        </w:r>
        <w:r>
          <w:rPr>
            <w:rFonts w:ascii="幼圆" w:eastAsia="幼圆" w:hAnsi="幼圆" w:cs="幼圆" w:hint="eastAsia"/>
            <w:b/>
            <w:bCs/>
            <w:sz w:val="24"/>
          </w:rPr>
          <w:fldChar w:fldCharType="separate"/>
        </w:r>
        <w:r>
          <w:rPr>
            <w:rFonts w:ascii="幼圆" w:eastAsia="幼圆" w:hAnsi="幼圆" w:cs="幼圆" w:hint="eastAsia"/>
            <w:b/>
            <w:bCs/>
            <w:sz w:val="24"/>
          </w:rPr>
          <w:t>8</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49" w:history="1">
        <w:r>
          <w:rPr>
            <w:rStyle w:val="Hyperlink"/>
            <w:rFonts w:ascii="幼圆" w:eastAsia="幼圆" w:hAnsi="幼圆" w:cs="幼圆" w:hint="eastAsia"/>
            <w:b/>
            <w:bCs/>
            <w:sz w:val="24"/>
          </w:rPr>
          <w:t>4.2.2 问卷信息统计与分析</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_Toc71497349 \h </w:instrText>
        </w:r>
        <w:r>
          <w:rPr>
            <w:rFonts w:ascii="幼圆" w:eastAsia="幼圆" w:hAnsi="幼圆" w:cs="幼圆" w:hint="eastAsia"/>
            <w:b/>
            <w:bCs/>
            <w:sz w:val="24"/>
          </w:rPr>
          <w:fldChar w:fldCharType="separate"/>
        </w:r>
        <w:r>
          <w:rPr>
            <w:rFonts w:ascii="幼圆" w:eastAsia="幼圆" w:hAnsi="幼圆" w:cs="幼圆" w:hint="eastAsia"/>
            <w:b/>
            <w:bCs/>
            <w:sz w:val="24"/>
          </w:rPr>
          <w:t>12</w:t>
        </w:r>
        <w:r>
          <w:rPr>
            <w:rFonts w:ascii="幼圆" w:eastAsia="幼圆" w:hAnsi="幼圆" w:cs="幼圆" w:hint="eastAsia"/>
            <w:b/>
            <w:bCs/>
            <w:sz w:val="24"/>
          </w:rPr>
          <w:fldChar w:fldCharType="end"/>
        </w:r>
      </w:hyperlink>
    </w:p>
    <w:p>
      <w:pPr>
        <w:pStyle w:val="TOC3"/>
        <w:tabs>
          <w:tab w:val="right" w:leader="dot" w:pos="8296"/>
        </w:tabs>
        <w:spacing w:line="400" w:lineRule="exact"/>
        <w:ind w:left="0" w:leftChars="0"/>
        <w:rPr>
          <w:rFonts w:ascii="幼圆" w:eastAsia="幼圆" w:hAnsi="幼圆" w:cs="幼圆" w:hint="eastAsia"/>
          <w:b/>
          <w:bCs/>
          <w:sz w:val="24"/>
        </w:rPr>
      </w:pPr>
      <w:hyperlink w:anchor="_Toc71497350" w:history="1">
        <w:r>
          <w:rPr>
            <w:rStyle w:val="Hyperlink"/>
            <w:rFonts w:ascii="幼圆" w:eastAsia="幼圆" w:hAnsi="幼圆" w:cs="幼圆" w:hint="eastAsia"/>
            <w:b/>
            <w:bCs/>
            <w:sz w:val="24"/>
          </w:rPr>
          <w:t>4.2.3 访谈信息统计与分析</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_Toc71497350 \h </w:instrText>
        </w:r>
        <w:r>
          <w:rPr>
            <w:rFonts w:ascii="幼圆" w:eastAsia="幼圆" w:hAnsi="幼圆" w:cs="幼圆" w:hint="eastAsia"/>
            <w:b/>
            <w:bCs/>
            <w:sz w:val="24"/>
          </w:rPr>
          <w:fldChar w:fldCharType="separate"/>
        </w:r>
        <w:r>
          <w:rPr>
            <w:rFonts w:ascii="幼圆" w:eastAsia="幼圆" w:hAnsi="幼圆" w:cs="幼圆" w:hint="eastAsia"/>
            <w:b/>
            <w:bCs/>
            <w:sz w:val="24"/>
          </w:rPr>
          <w:t>16</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51" w:history="1">
        <w:r>
          <w:rPr>
            <w:rStyle w:val="Hyperlink"/>
            <w:rFonts w:ascii="幼圆" w:eastAsia="幼圆" w:hAnsi="幼圆" w:cs="幼圆" w:hint="eastAsia"/>
            <w:b/>
            <w:bCs/>
            <w:sz w:val="24"/>
          </w:rPr>
          <w:t>5 在校学生电子教材使用存在的问题</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_Toc71497351 \h </w:instrText>
        </w:r>
        <w:r>
          <w:rPr>
            <w:rFonts w:ascii="幼圆" w:eastAsia="幼圆" w:hAnsi="幼圆" w:cs="幼圆" w:hint="eastAsia"/>
            <w:b/>
            <w:bCs/>
            <w:sz w:val="24"/>
          </w:rPr>
          <w:fldChar w:fldCharType="separate"/>
        </w:r>
        <w:r>
          <w:rPr>
            <w:rFonts w:ascii="幼圆" w:eastAsia="幼圆" w:hAnsi="幼圆" w:cs="幼圆" w:hint="eastAsia"/>
            <w:b/>
            <w:bCs/>
            <w:sz w:val="24"/>
          </w:rPr>
          <w:t>17</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52" w:history="1">
        <w:r>
          <w:rPr>
            <w:rStyle w:val="Hyperlink"/>
            <w:rFonts w:ascii="幼圆" w:eastAsia="幼圆" w:hAnsi="幼圆" w:cs="幼圆" w:hint="eastAsia"/>
            <w:b/>
            <w:bCs/>
            <w:sz w:val="24"/>
          </w:rPr>
          <w:t>5.1 电子教材的量少质差，需求与供应不匹配</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_Toc71497352 \h </w:instrText>
        </w:r>
        <w:r>
          <w:rPr>
            <w:rFonts w:ascii="幼圆" w:eastAsia="幼圆" w:hAnsi="幼圆" w:cs="幼圆" w:hint="eastAsia"/>
            <w:b/>
            <w:bCs/>
            <w:sz w:val="24"/>
          </w:rPr>
          <w:fldChar w:fldCharType="separate"/>
        </w:r>
        <w:r>
          <w:rPr>
            <w:rFonts w:ascii="幼圆" w:eastAsia="幼圆" w:hAnsi="幼圆" w:cs="幼圆" w:hint="eastAsia"/>
            <w:b/>
            <w:bCs/>
            <w:sz w:val="24"/>
          </w:rPr>
          <w:t>18</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53" w:history="1">
        <w:r>
          <w:rPr>
            <w:rStyle w:val="Hyperlink"/>
            <w:rFonts w:ascii="幼圆" w:eastAsia="幼圆" w:hAnsi="幼圆" w:cs="幼圆" w:hint="eastAsia"/>
            <w:b/>
            <w:bCs/>
            <w:sz w:val="24"/>
          </w:rPr>
          <w:t>5.2 电子教材平台建设不完善，宣传和引导不到位</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_Toc71497353 \h </w:instrText>
        </w:r>
        <w:r>
          <w:rPr>
            <w:rFonts w:ascii="幼圆" w:eastAsia="幼圆" w:hAnsi="幼圆" w:cs="幼圆" w:hint="eastAsia"/>
            <w:b/>
            <w:bCs/>
            <w:sz w:val="24"/>
          </w:rPr>
          <w:fldChar w:fldCharType="separate"/>
        </w:r>
        <w:r>
          <w:rPr>
            <w:rFonts w:ascii="幼圆" w:eastAsia="幼圆" w:hAnsi="幼圆" w:cs="幼圆" w:hint="eastAsia"/>
            <w:b/>
            <w:bCs/>
            <w:sz w:val="24"/>
          </w:rPr>
          <w:t>18</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54" w:history="1">
        <w:r>
          <w:rPr>
            <w:rStyle w:val="Hyperlink"/>
            <w:rFonts w:ascii="幼圆" w:eastAsia="幼圆" w:hAnsi="幼圆" w:cs="幼圆" w:hint="eastAsia"/>
            <w:b/>
            <w:bCs/>
            <w:sz w:val="24"/>
          </w:rPr>
          <w:t>5.3 电子教材形式单一，</w:t>
        </w:r>
        <w:r>
          <w:rPr>
            <w:rStyle w:val="Hyperlink"/>
            <w:rFonts w:ascii="幼圆" w:eastAsia="幼圆" w:hAnsi="幼圆" w:cs="幼圆" w:hint="eastAsia"/>
            <w:b/>
            <w:bCs/>
            <w:kern w:val="0"/>
            <w:sz w:val="24"/>
            <w:lang w:bidi="ar"/>
          </w:rPr>
          <w:t>特色内容相对缺乏</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_Toc71497354 \h </w:instrText>
        </w:r>
        <w:r>
          <w:rPr>
            <w:rFonts w:ascii="幼圆" w:eastAsia="幼圆" w:hAnsi="幼圆" w:cs="幼圆" w:hint="eastAsia"/>
            <w:b/>
            <w:bCs/>
            <w:sz w:val="24"/>
          </w:rPr>
          <w:fldChar w:fldCharType="separate"/>
        </w:r>
        <w:r>
          <w:rPr>
            <w:rFonts w:ascii="幼圆" w:eastAsia="幼圆" w:hAnsi="幼圆" w:cs="幼圆" w:hint="eastAsia"/>
            <w:b/>
            <w:bCs/>
            <w:sz w:val="24"/>
          </w:rPr>
          <w:t>18</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55" w:history="1">
        <w:r>
          <w:rPr>
            <w:rStyle w:val="Hyperlink"/>
            <w:rFonts w:ascii="幼圆" w:eastAsia="幼圆" w:hAnsi="幼圆" w:cs="幼圆" w:hint="eastAsia"/>
            <w:b/>
            <w:bCs/>
            <w:kern w:val="0"/>
            <w:sz w:val="24"/>
            <w:lang w:bidi="ar"/>
          </w:rPr>
          <w:t>6 完善在校大学生电子教材使用的对策建议</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_Toc71497355 \h </w:instrText>
        </w:r>
        <w:r>
          <w:rPr>
            <w:rFonts w:ascii="幼圆" w:eastAsia="幼圆" w:hAnsi="幼圆" w:cs="幼圆" w:hint="eastAsia"/>
            <w:b/>
            <w:bCs/>
            <w:sz w:val="24"/>
          </w:rPr>
          <w:fldChar w:fldCharType="separate"/>
        </w:r>
        <w:r>
          <w:rPr>
            <w:rFonts w:ascii="幼圆" w:eastAsia="幼圆" w:hAnsi="幼圆" w:cs="幼圆" w:hint="eastAsia"/>
            <w:b/>
            <w:bCs/>
            <w:sz w:val="24"/>
          </w:rPr>
          <w:t>18</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sectPr>
          <w:footerReference w:type="default" r:id="rId5"/>
          <w:pgSz w:w="11906" w:h="16838"/>
          <w:pgMar w:top="1440" w:right="1800" w:bottom="1440" w:left="1800" w:header="851" w:footer="992" w:gutter="0"/>
          <w:pgNumType w:start="1"/>
          <w:cols w:num="1" w:space="425"/>
          <w:docGrid w:type="lines" w:linePitch="312" w:charSpace="0"/>
        </w:sectPr>
      </w:pPr>
      <w:hyperlink w:anchor="_Toc71497356" w:history="1">
        <w:r>
          <w:rPr>
            <w:rStyle w:val="Hyperlink"/>
            <w:rFonts w:ascii="幼圆" w:eastAsia="幼圆" w:hAnsi="幼圆" w:cs="幼圆" w:hint="eastAsia"/>
            <w:b/>
            <w:bCs/>
            <w:sz w:val="24"/>
          </w:rPr>
          <w:t>6.1 提高电子教材高等教育领域需求的关注度</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_Toc71497356 \h </w:instrText>
        </w:r>
        <w:r>
          <w:rPr>
            <w:rFonts w:ascii="幼圆" w:eastAsia="幼圆" w:hAnsi="幼圆" w:cs="幼圆" w:hint="eastAsia"/>
            <w:b/>
            <w:bCs/>
            <w:sz w:val="24"/>
          </w:rPr>
          <w:fldChar w:fldCharType="separate"/>
        </w:r>
        <w:r>
          <w:rPr>
            <w:rFonts w:ascii="幼圆" w:eastAsia="幼圆" w:hAnsi="幼圆" w:cs="幼圆" w:hint="eastAsia"/>
            <w:b/>
            <w:bCs/>
            <w:sz w:val="24"/>
          </w:rPr>
          <w:t>19</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57" w:history="1">
        <w:r>
          <w:rPr>
            <w:rStyle w:val="Hyperlink"/>
            <w:rFonts w:ascii="幼圆" w:eastAsia="幼圆" w:hAnsi="幼圆" w:cs="幼圆" w:hint="eastAsia"/>
            <w:b/>
            <w:bCs/>
            <w:kern w:val="0"/>
            <w:sz w:val="24"/>
            <w:lang w:bidi="ar"/>
          </w:rPr>
          <w:t>6.2 构建或完善电子教材教参平台，注重信息的宣传和引导</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_Toc71497357 \h </w:instrText>
        </w:r>
        <w:r>
          <w:rPr>
            <w:rFonts w:ascii="幼圆" w:eastAsia="幼圆" w:hAnsi="幼圆" w:cs="幼圆" w:hint="eastAsia"/>
            <w:b/>
            <w:bCs/>
            <w:sz w:val="24"/>
          </w:rPr>
          <w:fldChar w:fldCharType="separate"/>
        </w:r>
        <w:r>
          <w:rPr>
            <w:rFonts w:ascii="幼圆" w:eastAsia="幼圆" w:hAnsi="幼圆" w:cs="幼圆" w:hint="eastAsia"/>
            <w:b/>
            <w:bCs/>
            <w:sz w:val="24"/>
          </w:rPr>
          <w:t>19</w:t>
        </w:r>
        <w:r>
          <w:rPr>
            <w:rFonts w:ascii="幼圆" w:eastAsia="幼圆" w:hAnsi="幼圆" w:cs="幼圆" w:hint="eastAsia"/>
            <w:b/>
            <w:bCs/>
            <w:sz w:val="24"/>
          </w:rPr>
          <w:fldChar w:fldCharType="end"/>
        </w:r>
      </w:hyperlink>
    </w:p>
    <w:p>
      <w:pPr>
        <w:pStyle w:val="TOC2"/>
        <w:tabs>
          <w:tab w:val="right" w:leader="dot" w:pos="8296"/>
        </w:tabs>
        <w:spacing w:line="400" w:lineRule="exact"/>
        <w:ind w:left="0" w:leftChars="0"/>
        <w:rPr>
          <w:rFonts w:ascii="幼圆" w:eastAsia="幼圆" w:hAnsi="幼圆" w:cs="幼圆" w:hint="eastAsia"/>
          <w:b/>
          <w:bCs/>
          <w:sz w:val="24"/>
        </w:rPr>
      </w:pPr>
      <w:hyperlink w:anchor="_Toc71497358" w:history="1">
        <w:r>
          <w:rPr>
            <w:rStyle w:val="Hyperlink"/>
            <w:rFonts w:ascii="幼圆" w:eastAsia="幼圆" w:hAnsi="幼圆" w:cs="幼圆" w:hint="eastAsia"/>
            <w:b/>
            <w:bCs/>
            <w:sz w:val="24"/>
          </w:rPr>
          <w:t>6.3 丰富电子教材的多媒体资源和课件资源</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_Toc71497358 \h </w:instrText>
        </w:r>
        <w:r>
          <w:rPr>
            <w:rFonts w:ascii="幼圆" w:eastAsia="幼圆" w:hAnsi="幼圆" w:cs="幼圆" w:hint="eastAsia"/>
            <w:b/>
            <w:bCs/>
            <w:sz w:val="24"/>
          </w:rPr>
          <w:fldChar w:fldCharType="separate"/>
        </w:r>
        <w:r>
          <w:rPr>
            <w:rFonts w:ascii="幼圆" w:eastAsia="幼圆" w:hAnsi="幼圆" w:cs="幼圆" w:hint="eastAsia"/>
            <w:b/>
            <w:bCs/>
            <w:sz w:val="24"/>
          </w:rPr>
          <w:t>19</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59" w:history="1">
        <w:r>
          <w:rPr>
            <w:rStyle w:val="Hyperlink"/>
            <w:rFonts w:ascii="幼圆" w:eastAsia="幼圆" w:hAnsi="幼圆" w:cs="幼圆" w:hint="eastAsia"/>
            <w:b/>
            <w:bCs/>
            <w:sz w:val="24"/>
          </w:rPr>
          <w:t>主要参考文献：</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_Toc71497359 \h </w:instrText>
        </w:r>
        <w:r>
          <w:rPr>
            <w:rFonts w:ascii="幼圆" w:eastAsia="幼圆" w:hAnsi="幼圆" w:cs="幼圆" w:hint="eastAsia"/>
            <w:b/>
            <w:bCs/>
            <w:sz w:val="24"/>
          </w:rPr>
          <w:fldChar w:fldCharType="separate"/>
        </w:r>
        <w:r>
          <w:rPr>
            <w:rFonts w:ascii="幼圆" w:eastAsia="幼圆" w:hAnsi="幼圆" w:cs="幼圆" w:hint="eastAsia"/>
            <w:b/>
            <w:bCs/>
            <w:sz w:val="24"/>
          </w:rPr>
          <w:t>21</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60" w:history="1">
        <w:r>
          <w:rPr>
            <w:rStyle w:val="Hyperlink"/>
            <w:rFonts w:ascii="幼圆" w:eastAsia="幼圆" w:hAnsi="幼圆" w:cs="幼圆" w:hint="eastAsia"/>
            <w:b/>
            <w:bCs/>
            <w:kern w:val="0"/>
            <w:sz w:val="24"/>
            <w:lang w:bidi="ar"/>
          </w:rPr>
          <w:t xml:space="preserve">附录A </w:t>
        </w:r>
        <w:r>
          <w:rPr>
            <w:rStyle w:val="Hyperlink"/>
            <w:rFonts w:ascii="幼圆" w:eastAsia="幼圆" w:hAnsi="幼圆" w:cs="幼圆" w:hint="eastAsia"/>
            <w:b/>
            <w:bCs/>
            <w:kern w:val="0"/>
            <w:sz w:val="24"/>
            <w:lang w:bidi="ar"/>
          </w:rPr>
          <w:t xml:space="preserve"> </w:t>
        </w:r>
        <w:r>
          <w:rPr>
            <w:rStyle w:val="Hyperlink"/>
            <w:rFonts w:ascii="幼圆" w:eastAsia="幼圆" w:hAnsi="幼圆" w:cs="幼圆" w:hint="eastAsia"/>
            <w:b/>
            <w:bCs/>
            <w:kern w:val="0"/>
            <w:sz w:val="24"/>
            <w:lang w:bidi="ar"/>
          </w:rPr>
          <w:t>大学生电子教材使用现状问卷调查</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_Toc71497360 \h </w:instrText>
        </w:r>
        <w:r>
          <w:rPr>
            <w:rFonts w:ascii="幼圆" w:eastAsia="幼圆" w:hAnsi="幼圆" w:cs="幼圆" w:hint="eastAsia"/>
            <w:b/>
            <w:bCs/>
            <w:sz w:val="24"/>
          </w:rPr>
          <w:fldChar w:fldCharType="separate"/>
        </w:r>
        <w:r>
          <w:rPr>
            <w:rFonts w:ascii="幼圆" w:eastAsia="幼圆" w:hAnsi="幼圆" w:cs="幼圆" w:hint="eastAsia"/>
            <w:b/>
            <w:bCs/>
            <w:sz w:val="24"/>
          </w:rPr>
          <w:t>22</w:t>
        </w:r>
        <w:r>
          <w:rPr>
            <w:rFonts w:ascii="幼圆" w:eastAsia="幼圆" w:hAnsi="幼圆" w:cs="幼圆" w:hint="eastAsia"/>
            <w:b/>
            <w:bCs/>
            <w:sz w:val="24"/>
          </w:rPr>
          <w:fldChar w:fldCharType="end"/>
        </w:r>
      </w:hyperlink>
    </w:p>
    <w:p>
      <w:pPr>
        <w:pStyle w:val="TOC1"/>
        <w:tabs>
          <w:tab w:val="right" w:leader="dot" w:pos="8296"/>
        </w:tabs>
        <w:spacing w:line="400" w:lineRule="exact"/>
        <w:jc w:val="distribute"/>
        <w:rPr>
          <w:rFonts w:ascii="幼圆" w:eastAsia="幼圆" w:hAnsi="幼圆" w:cs="幼圆" w:hint="eastAsia"/>
          <w:b/>
          <w:bCs/>
          <w:sz w:val="24"/>
        </w:rPr>
      </w:pPr>
      <w:hyperlink w:anchor="_Toc71497361" w:history="1">
        <w:r>
          <w:rPr>
            <w:rStyle w:val="Hyperlink"/>
            <w:rFonts w:ascii="幼圆" w:eastAsia="幼圆" w:hAnsi="幼圆" w:cs="幼圆" w:hint="eastAsia"/>
            <w:b/>
            <w:bCs/>
            <w:kern w:val="0"/>
            <w:sz w:val="24"/>
            <w:lang w:bidi="ar"/>
          </w:rPr>
          <w:t xml:space="preserve">附录B </w:t>
        </w:r>
        <w:r>
          <w:rPr>
            <w:rStyle w:val="Hyperlink"/>
            <w:rFonts w:ascii="幼圆" w:eastAsia="幼圆" w:hAnsi="幼圆" w:cs="幼圆" w:hint="eastAsia"/>
            <w:b/>
            <w:bCs/>
            <w:kern w:val="0"/>
            <w:sz w:val="24"/>
            <w:lang w:bidi="ar"/>
          </w:rPr>
          <w:t xml:space="preserve"> </w:t>
        </w:r>
        <w:r>
          <w:rPr>
            <w:rStyle w:val="Hyperlink"/>
            <w:rFonts w:ascii="幼圆" w:eastAsia="幼圆" w:hAnsi="幼圆" w:cs="幼圆" w:hint="eastAsia"/>
            <w:b/>
            <w:bCs/>
            <w:kern w:val="0"/>
            <w:sz w:val="24"/>
            <w:lang w:bidi="ar"/>
          </w:rPr>
          <w:t>大学生电子教材资源使用情况访谈提纲</w:t>
        </w:r>
        <w:r>
          <w:rPr>
            <w:rFonts w:ascii="幼圆" w:eastAsia="幼圆" w:hAnsi="幼圆" w:cs="幼圆" w:hint="eastAsia"/>
            <w:b/>
            <w:bCs/>
            <w:sz w:val="24"/>
          </w:rPr>
          <w:tab/>
        </w:r>
        <w:r>
          <w:rPr>
            <w:rFonts w:ascii="幼圆" w:eastAsia="幼圆" w:hAnsi="幼圆" w:cs="幼圆" w:hint="eastAsia"/>
            <w:b/>
            <w:bCs/>
            <w:sz w:val="24"/>
          </w:rPr>
          <w:fldChar w:fldCharType="begin"/>
        </w:r>
        <w:r>
          <w:rPr>
            <w:rFonts w:ascii="幼圆" w:eastAsia="幼圆" w:hAnsi="幼圆" w:cs="幼圆" w:hint="eastAsia"/>
            <w:b/>
            <w:bCs/>
            <w:sz w:val="24"/>
          </w:rPr>
          <w:instrText xml:space="preserve"> PAGEREF _Toc71497361 \h </w:instrText>
        </w:r>
        <w:r>
          <w:rPr>
            <w:rFonts w:ascii="幼圆" w:eastAsia="幼圆" w:hAnsi="幼圆" w:cs="幼圆" w:hint="eastAsia"/>
            <w:b/>
            <w:bCs/>
            <w:sz w:val="24"/>
          </w:rPr>
          <w:fldChar w:fldCharType="separate"/>
        </w:r>
        <w:r>
          <w:rPr>
            <w:rFonts w:ascii="幼圆" w:eastAsia="幼圆" w:hAnsi="幼圆" w:cs="幼圆" w:hint="eastAsia"/>
            <w:b/>
            <w:bCs/>
            <w:sz w:val="24"/>
          </w:rPr>
          <w:t>26</w:t>
        </w:r>
        <w:r>
          <w:rPr>
            <w:rFonts w:ascii="幼圆" w:eastAsia="幼圆" w:hAnsi="幼圆" w:cs="幼圆" w:hint="eastAsia"/>
            <w:b/>
            <w:bCs/>
            <w:sz w:val="24"/>
          </w:rPr>
          <w:fldChar w:fldCharType="end"/>
        </w:r>
      </w:hyperlink>
    </w:p>
    <w:p>
      <w:pPr>
        <w:rPr>
          <w:rFonts w:ascii="幼圆" w:eastAsia="幼圆" w:hAnsi="幼圆" w:cs="幼圆" w:hint="eastAsia"/>
        </w:rPr>
      </w:pPr>
      <w:r>
        <w:rPr>
          <w:rFonts w:ascii="幼圆" w:eastAsia="幼圆" w:hAnsi="幼圆" w:cs="幼圆" w:hint="eastAsia"/>
        </w:rPr>
        <w:fldChar w:fldCharType="end"/>
      </w:r>
    </w:p>
    <w:p>
      <w:pPr>
        <w:rPr>
          <w:rFonts w:ascii="幼圆" w:eastAsia="幼圆" w:hAnsi="幼圆" w:cs="幼圆" w:hint="eastAsia"/>
        </w:rPr>
      </w:pPr>
    </w:p>
    <w:p>
      <w:pPr>
        <w:pStyle w:val="WPSOffice1"/>
        <w:tabs>
          <w:tab w:val="right" w:leader="dot" w:pos="8306"/>
        </w:tabs>
        <w:outlineLvl w:val="0"/>
        <w:rPr>
          <w:rFonts w:ascii="幼圆" w:eastAsia="幼圆" w:hAnsi="幼圆" w:cs="幼圆" w:hint="eastAsia"/>
          <w:b/>
          <w:sz w:val="24"/>
        </w:rPr>
      </w:pPr>
      <w:bookmarkStart w:id="1" w:name="_Toc28259"/>
      <w:bookmarkStart w:id="2" w:name="_Toc71497326"/>
      <w:r>
        <w:rPr>
          <w:rFonts w:ascii="幼圆" w:eastAsia="幼圆" w:hAnsi="幼圆" w:cs="幼圆" w:hint="eastAsia"/>
          <w:b/>
          <w:sz w:val="24"/>
        </w:rPr>
        <w:t>1  引言</w:t>
      </w:r>
      <w:bookmarkEnd w:id="1"/>
      <w:bookmarkEnd w:id="2"/>
    </w:p>
    <w:p>
      <w:pPr>
        <w:spacing w:line="400" w:lineRule="exact"/>
        <w:outlineLvl w:val="1"/>
        <w:rPr>
          <w:rFonts w:ascii="幼圆" w:eastAsia="幼圆" w:hAnsi="幼圆" w:cs="幼圆" w:hint="eastAsia"/>
          <w:bCs/>
          <w:sz w:val="24"/>
        </w:rPr>
      </w:pPr>
      <w:bookmarkStart w:id="3" w:name="_Toc22248"/>
      <w:bookmarkStart w:id="4" w:name="_Toc71497327"/>
      <w:bookmarkStart w:id="5" w:name="_Toc25214"/>
      <w:bookmarkStart w:id="6" w:name="_Toc28604"/>
      <w:bookmarkStart w:id="7" w:name="_Toc16847"/>
      <w:r>
        <w:rPr>
          <w:rFonts w:ascii="幼圆" w:eastAsia="幼圆" w:hAnsi="幼圆" w:cs="幼圆" w:hint="eastAsia"/>
          <w:bCs/>
          <w:sz w:val="24"/>
        </w:rPr>
        <w:t xml:space="preserve">1.1 </w:t>
      </w:r>
      <w:r>
        <w:rPr>
          <w:rFonts w:ascii="幼圆" w:eastAsia="幼圆" w:hAnsi="幼圆" w:cs="幼圆" w:hint="eastAsia"/>
          <w:bCs/>
          <w:sz w:val="24"/>
        </w:rPr>
        <w:t xml:space="preserve"> </w:t>
      </w:r>
      <w:r>
        <w:rPr>
          <w:rFonts w:ascii="幼圆" w:eastAsia="幼圆" w:hAnsi="幼圆" w:cs="幼圆" w:hint="eastAsia"/>
          <w:bCs/>
          <w:sz w:val="24"/>
        </w:rPr>
        <w:t>研究背景与意义</w:t>
      </w:r>
      <w:bookmarkEnd w:id="3"/>
      <w:bookmarkEnd w:id="4"/>
      <w:bookmarkEnd w:id="5"/>
      <w:bookmarkEnd w:id="6"/>
      <w:bookmarkEnd w:id="7"/>
    </w:p>
    <w:p>
      <w:pPr>
        <w:spacing w:line="400" w:lineRule="exact"/>
        <w:outlineLvl w:val="2"/>
        <w:rPr>
          <w:rFonts w:ascii="幼圆" w:eastAsia="幼圆" w:hAnsi="幼圆" w:cs="幼圆" w:hint="eastAsia"/>
          <w:bCs/>
          <w:sz w:val="24"/>
        </w:rPr>
      </w:pPr>
      <w:bookmarkStart w:id="8" w:name="_Toc12148"/>
      <w:bookmarkStart w:id="9" w:name="_Toc18271"/>
      <w:bookmarkStart w:id="10" w:name="_Toc31215"/>
      <w:bookmarkStart w:id="11" w:name="_Toc28904"/>
      <w:bookmarkStart w:id="12" w:name="_Toc71497328"/>
      <w:r>
        <w:rPr>
          <w:rFonts w:ascii="幼圆" w:eastAsia="幼圆" w:hAnsi="幼圆" w:cs="幼圆" w:hint="eastAsia"/>
          <w:bCs/>
          <w:sz w:val="24"/>
        </w:rPr>
        <w:t>1.1.1  研究背景</w:t>
      </w:r>
      <w:bookmarkEnd w:id="8"/>
      <w:bookmarkEnd w:id="9"/>
      <w:bookmarkEnd w:id="10"/>
      <w:bookmarkEnd w:id="11"/>
      <w:bookmarkEnd w:id="12"/>
    </w:p>
    <w:p>
      <w:pPr>
        <w:widowControl/>
        <w:spacing w:line="400" w:lineRule="exact"/>
        <w:ind w:firstLine="480" w:firstLineChars="200"/>
        <w:jc w:val="left"/>
        <w:rPr>
          <w:rFonts w:ascii="幼圆" w:eastAsia="幼圆" w:hAnsi="幼圆" w:cs="幼圆" w:hint="eastAsia"/>
          <w:bCs/>
          <w:sz w:val="24"/>
        </w:rPr>
      </w:pPr>
      <w:r>
        <w:rPr>
          <w:rFonts w:ascii="幼圆" w:eastAsia="幼圆" w:hAnsi="幼圆" w:cs="幼圆" w:hint="eastAsia"/>
          <w:sz w:val="24"/>
        </w:rPr>
        <w:t>随着网络时代的到来，电子阅读和数字图书馆蓬勃发展，作为数字数代产物的电子教材在获取途径、获取成本等方面较传统的纸质教材具有显著优势，极大改变了学生的阅读和学习习惯。而手持移动终端设备的普及又为电子教材的发展创造了极大可能。与此同时，由于2020年全球疫情的爆发，网络学习也面临着严峻的挑战。为了响应防控疫情号召的同时保证学生的学习进度，几乎所有高校都不得不采取线上学习的方法。为保障在线教学能够高质量进行，电子教材资源成为核心要素之一。基于当前的时代背景，高校的图书馆的电子教材提供和平台搭建情况以及当代大学生电子教材的使用情况和使用特点与以往有所不同。</w:t>
      </w:r>
    </w:p>
    <w:p>
      <w:pPr>
        <w:spacing w:line="400" w:lineRule="exact"/>
        <w:outlineLvl w:val="2"/>
        <w:rPr>
          <w:rFonts w:ascii="幼圆" w:eastAsia="幼圆" w:hAnsi="幼圆" w:cs="幼圆" w:hint="eastAsia"/>
          <w:bCs/>
          <w:sz w:val="24"/>
        </w:rPr>
      </w:pPr>
      <w:bookmarkStart w:id="13" w:name="_Toc5401"/>
      <w:bookmarkStart w:id="14" w:name="_Toc25614"/>
      <w:bookmarkStart w:id="15" w:name="_Toc71497329"/>
      <w:bookmarkStart w:id="16" w:name="_Toc19941"/>
      <w:bookmarkStart w:id="17" w:name="_Toc28670"/>
      <w:r>
        <w:rPr>
          <w:rFonts w:ascii="幼圆" w:eastAsia="幼圆" w:hAnsi="幼圆" w:cs="幼圆" w:hint="eastAsia"/>
          <w:bCs/>
          <w:sz w:val="24"/>
        </w:rPr>
        <w:t>1.1.2  研究意义</w:t>
      </w:r>
      <w:bookmarkEnd w:id="13"/>
      <w:bookmarkEnd w:id="14"/>
      <w:bookmarkEnd w:id="15"/>
      <w:bookmarkEnd w:id="16"/>
      <w:bookmarkEnd w:id="17"/>
    </w:p>
    <w:p>
      <w:pPr>
        <w:spacing w:line="400" w:lineRule="exact"/>
        <w:ind w:firstLine="480" w:firstLineChars="200"/>
        <w:rPr>
          <w:rFonts w:ascii="幼圆" w:eastAsia="幼圆" w:hAnsi="幼圆" w:cs="幼圆" w:hint="eastAsia"/>
          <w:sz w:val="24"/>
        </w:rPr>
      </w:pPr>
      <w:r>
        <w:rPr>
          <w:rFonts w:ascii="幼圆" w:eastAsia="幼圆" w:hAnsi="幼圆" w:cs="幼圆" w:hint="eastAsia"/>
          <w:bCs/>
          <w:sz w:val="24"/>
        </w:rPr>
        <w:t>1</w:t>
      </w:r>
      <w:r>
        <w:rPr>
          <w:rFonts w:ascii="幼圆" w:eastAsia="幼圆" w:hAnsi="幼圆" w:cs="幼圆" w:hint="eastAsia"/>
          <w:bCs/>
          <w:sz w:val="24"/>
        </w:rPr>
        <w:t>.</w:t>
      </w:r>
      <w:r>
        <w:rPr>
          <w:rFonts w:ascii="幼圆" w:eastAsia="幼圆" w:hAnsi="幼圆" w:cs="幼圆" w:hint="eastAsia"/>
          <w:bCs/>
          <w:sz w:val="24"/>
        </w:rPr>
        <w:t>理论意义</w:t>
      </w:r>
    </w:p>
    <w:p>
      <w:pPr>
        <w:widowControl/>
        <w:spacing w:line="400" w:lineRule="exact"/>
        <w:ind w:firstLine="480" w:firstLineChars="200"/>
        <w:jc w:val="left"/>
        <w:rPr>
          <w:rFonts w:ascii="幼圆" w:eastAsia="幼圆" w:hAnsi="幼圆" w:cs="幼圆" w:hint="eastAsia"/>
          <w:sz w:val="24"/>
        </w:rPr>
      </w:pPr>
      <w:r>
        <w:rPr>
          <w:rFonts w:ascii="幼圆" w:eastAsia="幼圆" w:hAnsi="幼圆" w:cs="幼圆" w:hint="eastAsia"/>
          <w:sz w:val="24"/>
        </w:rPr>
        <w:t>在“互联网+”不断普及、电子信息化不断发展的今天，教育领域也将朝着网络和信息化迈进。相较于传统纸质教材，电子教材的使用率正飞速提升。探讨此类问题丰富了UTAUT理论和使用与满足理论在数字出版产品方面的研究，对电子教材方面的研究</w:t>
      </w:r>
      <w:r>
        <w:rPr>
          <w:rFonts w:ascii="幼圆" w:eastAsia="幼圆" w:hAnsi="幼圆" w:cs="幼圆" w:hint="eastAsia"/>
          <w:color w:val="000000"/>
          <w:kern w:val="0"/>
          <w:sz w:val="24"/>
          <w:lang w:bidi="ar"/>
        </w:rPr>
        <w:t>继续扩展和延伸，</w:t>
      </w:r>
      <w:r>
        <w:rPr>
          <w:rFonts w:ascii="幼圆" w:eastAsia="幼圆" w:hAnsi="幼圆" w:cs="幼圆" w:hint="eastAsia"/>
          <w:sz w:val="24"/>
        </w:rPr>
        <w:t>有利于高校快速、健康、正确地宣传和普及信息化教育理论。</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w:t>
      </w:r>
      <w:r>
        <w:rPr>
          <w:rFonts w:ascii="幼圆" w:eastAsia="幼圆" w:hAnsi="幼圆" w:cs="幼圆" w:hint="eastAsia"/>
          <w:sz w:val="24"/>
        </w:rPr>
        <w:t>现实意义</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本研究旨在推动高校大学生更好地利用数字图书馆资源进行线上学习。通过对目标学校大学生使用电子教材学习现状的调查，分析电子教材获取和使用存在的困难和不足，提出完善图书馆服务模式的对策。同时，基于后新冠疫情的特殊时期，了解大学生对网络学习的看法、态度和需求，为高校图书馆平台建设以及应急服务实践提供建设性意见，以便今后推出更多符合大学生需求的功能，使得服务更加人性化，从而帮助建立学习健康可持续发展模式。</w:t>
      </w:r>
    </w:p>
    <w:p>
      <w:pPr>
        <w:spacing w:line="400" w:lineRule="exact"/>
        <w:outlineLvl w:val="1"/>
        <w:rPr>
          <w:rFonts w:ascii="幼圆" w:eastAsia="幼圆" w:hAnsi="幼圆" w:cs="幼圆" w:hint="eastAsia"/>
          <w:sz w:val="24"/>
        </w:rPr>
      </w:pPr>
      <w:bookmarkStart w:id="18" w:name="_Toc71497330"/>
      <w:bookmarkStart w:id="19" w:name="_Toc4560"/>
      <w:bookmarkStart w:id="20" w:name="_Toc23602"/>
      <w:bookmarkStart w:id="21" w:name="_Toc28814"/>
      <w:bookmarkStart w:id="22" w:name="_Toc14077"/>
      <w:r>
        <w:rPr>
          <w:rFonts w:ascii="幼圆" w:eastAsia="幼圆" w:hAnsi="幼圆" w:cs="幼圆" w:hint="eastAsia"/>
          <w:sz w:val="24"/>
        </w:rPr>
        <w:t>1.2  研究目标及研究内容</w:t>
      </w:r>
      <w:bookmarkEnd w:id="18"/>
      <w:bookmarkEnd w:id="19"/>
      <w:bookmarkEnd w:id="20"/>
      <w:bookmarkEnd w:id="21"/>
      <w:bookmarkEnd w:id="22"/>
    </w:p>
    <w:p>
      <w:pPr>
        <w:spacing w:line="400" w:lineRule="exact"/>
        <w:outlineLvl w:val="2"/>
        <w:rPr>
          <w:rFonts w:ascii="幼圆" w:eastAsia="幼圆" w:hAnsi="幼圆" w:cs="幼圆" w:hint="eastAsia"/>
          <w:sz w:val="24"/>
        </w:rPr>
        <w:sectPr>
          <w:footerReference w:type="default" r:id="rId6"/>
          <w:type w:val="nextPage"/>
          <w:pgSz w:w="11906" w:h="16838"/>
          <w:pgMar w:top="1440" w:right="1800" w:bottom="1440" w:left="1800" w:header="851" w:footer="992" w:gutter="0"/>
          <w:pgNumType w:start="2"/>
          <w:cols w:num="1" w:space="425"/>
          <w:titlePg w:val="0"/>
          <w:docGrid w:type="lines" w:linePitch="312" w:charSpace="0"/>
        </w:sectPr>
      </w:pPr>
      <w:bookmarkStart w:id="23" w:name="_Toc13560"/>
      <w:bookmarkStart w:id="24" w:name="_Toc71497331"/>
      <w:bookmarkStart w:id="25" w:name="_Toc21809"/>
      <w:bookmarkStart w:id="26" w:name="_Toc14026"/>
      <w:bookmarkStart w:id="27" w:name="_Toc31590"/>
      <w:r>
        <w:rPr>
          <w:rFonts w:ascii="幼圆" w:eastAsia="幼圆" w:hAnsi="幼圆" w:cs="幼圆" w:hint="eastAsia"/>
          <w:sz w:val="24"/>
        </w:rPr>
        <w:t>1.2.1  研究目标</w:t>
      </w:r>
      <w:bookmarkEnd w:id="23"/>
      <w:bookmarkEnd w:id="24"/>
      <w:bookmarkEnd w:id="25"/>
      <w:bookmarkEnd w:id="26"/>
      <w:bookmarkEnd w:id="27"/>
    </w:p>
    <w:p>
      <w:pPr>
        <w:spacing w:line="400" w:lineRule="exact"/>
        <w:ind w:firstLine="480" w:firstLineChars="200"/>
        <w:rPr>
          <w:rFonts w:ascii="幼圆" w:eastAsia="幼圆" w:hAnsi="幼圆" w:cs="幼圆" w:hint="eastAsia"/>
          <w:color w:val="231F20"/>
          <w:kern w:val="0"/>
          <w:sz w:val="24"/>
          <w:lang w:bidi="ar"/>
        </w:rPr>
      </w:pPr>
      <w:r>
        <w:rPr>
          <w:rFonts w:ascii="幼圆" w:eastAsia="幼圆" w:hAnsi="幼圆" w:cs="幼圆" w:hint="eastAsia"/>
          <w:sz w:val="24"/>
        </w:rPr>
        <w:t>根据已有研究发现，高</w:t>
      </w:r>
      <w:r>
        <w:rPr>
          <w:rFonts w:ascii="幼圆" w:eastAsia="幼圆" w:hAnsi="幼圆" w:cs="幼圆" w:hint="eastAsia"/>
          <w:color w:val="000000"/>
          <w:kern w:val="0"/>
          <w:sz w:val="24"/>
          <w:lang w:bidi="ar"/>
        </w:rPr>
        <w:t>校学生电子书的使用目的和类型上，总体上偏向于休闲娱乐，利用智能终端进行屏幕式的阅读</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_Ref29341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[1]</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lang w:bidi="ar"/>
        </w:rPr>
        <w:t>。自疫情发生后，为响应“停课不停学”，各地区各高校开展线上授课，在校学生对于电子教材教参等专业性较强的书籍需求快速增长。事实上，一</w:t>
      </w:r>
      <w:r>
        <w:rPr>
          <w:rFonts w:ascii="幼圆" w:eastAsia="幼圆" w:hAnsi="幼圆" w:cs="幼圆" w:hint="eastAsia"/>
          <w:color w:val="231F20"/>
          <w:kern w:val="0"/>
          <w:sz w:val="24"/>
          <w:lang w:bidi="ar"/>
        </w:rPr>
        <w:t>些专业性较强的电子教材教参在一般网上是很难找到的，往往能被找到的只是一些购买这些纸质版书的链接，而一些可以被找到的电子教材教参也存在版权问题、缺页少页等质量问题，这就需要高校图书馆方面采取积极搭建平台等相关举措。基于此，此次研究希望了解新时期下大学生电子教材的使用情况和需求，并为电子教材发展和高校图书馆的建设提出建设性的对策建议。</w:t>
      </w:r>
    </w:p>
    <w:p>
      <w:pPr>
        <w:spacing w:line="400" w:lineRule="exact"/>
        <w:outlineLvl w:val="2"/>
        <w:rPr>
          <w:rFonts w:ascii="幼圆" w:eastAsia="幼圆" w:hAnsi="幼圆" w:cs="幼圆" w:hint="eastAsia"/>
          <w:color w:val="231F20"/>
          <w:kern w:val="0"/>
          <w:sz w:val="24"/>
          <w:lang w:bidi="ar"/>
        </w:rPr>
      </w:pPr>
      <w:bookmarkStart w:id="28" w:name="_Toc25413"/>
      <w:bookmarkStart w:id="29" w:name="_Toc30512"/>
      <w:bookmarkStart w:id="30" w:name="_Toc13027"/>
      <w:bookmarkStart w:id="31" w:name="_Toc71497332"/>
      <w:bookmarkStart w:id="32" w:name="_Toc22736"/>
      <w:r>
        <w:rPr>
          <w:rFonts w:ascii="幼圆" w:eastAsia="幼圆" w:hAnsi="幼圆" w:cs="幼圆" w:hint="eastAsia"/>
          <w:color w:val="231F20"/>
          <w:kern w:val="0"/>
          <w:sz w:val="24"/>
          <w:lang w:bidi="ar"/>
        </w:rPr>
        <w:t>1.2.2  研究内容</w:t>
      </w:r>
      <w:bookmarkEnd w:id="28"/>
      <w:bookmarkEnd w:id="29"/>
      <w:bookmarkEnd w:id="30"/>
      <w:bookmarkEnd w:id="31"/>
      <w:bookmarkEnd w:id="32"/>
    </w:p>
    <w:p>
      <w:pPr>
        <w:spacing w:line="400" w:lineRule="exact"/>
        <w:ind w:firstLine="480" w:firstLineChars="200"/>
        <w:rPr>
          <w:rFonts w:ascii="幼圆" w:eastAsia="幼圆" w:hAnsi="幼圆" w:cs="幼圆" w:hint="eastAsia"/>
          <w:color w:val="231F20"/>
          <w:kern w:val="0"/>
          <w:sz w:val="24"/>
          <w:lang w:bidi="ar"/>
        </w:rPr>
      </w:pPr>
      <w:r>
        <w:rPr>
          <w:rFonts w:ascii="幼圆" w:eastAsia="幼圆" w:hAnsi="幼圆" w:cs="幼圆" w:hint="eastAsia"/>
          <w:sz w:val="24"/>
        </w:rPr>
        <w:t>本研究的主要内容是大学生电子教材的使用现状及对策研究。由于调查范围的局限性，本次研究以</w:t>
      </w:r>
      <w:r>
        <w:rPr>
          <w:rFonts w:ascii="幼圆" w:eastAsia="幼圆" w:hAnsi="幼圆" w:cs="幼圆" w:hint="eastAsia"/>
          <w:sz w:val="24"/>
          <w:lang w:eastAsia="zh-CN"/>
        </w:rPr>
        <w:t>S</w:t>
      </w:r>
      <w:r>
        <w:rPr>
          <w:rFonts w:ascii="幼圆" w:eastAsia="幼圆" w:hAnsi="幼圆" w:cs="幼圆" w:hint="eastAsia"/>
          <w:sz w:val="24"/>
        </w:rPr>
        <w:t>大学为例，以问卷调查和访谈的形式收集大学生电子教材使用情况的有关数据，基于</w:t>
      </w:r>
      <w:r>
        <w:rPr>
          <w:rFonts w:ascii="幼圆" w:eastAsia="幼圆" w:hAnsi="幼圆" w:cs="幼圆" w:hint="eastAsia"/>
          <w:color w:val="333333"/>
          <w:sz w:val="24"/>
        </w:rPr>
        <w:t>技术接受与使用统一理论即UTAUT理论模型和使用与满足理论</w:t>
      </w:r>
      <w:r>
        <w:rPr>
          <w:rFonts w:ascii="幼圆" w:eastAsia="幼圆" w:hAnsi="幼圆" w:cs="幼圆" w:hint="eastAsia"/>
          <w:sz w:val="24"/>
        </w:rPr>
        <w:t>对数据信息进行统计和处理来分析大学生电子教材的使用现状及存在问题。基于此，结合后疫情时期，为高校图书馆</w:t>
      </w:r>
      <w:r>
        <w:rPr>
          <w:rFonts w:ascii="幼圆" w:eastAsia="幼圆" w:hAnsi="幼圆" w:cs="幼圆" w:hint="eastAsia"/>
          <w:color w:val="231F20"/>
          <w:kern w:val="0"/>
          <w:sz w:val="24"/>
          <w:lang w:bidi="ar"/>
        </w:rPr>
        <w:t>信息资源建设工作的升级转型和电子教材的长远发展，继续加强数字资源储备提供相应建议。</w:t>
      </w:r>
    </w:p>
    <w:p>
      <w:pPr>
        <w:spacing w:line="400" w:lineRule="exact"/>
        <w:outlineLvl w:val="2"/>
        <w:rPr>
          <w:rFonts w:ascii="幼圆" w:eastAsia="幼圆" w:hAnsi="幼圆" w:cs="幼圆" w:hint="eastAsia"/>
          <w:color w:val="231F20"/>
          <w:kern w:val="0"/>
          <w:sz w:val="24"/>
          <w:lang w:bidi="ar"/>
        </w:rPr>
      </w:pPr>
      <w:bookmarkStart w:id="33" w:name="_Toc1566"/>
      <w:bookmarkStart w:id="34" w:name="_Toc2117"/>
      <w:bookmarkStart w:id="35" w:name="_Toc16429"/>
      <w:bookmarkStart w:id="36" w:name="_Toc4041"/>
      <w:bookmarkStart w:id="37" w:name="_Toc71497333"/>
      <w:r>
        <w:rPr>
          <w:rFonts w:ascii="幼圆" w:eastAsia="幼圆" w:hAnsi="幼圆" w:cs="幼圆" w:hint="eastAsia"/>
          <w:color w:val="231F20"/>
          <w:kern w:val="0"/>
          <w:sz w:val="24"/>
          <w:lang w:bidi="ar"/>
        </w:rPr>
        <w:t>1.2.3  研究方法</w:t>
      </w:r>
      <w:bookmarkEnd w:id="33"/>
      <w:bookmarkEnd w:id="34"/>
      <w:bookmarkEnd w:id="35"/>
      <w:bookmarkEnd w:id="36"/>
      <w:bookmarkEnd w:id="37"/>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文献调查法</w:t>
      </w:r>
    </w:p>
    <w:p>
      <w:pPr>
        <w:topLinePunct/>
        <w:spacing w:line="400" w:lineRule="exact"/>
        <w:ind w:firstLine="480" w:firstLineChars="200"/>
        <w:rPr>
          <w:rFonts w:ascii="幼圆" w:eastAsia="幼圆" w:hAnsi="幼圆" w:cs="幼圆" w:hint="eastAsia"/>
          <w:sz w:val="24"/>
        </w:rPr>
      </w:pPr>
      <w:r>
        <w:rPr>
          <w:rFonts w:ascii="幼圆" w:eastAsia="幼圆" w:hAnsi="幼圆" w:cs="幼圆" w:hint="eastAsia"/>
          <w:sz w:val="24"/>
        </w:rPr>
        <w:t>对已有的文献资料与研究成果进行梳理，了解当前国内外学术理论的研究现状。通过对国内外大量相关文献地检索与整理，形结合个人对理论的认知，形成相关的理论体系结构，有利于后续问卷设计及调查工作的进行，结合调研现状，针对问题提出对策和建议。</w:t>
      </w:r>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2.</w:t>
      </w:r>
      <w:r>
        <w:rPr>
          <w:rFonts w:ascii="幼圆" w:eastAsia="幼圆" w:hAnsi="幼圆" w:cs="幼圆" w:hint="eastAsia"/>
          <w:sz w:val="24"/>
        </w:rPr>
        <w:t>问卷调查法</w:t>
      </w:r>
    </w:p>
    <w:p>
      <w:pPr>
        <w:spacing w:line="400" w:lineRule="exact"/>
        <w:ind w:firstLine="480" w:firstLineChars="200"/>
        <w:rPr>
          <w:rFonts w:ascii="幼圆" w:eastAsia="幼圆" w:hAnsi="幼圆" w:cs="幼圆" w:hint="eastAsia"/>
          <w:color w:val="231F20"/>
          <w:kern w:val="0"/>
          <w:sz w:val="24"/>
          <w:lang w:bidi="ar"/>
        </w:rPr>
      </w:pPr>
      <w:r>
        <w:rPr>
          <w:rFonts w:ascii="幼圆" w:eastAsia="幼圆" w:hAnsi="幼圆" w:cs="幼圆" w:hint="eastAsia"/>
          <w:sz w:val="24"/>
        </w:rPr>
        <w:t>利用本科阶段所学社会调查研究相关内容，以电子教材的使用情况为调查主题编制成问卷，尽量保证均匀分发给目标学校各个年级各个学院的学生。利用网络问卷星程序搜集资料，然后回收整理、统计和研究。</w:t>
      </w:r>
    </w:p>
    <w:p>
      <w:pPr>
        <w:spacing w:line="400" w:lineRule="exact"/>
        <w:ind w:firstLine="480" w:firstLineChars="200"/>
        <w:rPr>
          <w:rFonts w:ascii="幼圆" w:eastAsia="幼圆" w:hAnsi="幼圆" w:cs="幼圆" w:hint="eastAsia"/>
          <w:color w:val="231F20"/>
          <w:kern w:val="0"/>
          <w:sz w:val="24"/>
          <w:lang w:bidi="ar"/>
        </w:rPr>
      </w:pPr>
      <w:r>
        <w:rPr>
          <w:rFonts w:ascii="幼圆" w:eastAsia="幼圆" w:hAnsi="幼圆" w:cs="幼圆" w:hint="eastAsia"/>
          <w:color w:val="231F20"/>
          <w:kern w:val="0"/>
          <w:sz w:val="24"/>
          <w:lang w:bidi="ar"/>
        </w:rPr>
        <w:t>3.</w:t>
      </w:r>
      <w:r>
        <w:rPr>
          <w:rFonts w:ascii="幼圆" w:eastAsia="幼圆" w:hAnsi="幼圆" w:cs="幼圆" w:hint="eastAsia"/>
          <w:color w:val="231F20"/>
          <w:kern w:val="0"/>
          <w:sz w:val="24"/>
          <w:lang w:bidi="ar"/>
        </w:rPr>
        <w:t>访谈法</w:t>
      </w:r>
    </w:p>
    <w:p>
      <w:pPr>
        <w:spacing w:line="400" w:lineRule="exact"/>
        <w:ind w:firstLine="480" w:firstLineChars="200"/>
        <w:rPr>
          <w:rFonts w:ascii="幼圆" w:eastAsia="幼圆" w:hAnsi="幼圆" w:cs="幼圆" w:hint="eastAsia"/>
          <w:sz w:val="24"/>
        </w:rPr>
      </w:pPr>
      <w:r>
        <w:rPr>
          <w:rFonts w:ascii="幼圆" w:eastAsia="幼圆" w:hAnsi="幼圆" w:cs="幼圆" w:hint="eastAsia"/>
          <w:color w:val="231F20"/>
          <w:kern w:val="0"/>
          <w:sz w:val="24"/>
          <w:lang w:bidi="ar"/>
        </w:rPr>
        <w:t>本次调查中，</w:t>
      </w:r>
      <w:r>
        <w:rPr>
          <w:rFonts w:ascii="幼圆" w:eastAsia="幼圆" w:hAnsi="幼圆" w:cs="幼圆" w:hint="eastAsia"/>
          <w:color w:val="231F20"/>
          <w:kern w:val="0"/>
          <w:sz w:val="24"/>
          <w:lang w:val="en-US" w:eastAsia="zh-CN" w:bidi="ar"/>
        </w:rPr>
        <w:t>除了使用问卷调查法之外，还采取访谈法，结合调查的维度，设计访谈问题，了解大学生电子教材的使用现状和存在的问题。</w:t>
      </w:r>
      <w:r>
        <w:rPr>
          <w:rFonts w:ascii="幼圆" w:eastAsia="幼圆" w:hAnsi="幼圆" w:cs="幼圆" w:hint="eastAsia"/>
          <w:sz w:val="24"/>
        </w:rPr>
        <w:t>选取了</w:t>
      </w:r>
      <w:r>
        <w:rPr>
          <w:rFonts w:ascii="幼圆" w:eastAsia="幼圆" w:hAnsi="幼圆" w:cs="幼圆" w:hint="eastAsia"/>
          <w:sz w:val="24"/>
          <w:lang w:eastAsia="zh-CN"/>
        </w:rPr>
        <w:t>S</w:t>
      </w:r>
      <w:r>
        <w:rPr>
          <w:rFonts w:ascii="幼圆" w:eastAsia="幼圆" w:hAnsi="幼圆" w:cs="幼圆" w:hint="eastAsia"/>
          <w:sz w:val="24"/>
        </w:rPr>
        <w:t>大学中的20名学生进行访谈调查，并且进行了简单的讨论和分析。</w:t>
      </w:r>
    </w:p>
    <w:p>
      <w:pPr>
        <w:spacing w:line="300" w:lineRule="auto"/>
        <w:outlineLvl w:val="0"/>
        <w:rPr>
          <w:rFonts w:ascii="幼圆" w:eastAsia="幼圆" w:hAnsi="幼圆" w:cs="幼圆" w:hint="eastAsia"/>
          <w:b/>
          <w:bCs/>
          <w:color w:val="231F20"/>
          <w:kern w:val="0"/>
          <w:sz w:val="24"/>
          <w:lang w:bidi="ar"/>
        </w:rPr>
      </w:pPr>
      <w:bookmarkStart w:id="38" w:name="_Toc13964"/>
      <w:bookmarkStart w:id="39" w:name="_Toc6563"/>
      <w:bookmarkStart w:id="40" w:name="_Toc71497334"/>
      <w:bookmarkStart w:id="41" w:name="_Toc29479"/>
      <w:bookmarkStart w:id="42" w:name="_Toc5753"/>
      <w:r>
        <w:rPr>
          <w:rFonts w:ascii="幼圆" w:eastAsia="幼圆" w:hAnsi="幼圆" w:cs="幼圆" w:hint="eastAsia"/>
          <w:b/>
          <w:bCs/>
          <w:color w:val="231F20"/>
          <w:kern w:val="0"/>
          <w:sz w:val="24"/>
          <w:lang w:bidi="ar"/>
        </w:rPr>
        <w:t>2  文献综述</w:t>
      </w:r>
      <w:bookmarkEnd w:id="38"/>
      <w:bookmarkEnd w:id="39"/>
      <w:bookmarkEnd w:id="40"/>
      <w:bookmarkEnd w:id="41"/>
      <w:bookmarkEnd w:id="42"/>
    </w:p>
    <w:p>
      <w:pPr>
        <w:spacing w:line="400" w:lineRule="exact"/>
        <w:ind w:firstLine="480" w:firstLineChars="200"/>
        <w:jc w:val="left"/>
        <w:rPr>
          <w:rFonts w:ascii="幼圆" w:eastAsia="幼圆" w:hAnsi="幼圆" w:cs="幼圆" w:hint="eastAsia"/>
          <w:color w:val="231F20"/>
          <w:kern w:val="0"/>
          <w:sz w:val="24"/>
          <w:lang w:bidi="ar"/>
        </w:rPr>
        <w:sectPr>
          <w:footerReference w:type="default" r:id="rId7"/>
          <w:type w:val="nextPage"/>
          <w:pgSz w:w="11906" w:h="16838"/>
          <w:pgMar w:top="1440" w:right="1800" w:bottom="1440" w:left="1800" w:header="851" w:footer="992" w:gutter="0"/>
          <w:pgNumType w:start="3"/>
          <w:cols w:num="1" w:space="425"/>
          <w:titlePg w:val="0"/>
          <w:docGrid w:type="lines" w:linePitch="312" w:charSpace="0"/>
        </w:sectPr>
      </w:pPr>
      <w:r>
        <w:rPr>
          <w:rFonts w:ascii="幼圆" w:eastAsia="幼圆" w:hAnsi="幼圆" w:cs="幼圆" w:hint="eastAsia"/>
          <w:sz w:val="24"/>
        </w:rPr>
        <w:t>本文利用了CNKI数据库、ISI(WOK)-Science</w:t>
      </w:r>
      <w:r>
        <w:rPr>
          <w:rFonts w:ascii="幼圆" w:eastAsia="幼圆" w:hAnsi="幼圆" w:cs="幼圆" w:hint="eastAsia"/>
          <w:sz w:val="24"/>
        </w:rPr>
        <w:t xml:space="preserve"> Citation</w:t>
      </w:r>
      <w:r>
        <w:rPr>
          <w:rFonts w:ascii="幼圆" w:eastAsia="幼圆" w:hAnsi="幼圆" w:cs="幼圆" w:hint="eastAsia"/>
          <w:sz w:val="24"/>
        </w:rPr>
        <w:t xml:space="preserve"> Index</w:t>
      </w:r>
    </w:p>
    <w:p>
      <w:pPr>
        <w:spacing w:line="400" w:lineRule="exact"/>
        <w:ind w:firstLine="480" w:firstLineChars="200"/>
        <w:jc w:val="left"/>
        <w:rPr>
          <w:rFonts w:ascii="幼圆" w:eastAsia="幼圆" w:hAnsi="幼圆" w:cs="幼圆" w:hint="eastAsia"/>
          <w:color w:val="231F20"/>
          <w:kern w:val="0"/>
          <w:sz w:val="24"/>
          <w:lang w:bidi="ar"/>
        </w:rPr>
      </w:pPr>
      <w:r>
        <w:rPr>
          <w:rFonts w:ascii="幼圆" w:eastAsia="幼圆" w:hAnsi="幼圆" w:cs="幼圆" w:hint="eastAsia"/>
          <w:sz w:val="24"/>
        </w:rPr>
        <w:t xml:space="preserve"> Expanded(SCI-EXPANDED)数据库以及维普数据库对文章所需文献资料进行查阅，将国内与国外对于高校大学生电子书和电子教材的使用情况以及高校图书馆建设的研究现状进行综述。</w:t>
      </w:r>
    </w:p>
    <w:p>
      <w:pPr>
        <w:spacing w:line="400" w:lineRule="exact"/>
        <w:outlineLvl w:val="1"/>
        <w:rPr>
          <w:rFonts w:ascii="幼圆" w:eastAsia="幼圆" w:hAnsi="幼圆" w:cs="幼圆" w:hint="eastAsia"/>
          <w:sz w:val="24"/>
        </w:rPr>
      </w:pPr>
      <w:bookmarkStart w:id="43" w:name="_Toc15907"/>
      <w:bookmarkStart w:id="44" w:name="_Toc71497335"/>
      <w:bookmarkStart w:id="45" w:name="_Toc18408"/>
      <w:bookmarkStart w:id="46" w:name="_Toc1341"/>
      <w:bookmarkStart w:id="47" w:name="_Toc15491"/>
      <w:r>
        <w:rPr>
          <w:rFonts w:ascii="幼圆" w:eastAsia="幼圆" w:hAnsi="幼圆" w:cs="幼圆" w:hint="eastAsia"/>
          <w:sz w:val="24"/>
        </w:rPr>
        <w:t>2.1  国内研究现状</w:t>
      </w:r>
      <w:bookmarkEnd w:id="43"/>
      <w:bookmarkEnd w:id="44"/>
      <w:bookmarkEnd w:id="45"/>
      <w:bookmarkEnd w:id="46"/>
      <w:bookmarkEnd w:id="47"/>
    </w:p>
    <w:p>
      <w:pPr>
        <w:widowControl/>
        <w:spacing w:line="400" w:lineRule="exact"/>
        <w:ind w:firstLine="480" w:firstLineChars="200"/>
        <w:jc w:val="left"/>
        <w:rPr>
          <w:rFonts w:ascii="幼圆" w:eastAsia="幼圆" w:hAnsi="幼圆" w:cs="幼圆" w:hint="eastAsia"/>
          <w:color w:val="231F20"/>
          <w:kern w:val="0"/>
          <w:sz w:val="24"/>
          <w:lang w:bidi="ar"/>
        </w:rPr>
      </w:pPr>
      <w:r>
        <w:rPr>
          <w:rFonts w:ascii="幼圆" w:eastAsia="幼圆" w:hAnsi="幼圆" w:cs="幼圆" w:hint="eastAsia"/>
          <w:color w:val="231F20"/>
          <w:kern w:val="0"/>
          <w:sz w:val="24"/>
          <w:lang w:bidi="ar"/>
        </w:rPr>
        <w:t>1.电子教材的相关研究</w:t>
      </w:r>
    </w:p>
    <w:p>
      <w:pPr>
        <w:widowControl/>
        <w:spacing w:line="400" w:lineRule="exact"/>
        <w:ind w:firstLine="480" w:firstLineChars="200"/>
        <w:jc w:val="left"/>
        <w:rPr>
          <w:rFonts w:ascii="幼圆" w:eastAsia="幼圆" w:hAnsi="幼圆" w:cs="幼圆" w:hint="eastAsia"/>
          <w:color w:val="231F20"/>
          <w:kern w:val="0"/>
          <w:sz w:val="24"/>
          <w:lang w:bidi="ar"/>
        </w:rPr>
      </w:pPr>
      <w:r>
        <w:rPr>
          <w:rFonts w:ascii="幼圆" w:eastAsia="幼圆" w:hAnsi="幼圆" w:cs="幼圆" w:hint="eastAsia"/>
          <w:color w:val="231F20"/>
          <w:kern w:val="0"/>
          <w:sz w:val="24"/>
          <w:lang w:bidi="ar"/>
        </w:rPr>
        <w:t>一是关于电子教材自身研发与设计的研究。电子教材本身的研发与设计又可以从媒体类型、笔记工具、呈现形态等方面进行分析总结。在媒体类型方面，研究集中在人际交互和人机交互方面，目前的电子教材可以实现与其他用户可分享笔记，利用移动终端设备实现人机交互，便于学生自主学习。在笔记工具方面，大部分电子教材工具都具有高亮、书签和备注记录等功能</w:t>
      </w:r>
      <w:r>
        <w:rPr>
          <w:rFonts w:ascii="幼圆" w:eastAsia="幼圆" w:hAnsi="幼圆" w:cs="幼圆" w:hint="eastAsia"/>
          <w:color w:val="231F20"/>
          <w:kern w:val="0"/>
          <w:sz w:val="24"/>
          <w:vertAlign w:val="superscript"/>
          <w:lang w:bidi="ar"/>
        </w:rPr>
        <w:fldChar w:fldCharType="begin"/>
      </w:r>
      <w:r>
        <w:rPr>
          <w:rFonts w:ascii="幼圆" w:eastAsia="幼圆" w:hAnsi="幼圆" w:cs="幼圆" w:hint="eastAsia"/>
          <w:color w:val="231F20"/>
          <w:kern w:val="0"/>
          <w:sz w:val="24"/>
          <w:vertAlign w:val="superscript"/>
          <w:lang w:bidi="ar"/>
        </w:rPr>
        <w:instrText xml:space="preserve"> REF _Ref29644 \r \h </w:instrText>
      </w:r>
      <w:r>
        <w:rPr>
          <w:rFonts w:ascii="幼圆" w:eastAsia="幼圆" w:hAnsi="幼圆" w:cs="幼圆" w:hint="eastAsia"/>
          <w:color w:val="231F20"/>
          <w:kern w:val="0"/>
          <w:sz w:val="24"/>
          <w:vertAlign w:val="superscript"/>
          <w:lang w:bidi="ar"/>
        </w:rPr>
        <w:fldChar w:fldCharType="separate"/>
      </w:r>
      <w:r>
        <w:rPr>
          <w:rFonts w:ascii="幼圆" w:eastAsia="幼圆" w:hAnsi="幼圆" w:cs="幼圆" w:hint="eastAsia"/>
          <w:color w:val="231F20"/>
          <w:kern w:val="0"/>
          <w:sz w:val="24"/>
          <w:vertAlign w:val="superscript"/>
          <w:lang w:bidi="ar"/>
        </w:rPr>
        <w:t>[2]</w:t>
      </w:r>
      <w:r>
        <w:rPr>
          <w:rFonts w:ascii="幼圆" w:eastAsia="幼圆" w:hAnsi="幼圆" w:cs="幼圆" w:hint="eastAsia"/>
          <w:color w:val="231F20"/>
          <w:kern w:val="0"/>
          <w:sz w:val="24"/>
          <w:vertAlign w:val="superscript"/>
          <w:lang w:bidi="ar"/>
        </w:rPr>
        <w:fldChar w:fldCharType="end"/>
      </w:r>
      <w:r>
        <w:rPr>
          <w:rFonts w:ascii="幼圆" w:eastAsia="幼圆" w:hAnsi="幼圆" w:cs="幼圆" w:hint="eastAsia"/>
          <w:color w:val="231F20"/>
          <w:kern w:val="0"/>
          <w:sz w:val="24"/>
          <w:lang w:bidi="ar"/>
        </w:rPr>
        <w:t>。对于呈现形态来说，以往研究多将电子教材与传统纸质教材进行比较，电子教材能够实现原版纸质教材的再现，且相对于传统纸质教材具有易于携带、方便获取和存储，更新快等优势。这方面的研究又从电子教材的功能出发，关注电子教材的技术开发，例如已有的对电子教材阅读终端对学生身心健康影响的研究，集中在电子教材对学生的用眼疲劳和社交的影响。这个问题也是当前研究关注的热点内容。</w:t>
      </w:r>
    </w:p>
    <w:p>
      <w:pPr>
        <w:widowControl/>
        <w:spacing w:line="400" w:lineRule="exact"/>
        <w:ind w:firstLine="480" w:firstLineChars="200"/>
        <w:jc w:val="left"/>
        <w:rPr>
          <w:rFonts w:ascii="幼圆" w:eastAsia="幼圆" w:hAnsi="幼圆" w:cs="幼圆" w:hint="eastAsia"/>
          <w:color w:val="231F20"/>
          <w:kern w:val="0"/>
          <w:sz w:val="24"/>
          <w:lang w:bidi="ar"/>
        </w:rPr>
      </w:pPr>
      <w:r>
        <w:rPr>
          <w:rFonts w:ascii="幼圆" w:eastAsia="幼圆" w:hAnsi="幼圆" w:cs="幼圆" w:hint="eastAsia"/>
          <w:color w:val="231F20"/>
          <w:kern w:val="0"/>
          <w:sz w:val="24"/>
          <w:lang w:bidi="ar"/>
        </w:rPr>
        <w:t>二是关于电子教材的应用效果研究。这方面的研究主要集中在对电子教材学习效果的</w:t>
      </w:r>
      <w:r>
        <w:rPr>
          <w:rFonts w:ascii="幼圆" w:eastAsia="幼圆" w:hAnsi="幼圆" w:cs="幼圆" w:hint="eastAsia"/>
          <w:color w:val="231F20"/>
          <w:kern w:val="0"/>
          <w:sz w:val="24"/>
          <w:lang w:val="en-US" w:eastAsia="zh-CN" w:bidi="ar"/>
        </w:rPr>
        <w:t>研究</w:t>
      </w:r>
      <w:r>
        <w:rPr>
          <w:rFonts w:ascii="幼圆" w:eastAsia="幼圆" w:hAnsi="幼圆" w:cs="幼圆" w:hint="eastAsia"/>
          <w:color w:val="231F20"/>
          <w:kern w:val="0"/>
          <w:sz w:val="24"/>
          <w:lang w:bidi="ar"/>
        </w:rPr>
        <w:t>和基于各种</w:t>
      </w:r>
      <w:r>
        <w:rPr>
          <w:rFonts w:ascii="幼圆" w:eastAsia="幼圆" w:hAnsi="幼圆" w:cs="幼圆" w:hint="eastAsia"/>
          <w:color w:val="231F20"/>
          <w:kern w:val="0"/>
          <w:sz w:val="24"/>
          <w:lang w:val="en-US" w:eastAsia="zh-CN" w:bidi="ar"/>
        </w:rPr>
        <w:t>智能</w:t>
      </w:r>
      <w:r>
        <w:rPr>
          <w:rFonts w:ascii="幼圆" w:eastAsia="幼圆" w:hAnsi="幼圆" w:cs="幼圆" w:hint="eastAsia"/>
          <w:color w:val="231F20"/>
          <w:kern w:val="0"/>
          <w:sz w:val="24"/>
          <w:lang w:bidi="ar"/>
        </w:rPr>
        <w:t>终端的电子教材应用的研究等。电子教材的出现，引发了众多教育工作者的关注，对于课堂教师来说，对电子教材的研究聚焦在电子教材的课堂应用方面。目前来看，关于电子教材使用现状和需求及满意度等方面的研究较少。</w:t>
      </w:r>
    </w:p>
    <w:p>
      <w:pPr>
        <w:spacing w:line="400" w:lineRule="exact"/>
        <w:ind w:firstLine="480" w:firstLineChars="200"/>
        <w:rPr>
          <w:rFonts w:ascii="幼圆" w:eastAsia="幼圆" w:hAnsi="幼圆" w:cs="幼圆" w:hint="eastAsia"/>
          <w:color w:val="231F20"/>
          <w:kern w:val="0"/>
          <w:sz w:val="24"/>
          <w:lang w:bidi="ar"/>
        </w:rPr>
      </w:pPr>
      <w:r>
        <w:rPr>
          <w:rFonts w:ascii="幼圆" w:eastAsia="幼圆" w:hAnsi="幼圆" w:cs="幼圆" w:hint="eastAsia"/>
          <w:color w:val="231F20"/>
          <w:kern w:val="0"/>
          <w:sz w:val="24"/>
          <w:lang w:bidi="ar"/>
        </w:rPr>
        <w:t>2</w:t>
      </w:r>
      <w:r>
        <w:rPr>
          <w:rFonts w:ascii="幼圆" w:eastAsia="幼圆" w:hAnsi="幼圆" w:cs="幼圆" w:hint="eastAsia"/>
          <w:color w:val="231F20"/>
          <w:kern w:val="0"/>
          <w:sz w:val="24"/>
          <w:lang w:bidi="ar"/>
        </w:rPr>
        <w:t>.</w:t>
      </w:r>
      <w:r>
        <w:rPr>
          <w:rFonts w:ascii="幼圆" w:eastAsia="幼圆" w:hAnsi="幼圆" w:cs="幼圆" w:hint="eastAsia"/>
          <w:color w:val="231F20"/>
          <w:kern w:val="0"/>
          <w:sz w:val="24"/>
          <w:lang w:bidi="ar"/>
        </w:rPr>
        <w:t>高校图书馆电子教材建设研究</w:t>
      </w:r>
    </w:p>
    <w:p>
      <w:pPr>
        <w:widowControl/>
        <w:spacing w:line="400" w:lineRule="exact"/>
        <w:ind w:firstLine="480" w:firstLineChars="200"/>
        <w:jc w:val="left"/>
        <w:rPr>
          <w:rFonts w:ascii="幼圆" w:eastAsia="幼圆" w:hAnsi="幼圆" w:cs="幼圆" w:hint="eastAsia"/>
          <w:color w:val="000000"/>
          <w:kern w:val="0"/>
          <w:sz w:val="24"/>
          <w:lang w:bidi="ar"/>
        </w:rPr>
      </w:pPr>
      <w:r>
        <w:rPr>
          <w:rFonts w:ascii="幼圆" w:eastAsia="幼圆" w:hAnsi="幼圆" w:cs="幼圆" w:hint="eastAsia"/>
          <w:color w:val="000000"/>
          <w:kern w:val="0"/>
          <w:sz w:val="24"/>
          <w:lang w:bidi="ar"/>
        </w:rPr>
        <w:t>第一，以往的研究发现电子书资源建设存在的问题包括：版权存疑、格式壁垒、量少质差等问题。由于部分图书尚未得到作者的授权，电子书供应商供应的电子书或电子教材仍然面临版权等诸多问题。现在我国电子书格式各式各样，如SEP格式（书生公司）、PDG格式（超星公司）、NLC（国内图书馆）等。电子书在发展的过程中由于市场建设缺乏标准化的管理机制，因而产生了一些问题</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_Ref29762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[3]</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lang w:bidi="ar"/>
        </w:rPr>
        <w:t>。原有的电子书馆配商数量和规模难以满足高校的教学和科研，数据更新滞缓，难以提供最前沿的知识。以新版电子书为特色的方正公司的电子书资源大多未经筛选且藏书规模只相当于国内一个中小型大学图书馆</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_Ref29762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[3]</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vertAlign w:val="superscript"/>
          <w:lang w:bidi="ar"/>
        </w:rPr>
        <w:t>3</w:t>
      </w:r>
      <w:r>
        <w:rPr>
          <w:rFonts w:ascii="幼圆" w:eastAsia="幼圆" w:hAnsi="幼圆" w:cs="幼圆" w:hint="eastAsia"/>
          <w:color w:val="000000"/>
          <w:kern w:val="0"/>
          <w:sz w:val="24"/>
          <w:lang w:bidi="ar"/>
        </w:rPr>
        <w:t>。</w:t>
      </w:r>
    </w:p>
    <w:p>
      <w:pPr>
        <w:widowControl/>
        <w:spacing w:line="400" w:lineRule="exact"/>
        <w:ind w:firstLine="480" w:firstLineChars="200"/>
        <w:jc w:val="left"/>
        <w:rPr>
          <w:rFonts w:ascii="幼圆" w:eastAsia="幼圆" w:hAnsi="幼圆" w:cs="幼圆" w:hint="eastAsia"/>
          <w:sz w:val="24"/>
        </w:rPr>
        <w:sectPr>
          <w:footerReference w:type="default" r:id="rId8"/>
          <w:type w:val="nextPage"/>
          <w:pgSz w:w="11906" w:h="16838"/>
          <w:pgMar w:top="1440" w:right="1800" w:bottom="1440" w:left="1800" w:header="851" w:footer="992" w:gutter="0"/>
          <w:pgNumType w:start="4"/>
          <w:cols w:num="1" w:space="425"/>
          <w:titlePg w:val="0"/>
          <w:docGrid w:type="lines" w:linePitch="312" w:charSpace="0"/>
        </w:sectPr>
      </w:pPr>
      <w:r>
        <w:rPr>
          <w:rFonts w:ascii="幼圆" w:eastAsia="幼圆" w:hAnsi="幼圆" w:cs="幼圆" w:hint="eastAsia"/>
          <w:color w:val="000000"/>
          <w:kern w:val="0"/>
          <w:sz w:val="24"/>
          <w:lang w:bidi="ar"/>
        </w:rPr>
        <w:t>第二，电子教材的相关服务缺位，主要表现在服务模式落后，缺少服务平台的搭建以及平台的运营管理。</w:t>
      </w:r>
      <w:r>
        <w:rPr>
          <w:rFonts w:ascii="幼圆" w:eastAsia="幼圆" w:hAnsi="幼圆" w:cs="幼圆" w:hint="eastAsia"/>
          <w:color w:val="231F20"/>
          <w:kern w:val="0"/>
          <w:sz w:val="24"/>
          <w:lang w:bidi="ar"/>
        </w:rPr>
        <w:t>当前图书馆为读者提供的服务，大多均停留在纸质图书借阅，理应丰富线上平台的搭建，与人性化和数字化靠近。以往的研究多集中在如何丰富高校图书馆电子教材的储备和服务模式的研究。已有研究对丰富高校图书馆电子教材储备的方法提及到四方：版权方、</w:t>
      </w:r>
      <w:r>
        <w:rPr>
          <w:rFonts w:ascii="幼圆" w:eastAsia="幼圆" w:hAnsi="幼圆" w:cs="幼圆" w:hint="eastAsia"/>
          <w:color w:val="000000"/>
          <w:kern w:val="0"/>
          <w:sz w:val="24"/>
          <w:lang w:bidi="ar"/>
        </w:rPr>
        <w:t>出版社、图书馆、馆配商。</w:t>
      </w:r>
    </w:p>
    <w:p>
      <w:pPr>
        <w:widowControl/>
        <w:spacing w:line="400" w:lineRule="exact"/>
        <w:ind w:firstLine="480" w:firstLineChars="200"/>
        <w:jc w:val="left"/>
        <w:rPr>
          <w:rFonts w:ascii="幼圆" w:eastAsia="幼圆" w:hAnsi="幼圆" w:cs="幼圆" w:hint="eastAsia"/>
          <w:sz w:val="24"/>
        </w:rPr>
      </w:pPr>
      <w:r>
        <w:rPr>
          <w:rFonts w:ascii="幼圆" w:eastAsia="幼圆" w:hAnsi="幼圆" w:cs="幼圆" w:hint="eastAsia"/>
          <w:color w:val="231F20"/>
          <w:kern w:val="0"/>
          <w:sz w:val="24"/>
          <w:lang w:bidi="ar"/>
        </w:rPr>
        <w:t>版权方对于电子图书的版权方或作者来说，若版权不能得到有效保护，会严重影响其数字化意愿</w:t>
      </w:r>
      <w:r>
        <w:rPr>
          <w:rFonts w:ascii="幼圆" w:eastAsia="幼圆" w:hAnsi="幼圆" w:cs="幼圆" w:hint="eastAsia"/>
          <w:color w:val="231F20"/>
          <w:kern w:val="0"/>
          <w:sz w:val="24"/>
          <w:vertAlign w:val="superscript"/>
          <w:lang w:bidi="ar"/>
        </w:rPr>
        <w:fldChar w:fldCharType="begin"/>
      </w:r>
      <w:r>
        <w:rPr>
          <w:rFonts w:ascii="幼圆" w:eastAsia="幼圆" w:hAnsi="幼圆" w:cs="幼圆" w:hint="eastAsia"/>
          <w:color w:val="231F20"/>
          <w:kern w:val="0"/>
          <w:sz w:val="24"/>
          <w:vertAlign w:val="superscript"/>
          <w:lang w:bidi="ar"/>
        </w:rPr>
        <w:instrText xml:space="preserve"> REF _Ref26564 \r \h </w:instrText>
      </w:r>
      <w:r>
        <w:rPr>
          <w:rFonts w:ascii="幼圆" w:eastAsia="幼圆" w:hAnsi="幼圆" w:cs="幼圆" w:hint="eastAsia"/>
          <w:color w:val="231F20"/>
          <w:kern w:val="0"/>
          <w:sz w:val="24"/>
          <w:vertAlign w:val="superscript"/>
          <w:lang w:bidi="ar"/>
        </w:rPr>
        <w:fldChar w:fldCharType="separate"/>
      </w:r>
      <w:r>
        <w:rPr>
          <w:rFonts w:ascii="幼圆" w:eastAsia="幼圆" w:hAnsi="幼圆" w:cs="幼圆" w:hint="eastAsia"/>
          <w:color w:val="231F20"/>
          <w:kern w:val="0"/>
          <w:sz w:val="24"/>
          <w:vertAlign w:val="superscript"/>
          <w:lang w:bidi="ar"/>
        </w:rPr>
        <w:t>[4]</w:t>
      </w:r>
      <w:r>
        <w:rPr>
          <w:rFonts w:ascii="幼圆" w:eastAsia="幼圆" w:hAnsi="幼圆" w:cs="幼圆" w:hint="eastAsia"/>
          <w:color w:val="231F20"/>
          <w:kern w:val="0"/>
          <w:sz w:val="24"/>
          <w:vertAlign w:val="superscript"/>
          <w:lang w:bidi="ar"/>
        </w:rPr>
        <w:fldChar w:fldCharType="end"/>
      </w:r>
      <w:r>
        <w:rPr>
          <w:rFonts w:ascii="幼圆" w:eastAsia="幼圆" w:hAnsi="幼圆" w:cs="幼圆" w:hint="eastAsia"/>
          <w:color w:val="231F20"/>
          <w:kern w:val="0"/>
          <w:sz w:val="24"/>
          <w:lang w:bidi="ar"/>
        </w:rPr>
        <w:t>。</w:t>
      </w:r>
      <w:r>
        <w:rPr>
          <w:rFonts w:ascii="幼圆" w:eastAsia="幼圆" w:hAnsi="幼圆" w:cs="幼圆" w:hint="eastAsia"/>
          <w:color w:val="000000"/>
          <w:kern w:val="0"/>
          <w:sz w:val="24"/>
          <w:lang w:bidi="ar"/>
        </w:rPr>
        <w:t>出版社应当加快自身的转型升级，要积极探索出版社之间的相互合作。图书馆方面丰富馆藏的方法研究有优化采购模式，利用校内教师教学资源等。例如一些发达国家的电子书馆尝试在一定范围内开展电子书的互借业务，搭建电子书资源的共建共享的平台</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_Ref29644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[2]</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vertAlign w:val="superscript"/>
          <w:lang w:bidi="ar"/>
        </w:rPr>
        <w:t>3</w:t>
      </w:r>
      <w:r>
        <w:rPr>
          <w:rFonts w:ascii="幼圆" w:eastAsia="幼圆" w:hAnsi="幼圆" w:cs="幼圆" w:hint="eastAsia"/>
          <w:color w:val="000000"/>
          <w:kern w:val="0"/>
          <w:sz w:val="24"/>
          <w:lang w:bidi="ar"/>
        </w:rPr>
        <w:t>。平台建设方面的研究主要集中在平台的功能性方面，例如生成专题资源，可视化展示，在线咨询等。</w:t>
      </w:r>
    </w:p>
    <w:p>
      <w:pPr>
        <w:spacing w:line="400" w:lineRule="exact"/>
        <w:outlineLvl w:val="1"/>
        <w:rPr>
          <w:rFonts w:ascii="幼圆" w:eastAsia="幼圆" w:hAnsi="幼圆" w:cs="幼圆" w:hint="eastAsia"/>
          <w:sz w:val="24"/>
        </w:rPr>
      </w:pPr>
      <w:bookmarkStart w:id="48" w:name="_Toc5033"/>
      <w:bookmarkStart w:id="49" w:name="_Toc15223"/>
      <w:bookmarkStart w:id="50" w:name="_Toc23932"/>
      <w:bookmarkStart w:id="51" w:name="_Toc71497336"/>
      <w:bookmarkStart w:id="52" w:name="_Toc22279"/>
      <w:r>
        <w:rPr>
          <w:rFonts w:ascii="幼圆" w:eastAsia="幼圆" w:hAnsi="幼圆" w:cs="幼圆" w:hint="eastAsia"/>
          <w:sz w:val="24"/>
        </w:rPr>
        <w:t>2.2  国外研究</w:t>
      </w:r>
      <w:bookmarkEnd w:id="48"/>
      <w:bookmarkEnd w:id="49"/>
      <w:bookmarkEnd w:id="50"/>
      <w:r>
        <w:rPr>
          <w:rFonts w:ascii="幼圆" w:eastAsia="幼圆" w:hAnsi="幼圆" w:cs="幼圆" w:hint="eastAsia"/>
          <w:sz w:val="24"/>
        </w:rPr>
        <w:t>现状</w:t>
      </w:r>
      <w:bookmarkEnd w:id="51"/>
      <w:bookmarkEnd w:id="52"/>
    </w:p>
    <w:p>
      <w:pPr>
        <w:widowControl/>
        <w:spacing w:line="400" w:lineRule="exact"/>
        <w:ind w:firstLine="480" w:firstLineChars="200"/>
        <w:jc w:val="left"/>
        <w:rPr>
          <w:rFonts w:ascii="幼圆" w:eastAsia="幼圆" w:hAnsi="幼圆" w:cs="幼圆" w:hint="eastAsia"/>
          <w:sz w:val="24"/>
        </w:rPr>
      </w:pPr>
      <w:r>
        <w:rPr>
          <w:rFonts w:ascii="幼圆" w:eastAsia="幼圆" w:hAnsi="幼圆" w:cs="幼圆" w:hint="eastAsia"/>
          <w:sz w:val="24"/>
        </w:rPr>
        <w:t>本研究利用上述数据库，以“Electionic Textbooks”或“E-Textbooks”或“Unversitiy labraries”或“Academic labraries”为主题词进行检索，研究发现近三年有关于电子教材的研究较少，而关于后疫情时期高校图书馆建设的研究却较为丰富。在电子教材方面的研究与国内的研究方向大体趋同，多集中在</w:t>
      </w:r>
      <w:r>
        <w:rPr>
          <w:rFonts w:ascii="幼圆" w:eastAsia="幼圆" w:hAnsi="幼圆" w:cs="幼圆" w:hint="eastAsia"/>
          <w:color w:val="231F20"/>
          <w:kern w:val="0"/>
          <w:sz w:val="24"/>
          <w:lang w:bidi="ar"/>
        </w:rPr>
        <w:t>电子教材设计与开发的相关研究，研究者大都借鉴各种教育理论作为支撑提出不同的设计理念和方法。电子教材的研究与电子书的研究密不可分。</w:t>
      </w:r>
      <w:r>
        <w:rPr>
          <w:rFonts w:ascii="幼圆" w:eastAsia="幼圆" w:hAnsi="幼圆" w:cs="幼圆" w:hint="eastAsia"/>
          <w:color w:val="000000"/>
          <w:kern w:val="0"/>
          <w:sz w:val="24"/>
          <w:lang w:bidi="ar"/>
        </w:rPr>
        <w:t>如D.Potnis</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_Ref15511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[5]</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lang w:bidi="ar"/>
        </w:rPr>
        <w:t>等、K．Y．Dong</w:t>
      </w:r>
      <w:r>
        <w:rPr>
          <w:rFonts w:ascii="幼圆" w:eastAsia="幼圆" w:hAnsi="幼圆" w:cs="幼圆" w:hint="eastAsia"/>
          <w:color w:val="000000"/>
          <w:kern w:val="0"/>
          <w:sz w:val="24"/>
          <w:vertAlign w:val="superscript"/>
          <w:lang w:bidi="ar"/>
        </w:rPr>
        <w:t xml:space="preserve"> </w:t>
      </w:r>
      <w:r>
        <w:rPr>
          <w:rFonts w:ascii="幼圆" w:eastAsia="幼圆" w:hAnsi="幼圆" w:cs="幼圆" w:hint="eastAsia"/>
          <w:color w:val="000000"/>
          <w:kern w:val="0"/>
          <w:sz w:val="24"/>
          <w:lang w:bidi="ar"/>
        </w:rPr>
        <w:t>等</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_Ref15639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[6]</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lang w:bidi="ar"/>
        </w:rPr>
        <w:t>的研究</w:t>
      </w:r>
      <w:r>
        <w:rPr>
          <w:rFonts w:ascii="幼圆" w:eastAsia="幼圆" w:hAnsi="幼圆" w:cs="幼圆" w:hint="eastAsia"/>
          <w:color w:val="000000"/>
          <w:kern w:val="0"/>
          <w:sz w:val="24"/>
          <w:lang w:val="en-US" w:eastAsia="zh-CN" w:bidi="ar"/>
        </w:rPr>
        <w:t>是利用</w:t>
      </w:r>
      <w:r>
        <w:rPr>
          <w:rFonts w:ascii="幼圆" w:eastAsia="幼圆" w:hAnsi="幼圆" w:cs="幼圆" w:hint="eastAsia"/>
          <w:color w:val="000000"/>
          <w:kern w:val="0"/>
          <w:sz w:val="24"/>
          <w:lang w:bidi="ar"/>
        </w:rPr>
        <w:t>TAM、UTAUT、TRA</w:t>
      </w:r>
      <w:r>
        <w:rPr>
          <w:rFonts w:ascii="幼圆" w:eastAsia="幼圆" w:hAnsi="幼圆" w:cs="幼圆" w:hint="eastAsia"/>
          <w:color w:val="000000"/>
          <w:kern w:val="0"/>
          <w:sz w:val="24"/>
          <w:lang w:val="en-US" w:eastAsia="zh-CN" w:bidi="ar"/>
        </w:rPr>
        <w:t>等模型对电子书的使用意愿影响因素进行研究。</w:t>
      </w:r>
      <w:r>
        <w:rPr>
          <w:rFonts w:ascii="幼圆" w:eastAsia="幼圆" w:hAnsi="幼圆" w:cs="幼圆" w:hint="eastAsia"/>
          <w:color w:val="000000"/>
          <w:kern w:val="0"/>
          <w:sz w:val="24"/>
          <w:lang w:bidi="ar"/>
        </w:rPr>
        <w:t>在后疫情时代，国外文献的研究探索了在疫情防控常态化后的融合发展方向。一方面，需要</w:t>
      </w:r>
      <w:r>
        <w:rPr>
          <w:rFonts w:ascii="幼圆" w:eastAsia="幼圆" w:hAnsi="幼圆" w:cs="幼圆" w:hint="eastAsia"/>
          <w:color w:val="231F20"/>
          <w:kern w:val="0"/>
          <w:sz w:val="24"/>
          <w:lang w:bidi="ar"/>
        </w:rPr>
        <w:t>更大程度地满足用户对图书馆数字资源的获取利用，国际OA运动的开展，推进了资源的开放和获取，不同的类型的资源应对不同类型的管理平台。另一方面，从世界范围来看，疫情远未结束，为应对未来各种可预见和不可预见的灾难情况，</w:t>
      </w:r>
      <w:r>
        <w:rPr>
          <w:rFonts w:ascii="幼圆" w:eastAsia="幼圆" w:hAnsi="幼圆" w:cs="幼圆" w:hint="eastAsia"/>
          <w:color w:val="000000"/>
          <w:kern w:val="0"/>
          <w:sz w:val="24"/>
          <w:lang w:bidi="ar"/>
        </w:rPr>
        <w:t>数字资源日益成为图书馆转型的重要战略性资源。而在疫情之前的研究多为高校图书馆的科学管理和服务的满意度研究。</w:t>
      </w:r>
    </w:p>
    <w:p>
      <w:pPr>
        <w:spacing w:line="400" w:lineRule="exact"/>
        <w:outlineLvl w:val="1"/>
        <w:rPr>
          <w:rFonts w:ascii="幼圆" w:eastAsia="幼圆" w:hAnsi="幼圆" w:cs="幼圆" w:hint="eastAsia"/>
          <w:sz w:val="24"/>
        </w:rPr>
      </w:pPr>
      <w:bookmarkStart w:id="53" w:name="_Toc18484"/>
      <w:bookmarkStart w:id="54" w:name="_Toc71497337"/>
      <w:bookmarkStart w:id="55" w:name="_Toc2191"/>
      <w:bookmarkStart w:id="56" w:name="_Toc2351"/>
      <w:bookmarkStart w:id="57" w:name="_Toc21320"/>
      <w:r>
        <w:rPr>
          <w:rFonts w:ascii="幼圆" w:eastAsia="幼圆" w:hAnsi="幼圆" w:cs="幼圆" w:hint="eastAsia"/>
          <w:sz w:val="24"/>
        </w:rPr>
        <w:t>2.3  研究评述</w:t>
      </w:r>
      <w:bookmarkEnd w:id="53"/>
      <w:bookmarkEnd w:id="54"/>
      <w:bookmarkEnd w:id="55"/>
      <w:bookmarkEnd w:id="56"/>
      <w:bookmarkEnd w:id="57"/>
    </w:p>
    <w:p>
      <w:pPr>
        <w:widowControl/>
        <w:spacing w:line="400" w:lineRule="exact"/>
        <w:ind w:firstLine="480" w:firstLineChars="200"/>
        <w:jc w:val="left"/>
        <w:rPr>
          <w:rFonts w:ascii="幼圆" w:eastAsia="幼圆" w:hAnsi="幼圆" w:cs="幼圆" w:hint="eastAsia"/>
          <w:sz w:val="24"/>
        </w:rPr>
        <w:sectPr>
          <w:footerReference w:type="default" r:id="rId9"/>
          <w:type w:val="nextPage"/>
          <w:pgSz w:w="11906" w:h="16838"/>
          <w:pgMar w:top="1440" w:right="1800" w:bottom="1440" w:left="1800" w:header="851" w:footer="992" w:gutter="0"/>
          <w:pgNumType w:start="5"/>
          <w:cols w:num="1" w:space="425"/>
          <w:titlePg w:val="0"/>
          <w:docGrid w:type="lines" w:linePitch="312" w:charSpace="0"/>
        </w:sectPr>
      </w:pPr>
      <w:r>
        <w:rPr>
          <w:rFonts w:ascii="幼圆" w:eastAsia="幼圆" w:hAnsi="幼圆" w:cs="幼圆" w:hint="eastAsia"/>
          <w:sz w:val="24"/>
        </w:rPr>
        <w:t>通过对于国内外已有研究的综述发现，</w:t>
      </w:r>
      <w:r>
        <w:rPr>
          <w:rFonts w:ascii="幼圆" w:eastAsia="幼圆" w:hAnsi="幼圆" w:cs="幼圆" w:hint="eastAsia"/>
          <w:color w:val="231F20"/>
          <w:kern w:val="0"/>
          <w:sz w:val="24"/>
          <w:lang w:bidi="ar"/>
        </w:rPr>
        <w:t>电子教材虽然最先施用于高等教育，但随着电子书技术的发展，电子教材却逐渐向基础教育靠拢</w:t>
      </w:r>
      <w:r>
        <w:rPr>
          <w:rFonts w:ascii="幼圆" w:eastAsia="幼圆" w:hAnsi="幼圆" w:cs="幼圆" w:hint="eastAsia"/>
          <w:color w:val="231F20"/>
          <w:kern w:val="0"/>
          <w:sz w:val="24"/>
          <w:lang w:eastAsia="zh-CN" w:bidi="ar"/>
        </w:rPr>
        <w:t>，</w:t>
      </w:r>
      <w:r>
        <w:rPr>
          <w:rFonts w:ascii="幼圆" w:eastAsia="幼圆" w:hAnsi="幼圆" w:cs="幼圆" w:hint="eastAsia"/>
          <w:color w:val="231F20"/>
          <w:kern w:val="0"/>
          <w:sz w:val="24"/>
          <w:lang w:bidi="ar"/>
        </w:rPr>
        <w:t>而高等教育的电子教材使用没有得到应有的重视。教材的呈现方式直接影响着学生的学习方式和教师的教学方式，进而间接影响着学生的学习和成长，随着新冠疫情期间电子教材的极大普及，高校学生在电子教材使用情况和满意程度方面与以往有极大不同，并且可以预见这种趋势将持续下去。此外，以往的研究多集中在电子书、电子阅读，而非电子教材、电子课本等某一具体方面。基于此，本文希望能够丰富在后疫情时期对高等教育阶段的电子教材这一具体方面的研究。本文利用问卷和访谈形式对目标大学在校大学生的电子教材使用情况进行调查，结合UTAUT理论模型和使用与满足理论对调查数据进行分析，针对发现的问题提出相应的对策建议，为后疫情时期电子教材的发展以及图书馆资源建设建言献策。</w:t>
      </w:r>
    </w:p>
    <w:p>
      <w:pPr>
        <w:spacing w:line="400" w:lineRule="exact"/>
        <w:outlineLvl w:val="0"/>
        <w:rPr>
          <w:rFonts w:ascii="幼圆" w:eastAsia="幼圆" w:hAnsi="幼圆" w:cs="幼圆" w:hint="eastAsia"/>
          <w:b/>
          <w:bCs/>
          <w:sz w:val="24"/>
        </w:rPr>
      </w:pPr>
      <w:bookmarkStart w:id="58" w:name="_Toc18233"/>
      <w:bookmarkStart w:id="59" w:name="_Toc29980"/>
      <w:bookmarkStart w:id="60" w:name="_Toc7626"/>
      <w:bookmarkStart w:id="61" w:name="_Toc71497338"/>
      <w:bookmarkStart w:id="62" w:name="_Toc29551"/>
      <w:r>
        <w:rPr>
          <w:rFonts w:ascii="幼圆" w:eastAsia="幼圆" w:hAnsi="幼圆" w:cs="幼圆" w:hint="eastAsia"/>
          <w:b/>
          <w:bCs/>
          <w:sz w:val="24"/>
        </w:rPr>
        <w:t>3  相关概念及理论基础</w:t>
      </w:r>
      <w:bookmarkEnd w:id="58"/>
      <w:bookmarkEnd w:id="59"/>
      <w:bookmarkEnd w:id="60"/>
      <w:bookmarkEnd w:id="61"/>
      <w:bookmarkEnd w:id="62"/>
    </w:p>
    <w:p>
      <w:pPr>
        <w:spacing w:line="400" w:lineRule="exact"/>
        <w:outlineLvl w:val="1"/>
        <w:rPr>
          <w:rFonts w:ascii="幼圆" w:eastAsia="幼圆" w:hAnsi="幼圆" w:cs="幼圆" w:hint="eastAsia"/>
          <w:sz w:val="24"/>
        </w:rPr>
      </w:pPr>
      <w:bookmarkStart w:id="63" w:name="_Toc25913"/>
      <w:bookmarkStart w:id="64" w:name="_Toc3237"/>
      <w:bookmarkStart w:id="65" w:name="_Toc71497339"/>
      <w:bookmarkStart w:id="66" w:name="_Toc16538"/>
      <w:bookmarkStart w:id="67" w:name="_Toc17749"/>
      <w:r>
        <w:rPr>
          <w:rFonts w:ascii="幼圆" w:eastAsia="幼圆" w:hAnsi="幼圆" w:cs="幼圆" w:hint="eastAsia"/>
          <w:sz w:val="24"/>
        </w:rPr>
        <w:t xml:space="preserve">3.1  </w:t>
      </w:r>
      <w:bookmarkEnd w:id="63"/>
      <w:r>
        <w:rPr>
          <w:rFonts w:ascii="幼圆" w:eastAsia="幼圆" w:hAnsi="幼圆" w:cs="幼圆" w:hint="eastAsia"/>
          <w:sz w:val="24"/>
        </w:rPr>
        <w:t>概念界定</w:t>
      </w:r>
      <w:bookmarkEnd w:id="64"/>
      <w:bookmarkEnd w:id="65"/>
      <w:bookmarkEnd w:id="66"/>
      <w:bookmarkEnd w:id="67"/>
    </w:p>
    <w:p>
      <w:pPr>
        <w:spacing w:line="400" w:lineRule="exact"/>
        <w:outlineLvl w:val="2"/>
        <w:rPr>
          <w:rFonts w:ascii="幼圆" w:eastAsia="幼圆" w:hAnsi="幼圆" w:cs="幼圆" w:hint="eastAsia"/>
          <w:sz w:val="24"/>
        </w:rPr>
      </w:pPr>
      <w:bookmarkStart w:id="68" w:name="_Toc20432"/>
      <w:bookmarkStart w:id="69" w:name="_Toc10992"/>
      <w:bookmarkStart w:id="70" w:name="_Toc8147"/>
      <w:bookmarkStart w:id="71" w:name="_Toc71497340"/>
      <w:bookmarkStart w:id="72" w:name="_Toc5449"/>
      <w:r>
        <w:rPr>
          <w:rFonts w:ascii="幼圆" w:eastAsia="幼圆" w:hAnsi="幼圆" w:cs="幼圆" w:hint="eastAsia"/>
          <w:sz w:val="24"/>
        </w:rPr>
        <w:t>3.1.1  电子教材的定义</w:t>
      </w:r>
      <w:bookmarkEnd w:id="68"/>
      <w:bookmarkEnd w:id="69"/>
      <w:bookmarkEnd w:id="70"/>
      <w:bookmarkEnd w:id="71"/>
      <w:bookmarkEnd w:id="72"/>
    </w:p>
    <w:p>
      <w:pPr>
        <w:spacing w:line="400" w:lineRule="exact"/>
        <w:ind w:firstLine="480" w:firstLineChars="200"/>
        <w:rPr>
          <w:rFonts w:ascii="幼圆" w:eastAsia="幼圆" w:hAnsi="幼圆" w:cs="幼圆" w:hint="eastAsia"/>
          <w:sz w:val="24"/>
        </w:rPr>
      </w:pPr>
      <w:r>
        <w:rPr>
          <w:rFonts w:ascii="幼圆" w:eastAsia="幼圆" w:hAnsi="幼圆" w:cs="幼圆" w:hint="eastAsia"/>
          <w:sz w:val="24"/>
        </w:rPr>
        <w:t>伴随着数字化的发展，传统的出版物改变了原有的使用模式。</w:t>
      </w:r>
      <w:r>
        <w:rPr>
          <w:rFonts w:ascii="幼圆" w:eastAsia="幼圆" w:hAnsi="幼圆" w:cs="幼圆" w:hint="eastAsia"/>
          <w:color w:val="231F20"/>
          <w:kern w:val="0"/>
          <w:sz w:val="24"/>
          <w:lang w:bidi="ar"/>
        </w:rPr>
        <w:t>与电子教材具有相同含义的名词有电子课本、数字教材、数字化教科书等。目前学术界关于电子教材这一名词没有统一的界定</w:t>
      </w:r>
      <w:r>
        <w:rPr>
          <w:rFonts w:ascii="幼圆" w:eastAsia="幼圆" w:hAnsi="幼圆" w:cs="幼圆" w:hint="eastAsia"/>
          <w:color w:val="231F20"/>
          <w:kern w:val="0"/>
          <w:sz w:val="24"/>
          <w:vertAlign w:val="superscript"/>
          <w:lang w:bidi="ar"/>
        </w:rPr>
        <w:fldChar w:fldCharType="begin"/>
      </w:r>
      <w:r>
        <w:rPr>
          <w:rFonts w:ascii="幼圆" w:eastAsia="幼圆" w:hAnsi="幼圆" w:cs="幼圆" w:hint="eastAsia"/>
          <w:color w:val="231F20"/>
          <w:kern w:val="0"/>
          <w:sz w:val="24"/>
          <w:vertAlign w:val="superscript"/>
          <w:lang w:bidi="ar"/>
        </w:rPr>
        <w:instrText xml:space="preserve"> REF _Ref15727 \r \h </w:instrText>
      </w:r>
      <w:r>
        <w:rPr>
          <w:rFonts w:ascii="幼圆" w:eastAsia="幼圆" w:hAnsi="幼圆" w:cs="幼圆" w:hint="eastAsia"/>
          <w:color w:val="231F20"/>
          <w:kern w:val="0"/>
          <w:sz w:val="24"/>
          <w:vertAlign w:val="superscript"/>
          <w:lang w:bidi="ar"/>
        </w:rPr>
        <w:fldChar w:fldCharType="separate"/>
      </w:r>
      <w:r>
        <w:rPr>
          <w:rFonts w:ascii="幼圆" w:eastAsia="幼圆" w:hAnsi="幼圆" w:cs="幼圆" w:hint="eastAsia"/>
          <w:color w:val="231F20"/>
          <w:kern w:val="0"/>
          <w:sz w:val="24"/>
          <w:vertAlign w:val="superscript"/>
          <w:lang w:bidi="ar"/>
        </w:rPr>
        <w:t>[7]</w:t>
      </w:r>
      <w:r>
        <w:rPr>
          <w:rFonts w:ascii="幼圆" w:eastAsia="幼圆" w:hAnsi="幼圆" w:cs="幼圆" w:hint="eastAsia"/>
          <w:color w:val="231F20"/>
          <w:kern w:val="0"/>
          <w:sz w:val="24"/>
          <w:vertAlign w:val="superscript"/>
          <w:lang w:bidi="ar"/>
        </w:rPr>
        <w:fldChar w:fldCharType="end"/>
      </w:r>
      <w:r>
        <w:rPr>
          <w:rFonts w:ascii="幼圆" w:eastAsia="幼圆" w:hAnsi="幼圆" w:cs="幼圆" w:hint="eastAsia"/>
          <w:color w:val="231F20"/>
          <w:kern w:val="0"/>
          <w:sz w:val="24"/>
          <w:lang w:bidi="ar"/>
        </w:rPr>
        <w:t>。</w:t>
      </w:r>
      <w:r>
        <w:rPr>
          <w:rFonts w:ascii="幼圆" w:eastAsia="幼圆" w:hAnsi="幼圆" w:cs="幼圆" w:hint="eastAsia"/>
          <w:sz w:val="24"/>
        </w:rPr>
        <w:t>早期电子教材的定义将电子教材理解为纸质教材的另一种版本。</w:t>
      </w:r>
      <w:r>
        <w:rPr>
          <w:rFonts w:ascii="幼圆" w:eastAsia="幼圆" w:hAnsi="幼圆" w:cs="幼圆" w:hint="eastAsia"/>
          <w:color w:val="231F20"/>
          <w:kern w:val="0"/>
          <w:sz w:val="24"/>
          <w:lang w:bidi="ar"/>
        </w:rPr>
        <w:t>笔者认同“电子教材的定义应该从两点出发：一是明确教材应该具有教育功能这一最本质特征，二是突出技术支持下的特点或需求。”这一观点。</w:t>
      </w:r>
    </w:p>
    <w:p>
      <w:pPr>
        <w:spacing w:line="400" w:lineRule="exact"/>
        <w:ind w:firstLine="480" w:firstLineChars="200"/>
        <w:rPr>
          <w:rFonts w:ascii="幼圆" w:eastAsia="幼圆" w:hAnsi="幼圆" w:cs="幼圆" w:hint="eastAsia"/>
          <w:sz w:val="24"/>
        </w:rPr>
      </w:pPr>
      <w:r>
        <w:rPr>
          <w:rFonts w:ascii="幼圆" w:eastAsia="幼圆" w:hAnsi="幼圆" w:cs="幼圆" w:hint="eastAsia"/>
          <w:color w:val="231F20"/>
          <w:kern w:val="0"/>
          <w:sz w:val="24"/>
          <w:lang w:bidi="ar"/>
        </w:rPr>
        <w:t>因此，在借鉴以往研究对电子教材认识的基础上，将电子教材界定为是依据相应的教育教学原理开发设计的，能支持线上线下学习活动，依托于数字化形式存在的，将教学需要的教材、教参、工具书等整合而成的综合教学资源，包括电子课本、电子课件、视频教材等。</w:t>
      </w:r>
    </w:p>
    <w:p>
      <w:pPr>
        <w:spacing w:line="400" w:lineRule="exact"/>
        <w:outlineLvl w:val="2"/>
        <w:rPr>
          <w:rFonts w:ascii="幼圆" w:eastAsia="幼圆" w:hAnsi="幼圆" w:cs="幼圆" w:hint="eastAsia"/>
          <w:sz w:val="24"/>
        </w:rPr>
      </w:pPr>
      <w:bookmarkStart w:id="73" w:name="_Toc21973"/>
      <w:bookmarkStart w:id="74" w:name="_Toc28570"/>
      <w:bookmarkStart w:id="75" w:name="_Toc16610"/>
      <w:bookmarkStart w:id="76" w:name="_Toc71497341"/>
      <w:bookmarkStart w:id="77" w:name="_Toc21371"/>
      <w:r>
        <w:rPr>
          <w:rFonts w:ascii="幼圆" w:eastAsia="幼圆" w:hAnsi="幼圆" w:cs="幼圆" w:hint="eastAsia"/>
          <w:sz w:val="24"/>
        </w:rPr>
        <w:t>3.1.2  电子教材的发展现状</w:t>
      </w:r>
      <w:bookmarkEnd w:id="73"/>
      <w:bookmarkEnd w:id="74"/>
      <w:bookmarkEnd w:id="75"/>
      <w:bookmarkEnd w:id="76"/>
      <w:bookmarkEnd w:id="77"/>
    </w:p>
    <w:p>
      <w:pPr>
        <w:spacing w:line="400" w:lineRule="exact"/>
        <w:ind w:firstLine="480" w:firstLineChars="200"/>
        <w:rPr>
          <w:rFonts w:ascii="幼圆" w:eastAsia="幼圆" w:hAnsi="幼圆" w:cs="幼圆" w:hint="eastAsia"/>
          <w:color w:val="231F20"/>
          <w:kern w:val="0"/>
          <w:sz w:val="24"/>
          <w:lang w:bidi="ar"/>
        </w:rPr>
      </w:pPr>
      <w:r>
        <w:rPr>
          <w:rFonts w:ascii="幼圆" w:eastAsia="幼圆" w:hAnsi="幼圆" w:cs="幼圆" w:hint="eastAsia"/>
          <w:color w:val="231F20"/>
          <w:kern w:val="0"/>
          <w:sz w:val="24"/>
          <w:lang w:bidi="ar"/>
        </w:rPr>
        <w:t>学术界关于电子教材这方面的研究早在十年之前就展开了，但当时的研究集中在探究性应用研究层面。随着技术的不断创新，使得各种移动终端和电子书阅读器层出不穷，电子教材也因此迅速发展。根据国家统计局的数据显示，2019年全年我国电子物出版总量为29261.88万张，出版种数为9070种。2019年底，新冠疫情在我国逐渐蔓延，为避免交叉感染，全国高校积极响应号召，停课不停学，依托线上教学平台，开展线上教学工作。电子教材作为线上学习的重要依托载体，也得到了快速的普及和应用。同时，对于电子教材的研究也逐渐兴起，近几年的研究多集中在电子教材的发展建设问题和服务模式的研究。</w:t>
      </w:r>
    </w:p>
    <w:p>
      <w:pPr>
        <w:spacing w:line="400" w:lineRule="exact"/>
        <w:outlineLvl w:val="1"/>
        <w:rPr>
          <w:rFonts w:ascii="幼圆" w:eastAsia="幼圆" w:hAnsi="幼圆" w:cs="幼圆" w:hint="eastAsia"/>
          <w:color w:val="333333"/>
          <w:sz w:val="24"/>
        </w:rPr>
      </w:pPr>
      <w:bookmarkStart w:id="78" w:name="_Toc25247"/>
      <w:bookmarkStart w:id="79" w:name="_Toc22027"/>
      <w:bookmarkStart w:id="80" w:name="_Toc8550"/>
      <w:bookmarkStart w:id="81" w:name="_Toc10259"/>
      <w:bookmarkStart w:id="82" w:name="_Toc71497342"/>
      <w:r>
        <w:rPr>
          <w:rFonts w:ascii="幼圆" w:eastAsia="幼圆" w:hAnsi="幼圆" w:cs="幼圆" w:hint="eastAsia"/>
          <w:color w:val="333333"/>
          <w:sz w:val="24"/>
        </w:rPr>
        <w:t>3.2  理论基础</w:t>
      </w:r>
      <w:bookmarkEnd w:id="78"/>
      <w:bookmarkEnd w:id="79"/>
      <w:bookmarkEnd w:id="80"/>
      <w:bookmarkEnd w:id="81"/>
      <w:bookmarkEnd w:id="82"/>
    </w:p>
    <w:p>
      <w:pPr>
        <w:spacing w:line="400" w:lineRule="exact"/>
        <w:outlineLvl w:val="2"/>
        <w:rPr>
          <w:rFonts w:ascii="幼圆" w:eastAsia="幼圆" w:hAnsi="幼圆" w:cs="幼圆" w:hint="eastAsia"/>
          <w:color w:val="333333"/>
          <w:sz w:val="24"/>
        </w:rPr>
      </w:pPr>
      <w:bookmarkStart w:id="83" w:name="_Toc325"/>
      <w:bookmarkStart w:id="84" w:name="_Toc28910"/>
      <w:bookmarkStart w:id="85" w:name="_Toc8759"/>
      <w:bookmarkStart w:id="86" w:name="_Toc71497343"/>
      <w:r>
        <w:rPr>
          <w:rFonts w:ascii="幼圆" w:eastAsia="幼圆" w:hAnsi="幼圆" w:cs="幼圆" w:hint="eastAsia"/>
          <w:color w:val="333333"/>
          <w:sz w:val="24"/>
        </w:rPr>
        <w:t>3.2.1  技术接受理论</w:t>
      </w:r>
      <w:bookmarkEnd w:id="83"/>
      <w:bookmarkEnd w:id="84"/>
      <w:bookmarkEnd w:id="85"/>
      <w:bookmarkEnd w:id="86"/>
    </w:p>
    <w:p>
      <w:pPr>
        <w:widowControl/>
        <w:spacing w:line="400" w:lineRule="exact"/>
        <w:ind w:firstLine="480" w:firstLineChars="200"/>
        <w:jc w:val="left"/>
        <w:rPr>
          <w:rFonts w:ascii="幼圆" w:eastAsia="幼圆" w:hAnsi="幼圆" w:cs="幼圆" w:hint="eastAsia"/>
          <w:color w:val="333333"/>
          <w:spacing w:val="6"/>
          <w:sz w:val="24"/>
          <w:shd w:val="clear" w:color="auto" w:fill="FFFFFF"/>
        </w:rPr>
        <w:sectPr>
          <w:footerReference w:type="default" r:id="rId10"/>
          <w:type w:val="nextPage"/>
          <w:pgSz w:w="11906" w:h="16838"/>
          <w:pgMar w:top="1440" w:right="1800" w:bottom="1440" w:left="1800" w:header="851" w:footer="992" w:gutter="0"/>
          <w:pgNumType w:start="6"/>
          <w:cols w:num="1" w:space="425"/>
          <w:titlePg w:val="0"/>
          <w:docGrid w:type="lines" w:linePitch="312" w:charSpace="0"/>
        </w:sectPr>
      </w:pPr>
      <w:r>
        <w:rPr>
          <w:rFonts w:ascii="幼圆" w:eastAsia="幼圆" w:hAnsi="幼圆" w:cs="幼圆" w:hint="eastAsia"/>
          <w:color w:val="231F20"/>
          <w:kern w:val="0"/>
          <w:sz w:val="24"/>
          <w:lang w:bidi="ar"/>
        </w:rPr>
        <w:t>技术接受与使用统一理论（Unified Theory of Acceptance and Use of Technology，以下简称“UTAUT”）由Venkatesh V等于2003年提出，其核心思想是：绩效期望、努力期望、社会影响和促成条件会影响用户的技术使用意向与行为，并且性别、年龄、经验和自愿性对这种影响起调节作用</w:t>
      </w:r>
      <w:r>
        <w:rPr>
          <w:rFonts w:ascii="幼圆" w:eastAsia="幼圆" w:hAnsi="幼圆" w:cs="幼圆" w:hint="eastAsia"/>
          <w:color w:val="231F20"/>
          <w:kern w:val="0"/>
          <w:sz w:val="24"/>
          <w:vertAlign w:val="superscript"/>
          <w:lang w:bidi="ar"/>
        </w:rPr>
        <w:fldChar w:fldCharType="begin"/>
      </w:r>
      <w:r>
        <w:rPr>
          <w:rFonts w:ascii="幼圆" w:eastAsia="幼圆" w:hAnsi="幼圆" w:cs="幼圆" w:hint="eastAsia"/>
          <w:color w:val="231F20"/>
          <w:kern w:val="0"/>
          <w:sz w:val="24"/>
          <w:vertAlign w:val="superscript"/>
          <w:lang w:bidi="ar"/>
        </w:rPr>
        <w:instrText xml:space="preserve"> REF _Ref15884 \r \h  \* MERGEFORMAT </w:instrText>
      </w:r>
      <w:r>
        <w:rPr>
          <w:rFonts w:ascii="幼圆" w:eastAsia="幼圆" w:hAnsi="幼圆" w:cs="幼圆" w:hint="eastAsia"/>
          <w:color w:val="231F20"/>
          <w:kern w:val="0"/>
          <w:sz w:val="24"/>
          <w:vertAlign w:val="superscript"/>
          <w:lang w:bidi="ar"/>
        </w:rPr>
        <w:fldChar w:fldCharType="separate"/>
      </w:r>
      <w:r>
        <w:rPr>
          <w:rFonts w:ascii="幼圆" w:eastAsia="幼圆" w:hAnsi="幼圆" w:cs="幼圆" w:hint="eastAsia"/>
          <w:color w:val="231F20"/>
          <w:kern w:val="0"/>
          <w:sz w:val="24"/>
          <w:vertAlign w:val="superscript"/>
          <w:lang w:bidi="ar"/>
        </w:rPr>
        <w:t>[8]</w:t>
      </w:r>
      <w:r>
        <w:rPr>
          <w:rFonts w:ascii="幼圆" w:eastAsia="幼圆" w:hAnsi="幼圆" w:cs="幼圆" w:hint="eastAsia"/>
          <w:color w:val="231F20"/>
          <w:kern w:val="0"/>
          <w:sz w:val="24"/>
          <w:vertAlign w:val="superscript"/>
          <w:lang w:bidi="ar"/>
        </w:rPr>
        <w:fldChar w:fldCharType="end"/>
      </w:r>
      <w:r>
        <w:rPr>
          <w:rFonts w:ascii="幼圆" w:eastAsia="幼圆" w:hAnsi="幼圆" w:cs="幼圆" w:hint="eastAsia"/>
          <w:color w:val="231F20"/>
          <w:kern w:val="0"/>
          <w:sz w:val="24"/>
          <w:lang w:bidi="ar"/>
        </w:rPr>
        <w:t>。该模型共有四个核心维度：绩效期望（PE），指“个人对使用系统实现绩效的评价”；努力期望（EE），指“使用系统需要付出的努力”；社群影响（SI），指“使用系统时受周围群体的影响”；便利条件（FC），指“个人在使用系统时在相关技术、设备方面感受到的便利程度”。该模型围绕“行为意向（IB）决定使用行为（UB）”的主线，探究绩效期望、努力期</w:t>
      </w:r>
    </w:p>
    <w:p>
      <w:pPr>
        <w:widowControl/>
        <w:spacing w:line="400" w:lineRule="exact"/>
        <w:ind w:firstLine="480" w:firstLineChars="200"/>
        <w:jc w:val="left"/>
        <w:rPr>
          <w:rFonts w:ascii="幼圆" w:eastAsia="幼圆" w:hAnsi="幼圆" w:cs="幼圆" w:hint="eastAsia"/>
          <w:color w:val="333333"/>
          <w:spacing w:val="6"/>
          <w:sz w:val="24"/>
          <w:shd w:val="clear" w:color="auto" w:fill="FFFFFF"/>
        </w:rPr>
      </w:pPr>
      <w:r>
        <w:rPr>
          <w:rFonts w:ascii="幼圆" w:eastAsia="幼圆" w:hAnsi="幼圆" w:cs="幼圆" w:hint="eastAsia"/>
          <w:color w:val="333333"/>
          <w:spacing w:val="6"/>
          <w:sz w:val="24"/>
          <w:shd w:val="clear" w:color="auto" w:fill="FFFFFF"/>
        </w:rPr>
        <w:t>望、社群影响和便利条件等这些行为意向如何影响个体信息技术的使用行为，并探讨性别、年龄、经验和自愿性如何调节这些行为意向的作用效果（图3-1）。</w:t>
      </w:r>
    </w:p>
    <w:p>
      <w:pPr>
        <w:widowControl/>
        <w:spacing w:line="400" w:lineRule="exact"/>
        <w:ind w:firstLine="480" w:firstLineChars="200"/>
        <w:jc w:val="left"/>
        <w:rPr>
          <w:rFonts w:ascii="幼圆" w:eastAsia="幼圆" w:hAnsi="幼圆" w:cs="幼圆" w:hint="eastAsia"/>
          <w:color w:val="000000"/>
          <w:kern w:val="0"/>
          <w:sz w:val="24"/>
          <w:lang w:bidi="ar"/>
        </w:rPr>
      </w:pPr>
      <w:r>
        <w:rPr>
          <w:rFonts w:ascii="幼圆" w:eastAsia="幼圆" w:hAnsi="幼圆" w:cs="幼圆" w:hint="eastAsia"/>
          <w:color w:val="333333"/>
          <w:sz w:val="24"/>
        </w:rPr>
        <w:t>UTAUT作为解释用户技术使用的关键理论，在技术采纳问题的研究中具有重要的参考价值。许多学者以学生为对象研究了知识服务类的采纳意向和行为。明均仁等人</w:t>
      </w:r>
      <w:r>
        <w:rPr>
          <w:rFonts w:ascii="幼圆" w:eastAsia="幼圆" w:hAnsi="幼圆" w:cs="幼圆" w:hint="eastAsia"/>
          <w:color w:val="000000"/>
          <w:kern w:val="0"/>
          <w:sz w:val="24"/>
          <w:lang w:bidi="ar"/>
        </w:rPr>
        <w:t>发现绩效期</w:t>
      </w:r>
      <w:r>
        <w:rPr>
          <w:rFonts w:ascii="幼圆" w:eastAsia="幼圆" w:hAnsi="幼圆" w:cs="幼圆" w:hint="eastAsia"/>
          <w:sz w:val="24"/>
        </w:rPr>
        <w:t>望</w:t>
      </w:r>
      <w:r>
        <w:rPr>
          <w:rFonts w:ascii="幼圆" w:eastAsia="幼圆" w:hAnsi="幼圆" w:cs="幼圆" w:hint="eastAsia"/>
          <w:color w:val="000000"/>
          <w:kern w:val="0"/>
          <w:sz w:val="24"/>
          <w:lang w:bidi="ar"/>
        </w:rPr>
        <w:t>是</w:t>
      </w:r>
      <w:r>
        <w:rPr>
          <w:rFonts w:ascii="幼圆" w:eastAsia="幼圆" w:hAnsi="幼圆" w:cs="幼圆" w:hint="eastAsia"/>
          <w:color w:val="000000"/>
          <w:kern w:val="0"/>
          <w:sz w:val="24"/>
          <w:lang w:val="en-US" w:eastAsia="zh-CN" w:bidi="ar"/>
        </w:rPr>
        <w:t>高校学生在移动图书馆使用行为当中</w:t>
      </w:r>
      <w:r>
        <w:rPr>
          <w:rFonts w:ascii="幼圆" w:eastAsia="幼圆" w:hAnsi="幼圆" w:cs="幼圆" w:hint="eastAsia"/>
          <w:color w:val="000000"/>
          <w:kern w:val="0"/>
          <w:sz w:val="24"/>
          <w:lang w:bidi="ar"/>
        </w:rPr>
        <w:t>影响学生行为意愿的主观因素</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_Ref15991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[9]</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lang w:bidi="ar"/>
        </w:rPr>
        <w:t>。王钱永等则</w:t>
      </w:r>
      <w:r>
        <w:rPr>
          <w:rFonts w:ascii="幼圆" w:eastAsia="幼圆" w:hAnsi="幼圆" w:cs="幼圆" w:hint="eastAsia"/>
          <w:color w:val="000000"/>
          <w:kern w:val="0"/>
          <w:sz w:val="24"/>
          <w:lang w:val="en-US" w:eastAsia="zh-CN" w:bidi="ar"/>
        </w:rPr>
        <w:t>发现</w:t>
      </w:r>
      <w:r>
        <w:rPr>
          <w:rFonts w:ascii="幼圆" w:eastAsia="幼圆" w:hAnsi="幼圆" w:cs="幼圆" w:hint="eastAsia"/>
          <w:color w:val="000000"/>
          <w:kern w:val="0"/>
          <w:sz w:val="24"/>
          <w:lang w:bidi="ar"/>
        </w:rPr>
        <w:t>影响本科生慕课（MOOC）学习意图的直接因素</w:t>
      </w:r>
      <w:r>
        <w:rPr>
          <w:rFonts w:ascii="幼圆" w:eastAsia="幼圆" w:hAnsi="幼圆" w:cs="幼圆" w:hint="eastAsia"/>
          <w:color w:val="000000"/>
          <w:kern w:val="0"/>
          <w:sz w:val="24"/>
          <w:lang w:val="en-US" w:eastAsia="zh-CN" w:bidi="ar"/>
        </w:rPr>
        <w:t>是努力期望</w:t>
      </w:r>
      <w:r>
        <w:rPr>
          <w:rFonts w:ascii="幼圆" w:eastAsia="幼圆" w:hAnsi="幼圆" w:cs="幼圆" w:hint="eastAsia"/>
          <w:color w:val="000000"/>
          <w:kern w:val="0"/>
          <w:sz w:val="24"/>
          <w:vertAlign w:val="superscript"/>
          <w:lang w:bidi="ar"/>
        </w:rPr>
        <w:fldChar w:fldCharType="begin"/>
      </w:r>
      <w:r>
        <w:rPr>
          <w:rFonts w:ascii="幼圆" w:eastAsia="幼圆" w:hAnsi="幼圆" w:cs="幼圆" w:hint="eastAsia"/>
          <w:color w:val="000000"/>
          <w:kern w:val="0"/>
          <w:sz w:val="24"/>
          <w:vertAlign w:val="superscript"/>
          <w:lang w:bidi="ar"/>
        </w:rPr>
        <w:instrText xml:space="preserve"> REF _Ref16096 \r \h </w:instrText>
      </w:r>
      <w:r>
        <w:rPr>
          <w:rFonts w:ascii="幼圆" w:eastAsia="幼圆" w:hAnsi="幼圆" w:cs="幼圆" w:hint="eastAsia"/>
          <w:color w:val="000000"/>
          <w:kern w:val="0"/>
          <w:sz w:val="24"/>
          <w:vertAlign w:val="superscript"/>
          <w:lang w:bidi="ar"/>
        </w:rPr>
        <w:fldChar w:fldCharType="separate"/>
      </w:r>
      <w:r>
        <w:rPr>
          <w:rFonts w:ascii="幼圆" w:eastAsia="幼圆" w:hAnsi="幼圆" w:cs="幼圆" w:hint="eastAsia"/>
          <w:color w:val="000000"/>
          <w:kern w:val="0"/>
          <w:sz w:val="24"/>
          <w:vertAlign w:val="superscript"/>
          <w:lang w:bidi="ar"/>
        </w:rPr>
        <w:t>[10]</w:t>
      </w:r>
      <w:r>
        <w:rPr>
          <w:rFonts w:ascii="幼圆" w:eastAsia="幼圆" w:hAnsi="幼圆" w:cs="幼圆" w:hint="eastAsia"/>
          <w:color w:val="000000"/>
          <w:kern w:val="0"/>
          <w:sz w:val="24"/>
          <w:vertAlign w:val="superscript"/>
          <w:lang w:bidi="ar"/>
        </w:rPr>
        <w:fldChar w:fldCharType="end"/>
      </w:r>
      <w:r>
        <w:rPr>
          <w:rFonts w:ascii="幼圆" w:eastAsia="幼圆" w:hAnsi="幼圆" w:cs="幼圆" w:hint="eastAsia"/>
          <w:color w:val="000000"/>
          <w:kern w:val="0"/>
          <w:sz w:val="24"/>
          <w:lang w:bidi="ar"/>
        </w:rPr>
        <w:t>。</w:t>
      </w:r>
    </w:p>
    <w:p>
      <w:pPr>
        <w:widowControl/>
        <w:spacing w:line="400" w:lineRule="exact"/>
        <w:ind w:firstLine="480" w:firstLineChars="200"/>
        <w:jc w:val="left"/>
        <w:rPr>
          <w:rFonts w:ascii="幼圆" w:eastAsia="幼圆" w:hAnsi="幼圆" w:cs="幼圆" w:hint="eastAsia"/>
          <w:color w:val="000000"/>
          <w:kern w:val="0"/>
          <w:sz w:val="24"/>
          <w:lang w:bidi="ar"/>
        </w:rPr>
      </w:pPr>
      <w:r>
        <w:rPr>
          <w:rFonts w:ascii="幼圆" w:eastAsia="幼圆" w:hAnsi="幼圆" w:cs="幼圆" w:hint="eastAsia"/>
          <w:color w:val="000000"/>
          <w:kern w:val="0"/>
          <w:sz w:val="24"/>
          <w:lang w:bidi="ar"/>
        </w:rPr>
        <w:t>笔者结合对UTAUT理论模型的理解和以往的研究结果，将技术接受理论中的八个影响因素稍作调整，设计成问卷问题和访谈提纲，探究出八个维度中的主要影响因素，最后针对主要影响因素提出完善建议。</w:t>
      </w:r>
    </w:p>
    <w:p>
      <w:pPr>
        <w:widowControl/>
        <w:jc w:val="left"/>
        <w:rPr>
          <w:rFonts w:ascii="幼圆" w:eastAsia="幼圆" w:hAnsi="幼圆" w:cs="幼圆" w:hint="eastAsia"/>
          <w:color w:val="000000"/>
          <w:kern w:val="0"/>
          <w:sz w:val="15"/>
          <w:szCs w:val="15"/>
          <w:lang w:bidi="ar"/>
        </w:rPr>
      </w:pPr>
    </w:p>
    <w:p>
      <w:pPr>
        <w:widowControl/>
        <w:jc w:val="center"/>
        <w:rPr>
          <w:rFonts w:ascii="幼圆" w:eastAsia="幼圆" w:hAnsi="幼圆" w:cs="幼圆" w:hint="eastAsia"/>
        </w:rPr>
      </w:pPr>
      <w:r>
        <w:rPr>
          <w:rFonts w:ascii="幼圆" w:eastAsia="幼圆" w:hAnsi="幼圆" w:cs="幼圆" w:hint="eastAsia"/>
          <w:color w:val="333333"/>
          <w:spacing w:val="6"/>
          <w:sz w:val="16"/>
          <w:szCs w:val="16"/>
          <w:shd w:val="clear" w:color="auto" w:fill="FFFFFF"/>
        </w:rPr>
        <w:drawing>
          <wp:inline distT="0" distB="0" distL="114300" distR="114300">
            <wp:extent cx="4951095" cy="1880235"/>
            <wp:effectExtent l="0" t="0" r="1905" b="12065"/>
            <wp:docPr id="1" name="图片 1" descr="SDDD202101003_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DDD202101003_052"/>
                    <pic:cNvPicPr>
                      <a:picLocks noChangeAspect="1"/>
                    </pic:cNvPicPr>
                  </pic:nvPicPr>
                  <pic:blipFill>
                    <a:blip xmlns:r="http://schemas.openxmlformats.org/officeDocument/2006/relationships" r:embed="rId11"/>
                    <a:stretch>
                      <a:fillRect/>
                    </a:stretch>
                  </pic:blipFill>
                  <pic:spPr>
                    <a:xfrm>
                      <a:off x="0" y="0"/>
                      <a:ext cx="4951095" cy="1880235"/>
                    </a:xfrm>
                    <a:prstGeom prst="rect">
                      <a:avLst/>
                    </a:prstGeom>
                  </pic:spPr>
                </pic:pic>
              </a:graphicData>
            </a:graphic>
          </wp:inline>
        </w:drawing>
      </w:r>
    </w:p>
    <w:p>
      <w:pPr>
        <w:jc w:val="center"/>
        <w:rPr>
          <w:rFonts w:ascii="幼圆" w:eastAsia="幼圆" w:hAnsi="幼圆" w:cs="幼圆" w:hint="eastAsia"/>
          <w:bCs/>
          <w:color w:val="000000" w:themeColor="text1"/>
          <w:spacing w:val="6"/>
          <w:szCs w:val="21"/>
          <w:shd w:val="clear" w:color="auto" w:fill="FFFFFF"/>
          <w14:textFill>
            <w14:solidFill>
              <w14:schemeClr w14:val="tx1"/>
            </w14:solidFill>
          </w14:textFill>
        </w:rPr>
      </w:pPr>
      <w:r>
        <w:rPr>
          <w:rFonts w:ascii="幼圆" w:eastAsia="幼圆" w:hAnsi="幼圆" w:cs="幼圆" w:hint="eastAsia"/>
          <w:bCs/>
          <w:color w:val="000000" w:themeColor="text1"/>
          <w:spacing w:val="6"/>
          <w:szCs w:val="21"/>
          <w:shd w:val="clear" w:color="auto" w:fill="FFFFFF"/>
          <w14:textFill>
            <w14:solidFill>
              <w14:schemeClr w14:val="tx1"/>
            </w14:solidFill>
          </w14:textFill>
        </w:rPr>
        <w:t>图3</w:t>
      </w:r>
      <w:r>
        <w:rPr>
          <w:rFonts w:ascii="幼圆" w:eastAsia="幼圆" w:hAnsi="幼圆" w:cs="幼圆" w:hint="eastAsia"/>
          <w:bCs/>
          <w:color w:val="000000" w:themeColor="text1"/>
          <w:spacing w:val="6"/>
          <w:szCs w:val="21"/>
          <w:shd w:val="clear" w:color="auto" w:fill="FFFFFF"/>
          <w14:textFill>
            <w14:solidFill>
              <w14:schemeClr w14:val="tx1"/>
            </w14:solidFill>
          </w14:textFill>
        </w:rPr>
        <w:t>-1</w:t>
      </w:r>
      <w:r>
        <w:rPr>
          <w:rFonts w:ascii="幼圆" w:eastAsia="幼圆" w:hAnsi="幼圆" w:cs="幼圆" w:hint="eastAsia"/>
          <w:bCs/>
          <w:color w:val="000000" w:themeColor="text1"/>
          <w:spacing w:val="6"/>
          <w:szCs w:val="21"/>
          <w:shd w:val="clear" w:color="auto" w:fill="FFFFFF"/>
          <w14:textFill>
            <w14:solidFill>
              <w14:schemeClr w14:val="tx1"/>
            </w14:solidFill>
          </w14:textFill>
        </w:rPr>
        <w:t>：技术接受和应用整合模式(UTAUT)</w:t>
      </w:r>
    </w:p>
    <w:p>
      <w:pPr>
        <w:spacing w:line="400" w:lineRule="exact"/>
        <w:jc w:val="left"/>
        <w:outlineLvl w:val="2"/>
        <w:rPr>
          <w:rFonts w:ascii="幼圆" w:eastAsia="幼圆" w:hAnsi="幼圆" w:cs="幼圆" w:hint="eastAsia"/>
          <w:bCs/>
          <w:color w:val="000000" w:themeColor="text1"/>
          <w:spacing w:val="6"/>
          <w:sz w:val="24"/>
          <w:shd w:val="clear" w:color="auto" w:fill="FFFFFF"/>
          <w14:textFill>
            <w14:solidFill>
              <w14:schemeClr w14:val="tx1"/>
            </w14:solidFill>
          </w14:textFill>
        </w:rPr>
      </w:pPr>
      <w:bookmarkStart w:id="87" w:name="_Toc9703"/>
      <w:bookmarkStart w:id="88" w:name="_Toc71497344"/>
      <w:bookmarkStart w:id="89" w:name="_Toc18026"/>
      <w:bookmarkStart w:id="90" w:name="_Toc18344"/>
      <w:r>
        <w:rPr>
          <w:rFonts w:ascii="幼圆" w:eastAsia="幼圆" w:hAnsi="幼圆" w:cs="幼圆" w:hint="eastAsia"/>
          <w:bCs/>
          <w:color w:val="000000" w:themeColor="text1"/>
          <w:spacing w:val="6"/>
          <w:sz w:val="24"/>
          <w:shd w:val="clear" w:color="auto" w:fill="FFFFFF"/>
          <w14:textFill>
            <w14:solidFill>
              <w14:schemeClr w14:val="tx1"/>
            </w14:solidFill>
          </w14:textFill>
        </w:rPr>
        <w:t>3.2.2  使用与满足理论</w:t>
      </w:r>
      <w:bookmarkEnd w:id="87"/>
      <w:bookmarkEnd w:id="88"/>
      <w:bookmarkEnd w:id="89"/>
      <w:bookmarkEnd w:id="90"/>
    </w:p>
    <w:p>
      <w:pPr>
        <w:widowControl/>
        <w:spacing w:line="400" w:lineRule="exact"/>
        <w:ind w:firstLine="480" w:firstLineChars="200"/>
        <w:jc w:val="left"/>
        <w:rPr>
          <w:rFonts w:ascii="幼圆" w:eastAsia="幼圆" w:hAnsi="幼圆" w:cs="幼圆" w:hint="eastAsia"/>
          <w:bCs/>
          <w:color w:val="000000" w:themeColor="text1"/>
          <w:spacing w:val="6"/>
          <w:sz w:val="24"/>
          <w:shd w:val="clear" w:color="auto" w:fill="FFFFFF"/>
          <w14:textFill>
            <w14:solidFill>
              <w14:schemeClr w14:val="tx1"/>
            </w14:solidFill>
          </w14:textFill>
        </w:rPr>
      </w:pPr>
      <w:r>
        <w:rPr>
          <w:rFonts w:ascii="幼圆" w:eastAsia="幼圆" w:hAnsi="幼圆" w:cs="幼圆" w:hint="eastAsia"/>
          <w:color w:val="231F20"/>
          <w:kern w:val="0"/>
          <w:sz w:val="24"/>
          <w:lang w:bidi="ar"/>
        </w:rPr>
        <w:t>“使用与满足理论”的研究内容最早由卡茨在1959年提出，并在20世纪70年代被正式确立</w:t>
      </w:r>
      <w:r>
        <w:rPr>
          <w:rFonts w:ascii="幼圆" w:eastAsia="幼圆" w:hAnsi="幼圆" w:cs="幼圆" w:hint="eastAsia"/>
          <w:color w:val="231F20"/>
          <w:kern w:val="0"/>
          <w:sz w:val="24"/>
          <w:vertAlign w:val="superscript"/>
          <w:lang w:bidi="ar"/>
        </w:rPr>
        <w:fldChar w:fldCharType="begin"/>
      </w:r>
      <w:r>
        <w:rPr>
          <w:rFonts w:ascii="幼圆" w:eastAsia="幼圆" w:hAnsi="幼圆" w:cs="幼圆" w:hint="eastAsia"/>
          <w:color w:val="231F20"/>
          <w:kern w:val="0"/>
          <w:sz w:val="24"/>
          <w:vertAlign w:val="superscript"/>
          <w:lang w:bidi="ar"/>
        </w:rPr>
        <w:instrText xml:space="preserve"> REF _Ref16269 \r \h </w:instrText>
      </w:r>
      <w:r>
        <w:rPr>
          <w:rFonts w:ascii="幼圆" w:eastAsia="幼圆" w:hAnsi="幼圆" w:cs="幼圆" w:hint="eastAsia"/>
          <w:color w:val="231F20"/>
          <w:kern w:val="0"/>
          <w:sz w:val="24"/>
          <w:vertAlign w:val="superscript"/>
          <w:lang w:bidi="ar"/>
        </w:rPr>
        <w:fldChar w:fldCharType="separate"/>
      </w:r>
      <w:r>
        <w:rPr>
          <w:rFonts w:ascii="幼圆" w:eastAsia="幼圆" w:hAnsi="幼圆" w:cs="幼圆" w:hint="eastAsia"/>
          <w:color w:val="231F20"/>
          <w:kern w:val="0"/>
          <w:sz w:val="24"/>
          <w:vertAlign w:val="superscript"/>
          <w:lang w:bidi="ar"/>
        </w:rPr>
        <w:t>[11]</w:t>
      </w:r>
      <w:r>
        <w:rPr>
          <w:rFonts w:ascii="幼圆" w:eastAsia="幼圆" w:hAnsi="幼圆" w:cs="幼圆" w:hint="eastAsia"/>
          <w:color w:val="231F20"/>
          <w:kern w:val="0"/>
          <w:sz w:val="24"/>
          <w:vertAlign w:val="superscript"/>
          <w:lang w:bidi="ar"/>
        </w:rPr>
        <w:fldChar w:fldCharType="end"/>
      </w:r>
      <w:r>
        <w:rPr>
          <w:rFonts w:ascii="幼圆" w:eastAsia="幼圆" w:hAnsi="幼圆" w:cs="幼圆" w:hint="eastAsia"/>
          <w:color w:val="231F20"/>
          <w:kern w:val="0"/>
          <w:sz w:val="24"/>
          <w:lang w:bidi="ar"/>
        </w:rPr>
        <w:t>。该理论突出受众的地位，认为受众对媒介的使用实际制约着整个传媒过程，而受众使用媒介都是基于自身，都是为了满足自己</w:t>
      </w:r>
      <w:r>
        <w:rPr>
          <w:rFonts w:ascii="幼圆" w:eastAsia="幼圆" w:hAnsi="幼圆" w:cs="幼圆" w:hint="eastAsia"/>
          <w:color w:val="231F20"/>
          <w:kern w:val="0"/>
          <w:sz w:val="24"/>
          <w:vertAlign w:val="superscript"/>
          <w:lang w:bidi="ar"/>
        </w:rPr>
        <w:fldChar w:fldCharType="begin"/>
      </w:r>
      <w:r>
        <w:rPr>
          <w:rFonts w:ascii="幼圆" w:eastAsia="幼圆" w:hAnsi="幼圆" w:cs="幼圆" w:hint="eastAsia"/>
          <w:color w:val="231F20"/>
          <w:kern w:val="0"/>
          <w:sz w:val="24"/>
          <w:vertAlign w:val="superscript"/>
          <w:lang w:bidi="ar"/>
        </w:rPr>
        <w:instrText xml:space="preserve"> REF _Ref19871 \r \h </w:instrText>
      </w:r>
      <w:r>
        <w:rPr>
          <w:rFonts w:ascii="幼圆" w:eastAsia="幼圆" w:hAnsi="幼圆" w:cs="幼圆" w:hint="eastAsia"/>
          <w:color w:val="231F20"/>
          <w:kern w:val="0"/>
          <w:sz w:val="24"/>
          <w:vertAlign w:val="superscript"/>
          <w:lang w:bidi="ar"/>
        </w:rPr>
        <w:fldChar w:fldCharType="separate"/>
      </w:r>
      <w:r>
        <w:rPr>
          <w:rFonts w:ascii="幼圆" w:eastAsia="幼圆" w:hAnsi="幼圆" w:cs="幼圆" w:hint="eastAsia"/>
          <w:color w:val="231F20"/>
          <w:kern w:val="0"/>
          <w:sz w:val="24"/>
          <w:vertAlign w:val="superscript"/>
          <w:lang w:bidi="ar"/>
        </w:rPr>
        <w:t>[12]</w:t>
      </w:r>
      <w:r>
        <w:rPr>
          <w:rFonts w:ascii="幼圆" w:eastAsia="幼圆" w:hAnsi="幼圆" w:cs="幼圆" w:hint="eastAsia"/>
          <w:color w:val="231F20"/>
          <w:kern w:val="0"/>
          <w:sz w:val="24"/>
          <w:vertAlign w:val="superscript"/>
          <w:lang w:bidi="ar"/>
        </w:rPr>
        <w:fldChar w:fldCharType="end"/>
      </w:r>
      <w:r>
        <w:rPr>
          <w:rFonts w:ascii="幼圆" w:eastAsia="幼圆" w:hAnsi="幼圆" w:cs="幼圆" w:hint="eastAsia"/>
          <w:color w:val="231F20"/>
          <w:kern w:val="0"/>
          <w:sz w:val="24"/>
          <w:lang w:bidi="ar"/>
        </w:rPr>
        <w:t>。该理论</w:t>
      </w:r>
      <w:r>
        <w:rPr>
          <w:rFonts w:ascii="幼圆" w:eastAsia="幼圆" w:hAnsi="幼圆" w:cs="幼圆" w:hint="eastAsia"/>
          <w:color w:val="000000"/>
          <w:kern w:val="0"/>
          <w:sz w:val="24"/>
          <w:lang w:bidi="ar"/>
        </w:rPr>
        <w:t>运用心理学、社会学等学科知识来分析他们使用及其获得满足的行为，阐释他们利用媒介的社会原因与心理动机。现代阶段主要的研究视角中包括对</w:t>
      </w:r>
      <w:r>
        <w:rPr>
          <w:rFonts w:ascii="幼圆" w:eastAsia="幼圆" w:hAnsi="幼圆" w:cs="幼圆" w:hint="eastAsia"/>
          <w:color w:val="231F20"/>
          <w:kern w:val="0"/>
          <w:sz w:val="24"/>
          <w:lang w:bidi="ar"/>
        </w:rPr>
        <w:t>大学生群体的使用与满足研究</w:t>
      </w:r>
      <w:r>
        <w:rPr>
          <w:rFonts w:ascii="幼圆" w:eastAsia="幼圆" w:hAnsi="幼圆" w:cs="幼圆" w:hint="eastAsia"/>
          <w:color w:val="231F20"/>
          <w:kern w:val="0"/>
          <w:sz w:val="24"/>
          <w:vertAlign w:val="superscript"/>
          <w:lang w:bidi="ar"/>
        </w:rPr>
        <w:fldChar w:fldCharType="begin"/>
      </w:r>
      <w:r>
        <w:rPr>
          <w:rFonts w:ascii="幼圆" w:eastAsia="幼圆" w:hAnsi="幼圆" w:cs="幼圆" w:hint="eastAsia"/>
          <w:color w:val="231F20"/>
          <w:kern w:val="0"/>
          <w:sz w:val="24"/>
          <w:vertAlign w:val="superscript"/>
          <w:lang w:bidi="ar"/>
        </w:rPr>
        <w:instrText xml:space="preserve"> REF _Ref16269 \r \h </w:instrText>
      </w:r>
      <w:r>
        <w:rPr>
          <w:rFonts w:ascii="幼圆" w:eastAsia="幼圆" w:hAnsi="幼圆" w:cs="幼圆" w:hint="eastAsia"/>
          <w:color w:val="231F20"/>
          <w:kern w:val="0"/>
          <w:sz w:val="24"/>
          <w:vertAlign w:val="superscript"/>
          <w:lang w:bidi="ar"/>
        </w:rPr>
        <w:fldChar w:fldCharType="separate"/>
      </w:r>
      <w:r>
        <w:rPr>
          <w:rFonts w:ascii="幼圆" w:eastAsia="幼圆" w:hAnsi="幼圆" w:cs="幼圆" w:hint="eastAsia"/>
          <w:color w:val="231F20"/>
          <w:kern w:val="0"/>
          <w:sz w:val="24"/>
          <w:vertAlign w:val="superscript"/>
          <w:lang w:bidi="ar"/>
        </w:rPr>
        <w:t>[11]</w:t>
      </w:r>
      <w:r>
        <w:rPr>
          <w:rFonts w:ascii="幼圆" w:eastAsia="幼圆" w:hAnsi="幼圆" w:cs="幼圆" w:hint="eastAsia"/>
          <w:color w:val="231F20"/>
          <w:kern w:val="0"/>
          <w:sz w:val="24"/>
          <w:vertAlign w:val="superscript"/>
          <w:lang w:bidi="ar"/>
        </w:rPr>
        <w:fldChar w:fldCharType="end"/>
      </w:r>
      <w:r>
        <w:rPr>
          <w:rFonts w:ascii="幼圆" w:eastAsia="幼圆" w:hAnsi="幼圆" w:cs="幼圆" w:hint="eastAsia"/>
          <w:color w:val="231F20"/>
          <w:kern w:val="0"/>
          <w:sz w:val="24"/>
          <w:vertAlign w:val="superscript"/>
          <w:lang w:bidi="ar"/>
        </w:rPr>
        <w:t>6</w:t>
      </w:r>
      <w:r>
        <w:rPr>
          <w:rFonts w:ascii="幼圆" w:eastAsia="幼圆" w:hAnsi="幼圆" w:cs="幼圆" w:hint="eastAsia"/>
          <w:color w:val="231F20"/>
          <w:kern w:val="0"/>
          <w:sz w:val="24"/>
          <w:lang w:bidi="ar"/>
        </w:rPr>
        <w:t>。</w:t>
      </w:r>
      <w:r>
        <w:rPr>
          <w:rFonts w:ascii="幼圆" w:eastAsia="幼圆" w:hAnsi="幼圆" w:cs="幼圆" w:hint="eastAsia"/>
          <w:color w:val="333333"/>
          <w:sz w:val="24"/>
          <w:shd w:val="clear" w:color="auto" w:fill="FFFFFF"/>
        </w:rPr>
        <w:t>而现阶段研究</w:t>
      </w:r>
      <w:r>
        <w:rPr>
          <w:rFonts w:ascii="幼圆" w:eastAsia="幼圆" w:hAnsi="幼圆" w:cs="幼圆" w:hint="eastAsia"/>
          <w:color w:val="000000"/>
          <w:kern w:val="0"/>
          <w:sz w:val="24"/>
          <w:lang w:bidi="ar"/>
        </w:rPr>
        <w:t>主要是对动机、期望、使用行为之间的关系进行阐释。因此，本文将从使用动机，绩效期望，使用行为三个方面，结合UTAUT模型对问卷和访谈提纲进行设计，运用问卷和访谈媒介了解这些方面的影响因素，并针对主要影响因素发现问题、解决问题。</w:t>
      </w:r>
    </w:p>
    <w:p>
      <w:pPr>
        <w:widowControl/>
        <w:spacing w:line="400" w:lineRule="exact"/>
        <w:jc w:val="left"/>
        <w:outlineLvl w:val="0"/>
        <w:rPr>
          <w:rFonts w:ascii="幼圆" w:eastAsia="幼圆" w:hAnsi="幼圆" w:cs="幼圆" w:hint="eastAsia"/>
          <w:b/>
          <w:bCs/>
          <w:sz w:val="24"/>
        </w:rPr>
      </w:pPr>
      <w:bookmarkStart w:id="91" w:name="_Toc11455"/>
      <w:bookmarkStart w:id="92" w:name="_Toc28177"/>
      <w:bookmarkStart w:id="93" w:name="_Toc27148"/>
      <w:bookmarkStart w:id="94" w:name="_Toc71497345"/>
      <w:bookmarkStart w:id="95" w:name="_Toc31083"/>
      <w:r>
        <w:rPr>
          <w:rFonts w:ascii="幼圆" w:eastAsia="幼圆" w:hAnsi="幼圆" w:cs="幼圆" w:hint="eastAsia"/>
          <w:b/>
          <w:bCs/>
          <w:sz w:val="24"/>
        </w:rPr>
        <w:t xml:space="preserve">4  </w:t>
      </w:r>
      <w:r>
        <w:rPr>
          <w:rFonts w:ascii="幼圆" w:eastAsia="幼圆" w:hAnsi="幼圆" w:cs="幼圆" w:hint="eastAsia"/>
          <w:b/>
          <w:bCs/>
          <w:sz w:val="24"/>
          <w:lang w:eastAsia="zh-CN"/>
        </w:rPr>
        <w:t>S</w:t>
      </w:r>
      <w:r>
        <w:rPr>
          <w:rFonts w:ascii="幼圆" w:eastAsia="幼圆" w:hAnsi="幼圆" w:cs="幼圆" w:hint="eastAsia"/>
          <w:b/>
          <w:bCs/>
          <w:sz w:val="24"/>
        </w:rPr>
        <w:t>大学在校学生电子教材使用现状</w:t>
      </w:r>
      <w:bookmarkEnd w:id="91"/>
      <w:r>
        <w:rPr>
          <w:rFonts w:ascii="幼圆" w:eastAsia="幼圆" w:hAnsi="幼圆" w:cs="幼圆" w:hint="eastAsia"/>
          <w:b/>
          <w:bCs/>
          <w:sz w:val="24"/>
        </w:rPr>
        <w:t>研究</w:t>
      </w:r>
      <w:bookmarkEnd w:id="92"/>
      <w:bookmarkEnd w:id="93"/>
      <w:bookmarkEnd w:id="94"/>
      <w:bookmarkEnd w:id="95"/>
    </w:p>
    <w:p>
      <w:pPr>
        <w:widowControl/>
        <w:spacing w:line="400" w:lineRule="exact"/>
        <w:jc w:val="left"/>
        <w:outlineLvl w:val="1"/>
        <w:rPr>
          <w:rFonts w:ascii="幼圆" w:eastAsia="幼圆" w:hAnsi="幼圆" w:cs="幼圆" w:hint="eastAsia"/>
          <w:sz w:val="24"/>
        </w:rPr>
      </w:pPr>
      <w:bookmarkStart w:id="96" w:name="_Toc24393"/>
      <w:bookmarkStart w:id="97" w:name="_Toc10377"/>
      <w:bookmarkStart w:id="98" w:name="_Toc71497346"/>
      <w:bookmarkStart w:id="99" w:name="_Toc28811"/>
      <w:bookmarkStart w:id="100" w:name="_Toc25318"/>
      <w:r>
        <w:rPr>
          <w:rFonts w:ascii="幼圆" w:eastAsia="幼圆" w:hAnsi="幼圆" w:cs="幼圆" w:hint="eastAsia"/>
          <w:sz w:val="24"/>
        </w:rPr>
        <w:t>4.1  研究设计</w:t>
      </w:r>
      <w:bookmarkEnd w:id="96"/>
      <w:bookmarkEnd w:id="97"/>
      <w:bookmarkEnd w:id="98"/>
      <w:bookmarkEnd w:id="99"/>
      <w:bookmarkEnd w:id="100"/>
    </w:p>
    <w:p>
      <w:pPr>
        <w:widowControl/>
        <w:spacing w:line="400" w:lineRule="exact"/>
        <w:ind w:firstLine="480" w:firstLineChars="200"/>
        <w:jc w:val="left"/>
        <w:rPr>
          <w:rFonts w:ascii="幼圆" w:eastAsia="幼圆" w:hAnsi="幼圆" w:cs="幼圆" w:hint="eastAsia"/>
          <w:sz w:val="24"/>
        </w:rPr>
      </w:pPr>
      <w:r>
        <w:rPr>
          <w:rFonts w:ascii="幼圆" w:eastAsia="幼圆" w:hAnsi="幼圆" w:cs="幼圆" w:hint="eastAsia"/>
          <w:sz w:val="24"/>
        </w:rPr>
        <w:t>1</w:t>
      </w:r>
      <w:r>
        <w:rPr>
          <w:rFonts w:ascii="幼圆" w:eastAsia="幼圆" w:hAnsi="幼圆" w:cs="幼圆" w:hint="eastAsia"/>
          <w:sz w:val="24"/>
        </w:rPr>
        <w:t>.</w:t>
      </w:r>
      <w:r>
        <w:rPr>
          <w:rFonts w:ascii="幼圆" w:eastAsia="幼圆" w:hAnsi="幼圆" w:cs="幼圆" w:hint="eastAsia"/>
          <w:sz w:val="24"/>
        </w:rPr>
        <w:t>问卷调查</w:t>
      </w:r>
    </w:p>
    <w:p>
      <w:pPr>
        <w:widowControl/>
        <w:spacing w:line="400" w:lineRule="exact"/>
        <w:ind w:firstLine="480" w:firstLineChars="200"/>
        <w:jc w:val="left"/>
        <w:rPr>
          <w:rFonts w:ascii="幼圆" w:eastAsia="幼圆" w:hAnsi="幼圆" w:cs="幼圆" w:hint="eastAsia"/>
          <w:sz w:val="24"/>
        </w:rPr>
      </w:pPr>
      <w:r>
        <w:rPr>
          <w:rFonts w:ascii="幼圆" w:eastAsia="幼圆" w:hAnsi="幼圆" w:cs="幼圆" w:hint="eastAsia"/>
          <w:sz w:val="24"/>
        </w:rPr>
        <w:br/>
      </w:r>
      <w:r>
        <w:rPr>
          <w:rFonts w:ascii="幼圆" w:eastAsia="幼圆" w:hAnsi="幼圆" w:cs="幼圆"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https://d.book118.com/405142013320011100</w:t>
        </w:r>
      </w:hyperlink>
    </w:p>
    <w:p>
      <w:pPr>
        <w:widowControl/>
        <w:spacing w:line="400" w:lineRule="exact"/>
        <w:ind w:firstLine="480" w:firstLineChars="200"/>
        <w:jc w:val="left"/>
        <w:rPr>
          <w:rFonts w:ascii="幼圆" w:eastAsia="幼圆" w:hAnsi="幼圆" w:cs="幼圆" w:hint="eastAsia"/>
          <w:sz w:val="24"/>
        </w:rPr>
      </w:pPr>
    </w:p>
    <w:sectPr>
      <w:footerReference w:type="default" r:id="rId13"/>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iconfont">
    <w:altName w:val="Segoe Print"/>
    <w:panose1 w:val="00000000000000000000"/>
    <w:charset w:val="00"/>
    <w:family w:val="auto"/>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E-BZ">
    <w:altName w:val="Segoe Print"/>
    <w:panose1 w:val="00000000000000000000"/>
    <w:charset w:val="00"/>
    <w:family w:val="auto"/>
    <w:pitch w:val="default"/>
    <w:sig w:usb0="00000000" w:usb1="00000000" w:usb2="00000000" w:usb3="00000000" w:csb0="00000001" w:csb1="00000000"/>
  </w:font>
  <w:font w:name="仿宋_GB2312">
    <w:altName w:val="仿宋"/>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2718838"/>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030832"/>
      <w:docPartObj>
        <w:docPartGallery w:val="autotext"/>
      </w:docPartObj>
    </w:sdtPr>
    <w:sdtContent>
      <w:p>
        <w:pPr>
          <w:pStyle w:val="Footer"/>
          <w:jc w:val="center"/>
        </w:pPr>
        <w:r>
          <w:fldChar w:fldCharType="begin"/>
        </w:r>
        <w:r>
          <w:instrText>PAGE   \* MERGEFORMAT</w:instrText>
        </w:r>
        <w:r>
          <w:fldChar w:fldCharType="separate"/>
        </w:r>
        <w:r>
          <w:rPr>
            <w:lang w:val="zh-CN"/>
          </w:rPr>
          <w:t>2</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988319014"/>
      <w:docPartObj>
        <w:docPartGallery w:val="autotext"/>
      </w:docPartObj>
    </w:sdtPr>
    <w:sdtContent>
      <w:p>
        <w:pPr>
          <w:pStyle w:val="Footer"/>
          <w:jc w:val="center"/>
        </w:pPr>
        <w:r>
          <w:fldChar w:fldCharType="begin"/>
        </w:r>
        <w:r>
          <w:instrText>PAGE   \* MERGEFORMAT</w:instrText>
        </w:r>
        <w:r>
          <w:fldChar w:fldCharType="separate"/>
        </w:r>
        <w:r>
          <w:rPr>
            <w:lang w:val="zh-CN"/>
          </w:rPr>
          <w:t>3</w:t>
        </w:r>
        <w: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46313112"/>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57564670"/>
      <w:docPartObj>
        <w:docPartGallery w:val="autotext"/>
      </w:docPartObj>
    </w:sdtPr>
    <w:sdtContent>
      <w:p>
        <w:pPr>
          <w:pStyle w:val="Footer"/>
          <w:jc w:val="center"/>
        </w:pPr>
        <w:r>
          <w:fldChar w:fldCharType="begin"/>
        </w:r>
        <w:r>
          <w:instrText>PAGE   \* MERGEFORMAT</w:instrText>
        </w:r>
        <w:r>
          <w:fldChar w:fldCharType="separate"/>
        </w:r>
        <w:r>
          <w:rPr>
            <w:lang w:val="zh-CN"/>
          </w:rPr>
          <w:t>5</w:t>
        </w:r>
        <w: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867652509"/>
      <w:docPartObj>
        <w:docPartGallery w:val="autotext"/>
      </w:docPartObj>
    </w:sdtPr>
    <w:sdtContent>
      <w:p>
        <w:pPr>
          <w:pStyle w:val="Footer"/>
          <w:jc w:val="center"/>
        </w:pPr>
        <w:r>
          <w:fldChar w:fldCharType="begin"/>
        </w:r>
        <w:r>
          <w:instrText>PAGE   \* MERGEFORMAT</w:instrText>
        </w:r>
        <w:r>
          <w:fldChar w:fldCharType="separate"/>
        </w:r>
        <w:r>
          <w:rPr>
            <w:lang w:val="zh-CN"/>
          </w:rPr>
          <w:t>6</w:t>
        </w:r>
        <w:r>
          <w:fldChar w:fldCharType="end"/>
        </w:r>
      </w:p>
    </w:sdtContent>
  </w:sdt>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1376251"/>
      <w:docPartObj>
        <w:docPartGallery w:val="autotext"/>
      </w:docPartObj>
    </w:sdtPr>
    <w:sdtContent>
      <w:p>
        <w:pPr>
          <w:pStyle w:val="Footer"/>
          <w:jc w:val="center"/>
        </w:pPr>
        <w:r>
          <w:fldChar w:fldCharType="begin"/>
        </w:r>
        <w:r>
          <w:instrText>PAGE   \* MERGEFORMAT</w:instrText>
        </w:r>
        <w:r>
          <w:fldChar w:fldCharType="separate"/>
        </w:r>
        <w:r>
          <w:rPr>
            <w:lang w:val="zh-CN"/>
          </w:rPr>
          <w:t>7</w:t>
        </w:r>
        <w:r>
          <w:fldChar w:fldCharType="end"/>
        </w:r>
      </w:p>
    </w:sdtContent>
  </w:sdt>
  <w:p>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7D44A4A"/>
    <w:multiLevelType w:val="singleLevel"/>
    <w:tmpl w:val="27D44A4A"/>
    <w:lvl w:ilvl="0">
      <w:start w:val="6"/>
      <w:numFmt w:val="decimal"/>
      <w:suff w:val="space"/>
      <w:lvlText w:val="%1."/>
      <w:lvlJc w:val="left"/>
    </w:lvl>
  </w:abstractNum>
  <w:abstractNum w:abstractNumId="1">
    <w:nsid w:val="3605F6F6"/>
    <w:multiLevelType w:val="singleLevel"/>
    <w:tmpl w:val="3605F6F6"/>
    <w:lvl w:ilvl="0">
      <w:start w:val="1"/>
      <w:numFmt w:val="decimal"/>
      <w:lvlText w:val="[%1]"/>
      <w:lvlJc w:val="left"/>
      <w:pPr>
        <w:tabs>
          <w:tab w:val="left" w:pos="420"/>
        </w:tabs>
        <w:ind w:left="425" w:hanging="425"/>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5CD"/>
    <w:rsid w:val="00027F02"/>
    <w:rsid w:val="000C3977"/>
    <w:rsid w:val="000C6360"/>
    <w:rsid w:val="000C65FE"/>
    <w:rsid w:val="000D69ED"/>
    <w:rsid w:val="00101EA9"/>
    <w:rsid w:val="00123439"/>
    <w:rsid w:val="001566A1"/>
    <w:rsid w:val="001925FD"/>
    <w:rsid w:val="001E09CA"/>
    <w:rsid w:val="00221EA2"/>
    <w:rsid w:val="0026411D"/>
    <w:rsid w:val="002D0FA6"/>
    <w:rsid w:val="00312E0B"/>
    <w:rsid w:val="003B0394"/>
    <w:rsid w:val="004475B1"/>
    <w:rsid w:val="004478CF"/>
    <w:rsid w:val="00494200"/>
    <w:rsid w:val="004F6CD7"/>
    <w:rsid w:val="00594255"/>
    <w:rsid w:val="005E1EFE"/>
    <w:rsid w:val="006503CC"/>
    <w:rsid w:val="0065683D"/>
    <w:rsid w:val="006727C4"/>
    <w:rsid w:val="006A7869"/>
    <w:rsid w:val="006B0B25"/>
    <w:rsid w:val="006D402D"/>
    <w:rsid w:val="007025CD"/>
    <w:rsid w:val="007C2A09"/>
    <w:rsid w:val="007E2920"/>
    <w:rsid w:val="007F4F3F"/>
    <w:rsid w:val="008168E4"/>
    <w:rsid w:val="00931E51"/>
    <w:rsid w:val="009406D2"/>
    <w:rsid w:val="0097068B"/>
    <w:rsid w:val="009F56AE"/>
    <w:rsid w:val="00A61473"/>
    <w:rsid w:val="00A91377"/>
    <w:rsid w:val="00B0234F"/>
    <w:rsid w:val="00B748A3"/>
    <w:rsid w:val="00B76768"/>
    <w:rsid w:val="00C0515F"/>
    <w:rsid w:val="00C05C96"/>
    <w:rsid w:val="00C3168B"/>
    <w:rsid w:val="00C4080C"/>
    <w:rsid w:val="00CB766F"/>
    <w:rsid w:val="00CE6A16"/>
    <w:rsid w:val="00D2717A"/>
    <w:rsid w:val="00D54847"/>
    <w:rsid w:val="00D951C5"/>
    <w:rsid w:val="00DC79B9"/>
    <w:rsid w:val="00DC7AB4"/>
    <w:rsid w:val="00E6316F"/>
    <w:rsid w:val="00EB36DD"/>
    <w:rsid w:val="00ED4A14"/>
    <w:rsid w:val="00F00A2C"/>
    <w:rsid w:val="00F3259C"/>
    <w:rsid w:val="01942C55"/>
    <w:rsid w:val="024806EE"/>
    <w:rsid w:val="02737CBF"/>
    <w:rsid w:val="04D34973"/>
    <w:rsid w:val="0BE55FAB"/>
    <w:rsid w:val="10A37A3E"/>
    <w:rsid w:val="12B85DF5"/>
    <w:rsid w:val="16791EAC"/>
    <w:rsid w:val="17ED2C4F"/>
    <w:rsid w:val="18022F08"/>
    <w:rsid w:val="18B34A21"/>
    <w:rsid w:val="197D6FEA"/>
    <w:rsid w:val="229B0A05"/>
    <w:rsid w:val="23CF015B"/>
    <w:rsid w:val="23F65121"/>
    <w:rsid w:val="26716383"/>
    <w:rsid w:val="28E23C4F"/>
    <w:rsid w:val="29882AB4"/>
    <w:rsid w:val="30AF44B9"/>
    <w:rsid w:val="35792C1A"/>
    <w:rsid w:val="373D4F96"/>
    <w:rsid w:val="383C7889"/>
    <w:rsid w:val="38F5101E"/>
    <w:rsid w:val="39321C6B"/>
    <w:rsid w:val="3A927AB7"/>
    <w:rsid w:val="3CA64F2A"/>
    <w:rsid w:val="3F0B7C0D"/>
    <w:rsid w:val="3F362262"/>
    <w:rsid w:val="47FB4208"/>
    <w:rsid w:val="4F8619B7"/>
    <w:rsid w:val="52460F29"/>
    <w:rsid w:val="5283408B"/>
    <w:rsid w:val="5DF46A98"/>
    <w:rsid w:val="5FED5FA7"/>
    <w:rsid w:val="60C0437E"/>
    <w:rsid w:val="6B074099"/>
    <w:rsid w:val="6BCB1B6E"/>
    <w:rsid w:val="71C42FCE"/>
    <w:rsid w:val="76FD09AE"/>
    <w:rsid w:val="790973AF"/>
    <w:rsid w:val="79116C0F"/>
    <w:rsid w:val="7C9C34BB"/>
    <w:rsid w:val="7D2803E1"/>
    <w:rsid w:val="7F104856"/>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lsdException w:name="toc 3" w:semiHidden="0" w:uiPriority="39"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nhideWhenUsed="0" w:qFormat="1"/>
    <w:lsdException w:name="header" w:semiHidden="0" w:uiPriority="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nhideWhenUsed="0" w:qFormat="1"/>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a"/>
    <w:uiPriority w:val="99"/>
    <w:qFormat/>
    <w:pPr>
      <w:jc w:val="left"/>
    </w:pPr>
  </w:style>
  <w:style w:type="paragraph" w:styleId="TOC3">
    <w:name w:val="toc 3"/>
    <w:basedOn w:val="Normal"/>
    <w:next w:val="Normal"/>
    <w:uiPriority w:val="39"/>
    <w:pPr>
      <w:ind w:left="840" w:leftChars="400"/>
    </w:pPr>
  </w:style>
  <w:style w:type="paragraph" w:styleId="Footer">
    <w:name w:val="footer"/>
    <w:basedOn w:val="Normal"/>
    <w:link w:val="a1"/>
    <w:uiPriority w:val="99"/>
    <w:qFormat/>
    <w:pPr>
      <w:tabs>
        <w:tab w:val="center" w:pos="4153"/>
        <w:tab w:val="right" w:pos="8306"/>
      </w:tabs>
      <w:snapToGrid w:val="0"/>
      <w:jc w:val="left"/>
    </w:pPr>
    <w:rPr>
      <w:sz w:val="18"/>
    </w:rPr>
  </w:style>
  <w:style w:type="paragraph" w:styleId="Header">
    <w:name w:val="header"/>
    <w:basedOn w:val="Normal"/>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uiPriority w:val="39"/>
    <w:qFormat/>
  </w:style>
  <w:style w:type="paragraph" w:styleId="TOC2">
    <w:name w:val="toc 2"/>
    <w:basedOn w:val="Normal"/>
    <w:next w:val="Normal"/>
    <w:uiPriority w:val="39"/>
    <w:pPr>
      <w:ind w:left="420" w:leftChars="200"/>
    </w:pPr>
  </w:style>
  <w:style w:type="paragraph" w:styleId="NormalWeb">
    <w:name w:val="Normal (Web)"/>
    <w:basedOn w:val="Normal"/>
    <w:qFormat/>
    <w:rPr>
      <w:sz w:val="24"/>
    </w:rPr>
  </w:style>
  <w:style w:type="paragraph" w:styleId="CommentSubject">
    <w:name w:val="annotation subject"/>
    <w:basedOn w:val="CommentText"/>
    <w:next w:val="CommentText"/>
    <w:link w:val="a0"/>
    <w:qFormat/>
    <w:rPr>
      <w:b/>
      <w:bCs/>
    </w:r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qFormat/>
    <w:rPr>
      <w:sz w:val="21"/>
      <w:szCs w:val="21"/>
    </w:rPr>
  </w:style>
  <w:style w:type="paragraph" w:customStyle="1" w:styleId="WPSOffice1">
    <w:name w:val="WPSOffice手动目录 1"/>
    <w:autoRedefine/>
    <w:qFormat/>
    <w:rPr>
      <w:rFonts w:ascii="Times New Roman" w:eastAsia="宋体" w:hAnsi="Times New Roman" w:cs="Times New Roman"/>
      <w:lang w:val="en-US" w:eastAsia="zh-CN" w:bidi="ar-SA"/>
    </w:rPr>
  </w:style>
  <w:style w:type="paragraph" w:customStyle="1" w:styleId="WPSOffice2">
    <w:name w:val="WPSOffice手动目录 2"/>
    <w:qFormat/>
    <w:pPr>
      <w:ind w:left="200" w:leftChars="200"/>
    </w:pPr>
    <w:rPr>
      <w:rFonts w:ascii="Times New Roman" w:eastAsia="宋体" w:hAnsi="Times New Roman" w:cs="Times New Roman"/>
      <w:lang w:val="en-US" w:eastAsia="zh-CN" w:bidi="ar-SA"/>
    </w:rPr>
  </w:style>
  <w:style w:type="paragraph" w:customStyle="1" w:styleId="WPSOffice3">
    <w:name w:val="WPSOffice手动目录 3"/>
    <w:qFormat/>
    <w:pPr>
      <w:ind w:left="400" w:leftChars="400"/>
    </w:pPr>
    <w:rPr>
      <w:rFonts w:ascii="Times New Roman" w:eastAsia="宋体" w:hAnsi="Times New Roman" w:cs="Times New Roman"/>
      <w:lang w:val="en-US" w:eastAsia="zh-CN" w:bidi="ar-SA"/>
    </w:rPr>
  </w:style>
  <w:style w:type="character" w:customStyle="1" w:styleId="a">
    <w:name w:val="批注文字 字符"/>
    <w:basedOn w:val="DefaultParagraphFont"/>
    <w:link w:val="CommentText"/>
    <w:autoRedefine/>
    <w:uiPriority w:val="99"/>
    <w:qFormat/>
    <w:rPr>
      <w:kern w:val="2"/>
      <w:sz w:val="21"/>
      <w:szCs w:val="24"/>
    </w:rPr>
  </w:style>
  <w:style w:type="character" w:customStyle="1" w:styleId="a0">
    <w:name w:val="批注主题 字符"/>
    <w:basedOn w:val="a"/>
    <w:link w:val="CommentSubject"/>
    <w:qFormat/>
    <w:rPr>
      <w:b/>
      <w:bCs/>
      <w:kern w:val="2"/>
      <w:sz w:val="21"/>
      <w:szCs w:val="24"/>
    </w:rPr>
  </w:style>
  <w:style w:type="character" w:customStyle="1" w:styleId="font31">
    <w:name w:val="font31"/>
    <w:basedOn w:val="DefaultParagraphFont"/>
    <w:qFormat/>
    <w:rPr>
      <w:rFonts w:ascii="iconfont" w:eastAsia="iconfont" w:hAnsi="iconfont" w:cs="iconfont"/>
      <w:color w:val="CCCCCC"/>
      <w:sz w:val="14"/>
      <w:szCs w:val="14"/>
      <w:u w:val="none"/>
    </w:rPr>
  </w:style>
  <w:style w:type="character" w:customStyle="1" w:styleId="font51">
    <w:name w:val="font51"/>
    <w:basedOn w:val="DefaultParagraphFont"/>
    <w:autoRedefine/>
    <w:qFormat/>
    <w:rPr>
      <w:rFonts w:ascii="iconfont" w:eastAsia="iconfont" w:hAnsi="iconfont" w:cs="iconfont"/>
      <w:color w:val="CCCCCC"/>
      <w:sz w:val="21"/>
      <w:szCs w:val="21"/>
      <w:u w:val="none"/>
    </w:rPr>
  </w:style>
  <w:style w:type="character" w:customStyle="1" w:styleId="font01">
    <w:name w:val="font01"/>
    <w:basedOn w:val="DefaultParagraphFont"/>
    <w:autoRedefine/>
    <w:qFormat/>
    <w:rPr>
      <w:rFonts w:ascii="黑体" w:eastAsia="黑体" w:hAnsi="宋体" w:cs="黑体" w:hint="eastAsia"/>
      <w:color w:val="555555"/>
      <w:sz w:val="21"/>
      <w:szCs w:val="21"/>
      <w:u w:val="none"/>
    </w:rPr>
  </w:style>
  <w:style w:type="character" w:customStyle="1" w:styleId="a1">
    <w:name w:val="页脚 字符"/>
    <w:basedOn w:val="DefaultParagraphFont"/>
    <w:link w:val="Footer"/>
    <w:uiPriority w:val="99"/>
    <w:qFormat/>
    <w:rPr>
      <w:kern w:val="2"/>
      <w:sz w:val="1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image" Target="media/image1.jpeg" /><Relationship Id="rId12" Type="http://schemas.openxmlformats.org/officeDocument/2006/relationships/hyperlink" Target="https://d.book118.com/405142013320011100" TargetMode="External" /><Relationship Id="rId13" Type="http://schemas.openxmlformats.org/officeDocument/2006/relationships/footer" Target="footer7.xml" /><Relationship Id="rId14" Type="http://schemas.openxmlformats.org/officeDocument/2006/relationships/theme" Target="theme/theme1.xml" /><Relationship Id="rId15" Type="http://schemas.openxmlformats.org/officeDocument/2006/relationships/numbering" Target="numbering.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82FD6C-3E21-4737-99C8-1914AA0A9A75}">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8</Pages>
  <Words>3916</Words>
  <Characters>22323</Characters>
  <Application>Microsoft Office Word</Application>
  <DocSecurity>0</DocSecurity>
  <Lines>186</Lines>
  <Paragraphs>52</Paragraphs>
  <ScaleCrop>false</ScaleCrop>
  <Company/>
  <LinksUpToDate>false</LinksUpToDate>
  <CharactersWithSpaces>26187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张玉</dc:creator>
  <cp:lastModifiedBy>ABEEL</cp:lastModifiedBy>
  <cp:revision>10</cp:revision>
  <dcterms:created xsi:type="dcterms:W3CDTF">2021-05-10T00:33:00Z</dcterms:created>
  <dcterms:modified xsi:type="dcterms:W3CDTF">2024-01-25T13:26:59Z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D4356DA520E34BAE83D42DC941F938D5_13</vt:lpwstr>
  </property>
  <property fmtid="{D5CDD505-2E9C-101B-9397-08002B2CF9AE}" pid="3" name="KSOProductBuildVer">
    <vt:lpwstr>2052-12.1.0.16120</vt:lpwstr>
  </property>
</Properties>
</file>