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碳纤维热场材料项目规划设计方案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6" w:history="1">
        <w:r>
          <w:rPr>
            <w:rFonts w:ascii="仿宋" w:eastAsia="仿宋" w:hAnsi="仿宋" w:cs="仿宋" w:hint="eastAsia"/>
            <w:lang w:eastAsia="zh-CN"/>
          </w:rPr>
          <w:t>序言</w:t>
        </w:r>
        <w:r>
          <w:tab/>
        </w:r>
        <w:r>
          <w:fldChar w:fldCharType="begin"/>
        </w:r>
        <w:r>
          <w:instrText xml:space="preserve"> PAGEREF _Toc1346 \h </w:instrText>
        </w:r>
        <w:r>
          <w:fldChar w:fldCharType="separate"/>
        </w:r>
        <w:r>
          <w:t>3</w:t>
        </w:r>
        <w:r>
          <w:fldChar w:fldCharType="end"/>
        </w:r>
      </w:hyperlink>
    </w:p>
    <w:p>
      <w:pPr>
        <w:pStyle w:val="TOC1"/>
        <w:tabs>
          <w:tab w:val="right" w:leader="dot" w:pos="8306"/>
        </w:tabs>
      </w:pPr>
      <w:hyperlink w:anchor="_Toc18704" w:history="1">
        <w:r>
          <w:rPr>
            <w:rFonts w:ascii="仿宋" w:eastAsia="仿宋" w:hAnsi="仿宋" w:cs="仿宋" w:hint="eastAsia"/>
            <w:lang w:eastAsia="zh-CN"/>
          </w:rPr>
          <w:t>一、市场分析、调研</w:t>
        </w:r>
        <w:r>
          <w:tab/>
        </w:r>
        <w:r>
          <w:fldChar w:fldCharType="begin"/>
        </w:r>
        <w:r>
          <w:instrText xml:space="preserve"> PAGEREF _Toc18704 \h </w:instrText>
        </w:r>
        <w:r>
          <w:fldChar w:fldCharType="separate"/>
        </w:r>
        <w:r>
          <w:t>3</w:t>
        </w:r>
        <w:r>
          <w:fldChar w:fldCharType="end"/>
        </w:r>
      </w:hyperlink>
    </w:p>
    <w:p>
      <w:pPr>
        <w:pStyle w:val="TOC2"/>
        <w:tabs>
          <w:tab w:val="right" w:leader="dot" w:pos="8306"/>
        </w:tabs>
      </w:pPr>
      <w:hyperlink w:anchor="_Toc3685" w:history="1">
        <w:r>
          <w:rPr>
            <w:rFonts w:ascii="仿宋" w:eastAsia="仿宋" w:hAnsi="仿宋" w:cs="仿宋" w:hint="eastAsia"/>
            <w:lang w:eastAsia="zh-CN"/>
          </w:rPr>
          <w:t>(一)、碳纤维热场材料行业分析</w:t>
        </w:r>
        <w:r>
          <w:tab/>
        </w:r>
        <w:r>
          <w:fldChar w:fldCharType="begin"/>
        </w:r>
        <w:r>
          <w:instrText xml:space="preserve"> PAGEREF _Toc3685 \h </w:instrText>
        </w:r>
        <w:r>
          <w:fldChar w:fldCharType="separate"/>
        </w:r>
        <w:r>
          <w:t>3</w:t>
        </w:r>
        <w:r>
          <w:fldChar w:fldCharType="end"/>
        </w:r>
      </w:hyperlink>
    </w:p>
    <w:p>
      <w:pPr>
        <w:pStyle w:val="TOC2"/>
        <w:tabs>
          <w:tab w:val="right" w:leader="dot" w:pos="8306"/>
        </w:tabs>
      </w:pPr>
      <w:hyperlink w:anchor="_Toc25119" w:history="1">
        <w:r>
          <w:rPr>
            <w:rFonts w:ascii="仿宋" w:eastAsia="仿宋" w:hAnsi="仿宋" w:cs="仿宋" w:hint="eastAsia"/>
            <w:lang w:eastAsia="zh-CN"/>
          </w:rPr>
          <w:t>(二)、碳纤维热场材料市场分析预测</w:t>
        </w:r>
        <w:r>
          <w:tab/>
        </w:r>
        <w:r>
          <w:fldChar w:fldCharType="begin"/>
        </w:r>
        <w:r>
          <w:instrText xml:space="preserve"> PAGEREF _Toc25119 \h </w:instrText>
        </w:r>
        <w:r>
          <w:fldChar w:fldCharType="separate"/>
        </w:r>
        <w:r>
          <w:t>4</w:t>
        </w:r>
        <w:r>
          <w:fldChar w:fldCharType="end"/>
        </w:r>
      </w:hyperlink>
    </w:p>
    <w:p>
      <w:pPr>
        <w:pStyle w:val="TOC1"/>
        <w:tabs>
          <w:tab w:val="right" w:leader="dot" w:pos="8306"/>
        </w:tabs>
      </w:pPr>
      <w:hyperlink w:anchor="_Toc14835" w:history="1">
        <w:r>
          <w:rPr>
            <w:rFonts w:ascii="仿宋" w:eastAsia="仿宋" w:hAnsi="仿宋" w:cs="仿宋" w:hint="eastAsia"/>
            <w:lang w:eastAsia="zh-CN"/>
          </w:rPr>
          <w:t>二、碳纤维热场材料项目可持续发展</w:t>
        </w:r>
        <w:r>
          <w:tab/>
        </w:r>
        <w:r>
          <w:fldChar w:fldCharType="begin"/>
        </w:r>
        <w:r>
          <w:instrText xml:space="preserve"> PAGEREF _Toc14835 \h </w:instrText>
        </w:r>
        <w:r>
          <w:fldChar w:fldCharType="separate"/>
        </w:r>
        <w:r>
          <w:t>5</w:t>
        </w:r>
        <w:r>
          <w:fldChar w:fldCharType="end"/>
        </w:r>
      </w:hyperlink>
    </w:p>
    <w:p>
      <w:pPr>
        <w:pStyle w:val="TOC2"/>
        <w:tabs>
          <w:tab w:val="right" w:leader="dot" w:pos="8306"/>
        </w:tabs>
      </w:pPr>
      <w:hyperlink w:anchor="_Toc16096" w:history="1">
        <w:r>
          <w:rPr>
            <w:rFonts w:ascii="仿宋" w:eastAsia="仿宋" w:hAnsi="仿宋" w:cs="仿宋" w:hint="eastAsia"/>
            <w:lang w:eastAsia="zh-CN"/>
          </w:rPr>
          <w:t>(一)、可持续战略与实践</w:t>
        </w:r>
        <w:r>
          <w:tab/>
        </w:r>
        <w:r>
          <w:fldChar w:fldCharType="begin"/>
        </w:r>
        <w:r>
          <w:instrText xml:space="preserve"> PAGEREF _Toc16096 \h </w:instrText>
        </w:r>
        <w:r>
          <w:fldChar w:fldCharType="separate"/>
        </w:r>
        <w:r>
          <w:t>5</w:t>
        </w:r>
        <w:r>
          <w:fldChar w:fldCharType="end"/>
        </w:r>
      </w:hyperlink>
    </w:p>
    <w:p>
      <w:pPr>
        <w:pStyle w:val="TOC2"/>
        <w:tabs>
          <w:tab w:val="right" w:leader="dot" w:pos="8306"/>
        </w:tabs>
      </w:pPr>
      <w:hyperlink w:anchor="_Toc14993" w:history="1">
        <w:r>
          <w:rPr>
            <w:rFonts w:ascii="仿宋" w:eastAsia="仿宋" w:hAnsi="仿宋" w:cs="仿宋" w:hint="eastAsia"/>
            <w:lang w:eastAsia="zh-CN"/>
          </w:rPr>
          <w:t>(二)、环保与社会责任</w:t>
        </w:r>
        <w:r>
          <w:tab/>
        </w:r>
        <w:r>
          <w:fldChar w:fldCharType="begin"/>
        </w:r>
        <w:r>
          <w:instrText xml:space="preserve"> PAGEREF _Toc14993 \h </w:instrText>
        </w:r>
        <w:r>
          <w:fldChar w:fldCharType="separate"/>
        </w:r>
        <w:r>
          <w:t>5</w:t>
        </w:r>
        <w:r>
          <w:fldChar w:fldCharType="end"/>
        </w:r>
      </w:hyperlink>
    </w:p>
    <w:p>
      <w:pPr>
        <w:pStyle w:val="TOC1"/>
        <w:tabs>
          <w:tab w:val="right" w:leader="dot" w:pos="8306"/>
        </w:tabs>
      </w:pPr>
      <w:hyperlink w:anchor="_Toc22791" w:history="1">
        <w:r>
          <w:rPr>
            <w:rFonts w:ascii="仿宋" w:eastAsia="仿宋" w:hAnsi="仿宋" w:cs="仿宋" w:hint="eastAsia"/>
            <w:lang w:eastAsia="zh-CN"/>
          </w:rPr>
          <w:t>三、碳纤维热场材料项目危机管理</w:t>
        </w:r>
        <w:r>
          <w:tab/>
        </w:r>
        <w:r>
          <w:fldChar w:fldCharType="begin"/>
        </w:r>
        <w:r>
          <w:instrText xml:space="preserve"> PAGEREF _Toc22791 \h </w:instrText>
        </w:r>
        <w:r>
          <w:fldChar w:fldCharType="separate"/>
        </w:r>
        <w:r>
          <w:t>6</w:t>
        </w:r>
        <w:r>
          <w:fldChar w:fldCharType="end"/>
        </w:r>
      </w:hyperlink>
    </w:p>
    <w:p>
      <w:pPr>
        <w:pStyle w:val="TOC2"/>
        <w:tabs>
          <w:tab w:val="right" w:leader="dot" w:pos="8306"/>
        </w:tabs>
      </w:pPr>
      <w:hyperlink w:anchor="_Toc30262" w:history="1">
        <w:r>
          <w:rPr>
            <w:rFonts w:ascii="仿宋" w:eastAsia="仿宋" w:hAnsi="仿宋" w:cs="仿宋" w:hint="eastAsia"/>
            <w:lang w:eastAsia="zh-CN"/>
          </w:rPr>
          <w:t>(一)、危机预警与识别</w:t>
        </w:r>
        <w:r>
          <w:tab/>
        </w:r>
        <w:r>
          <w:fldChar w:fldCharType="begin"/>
        </w:r>
        <w:r>
          <w:instrText xml:space="preserve"> PAGEREF _Toc30262 \h </w:instrText>
        </w:r>
        <w:r>
          <w:fldChar w:fldCharType="separate"/>
        </w:r>
        <w:r>
          <w:t>6</w:t>
        </w:r>
        <w:r>
          <w:fldChar w:fldCharType="end"/>
        </w:r>
      </w:hyperlink>
    </w:p>
    <w:p>
      <w:pPr>
        <w:pStyle w:val="TOC2"/>
        <w:tabs>
          <w:tab w:val="right" w:leader="dot" w:pos="8306"/>
        </w:tabs>
      </w:pPr>
      <w:hyperlink w:anchor="_Toc28000" w:history="1">
        <w:r>
          <w:rPr>
            <w:rFonts w:ascii="仿宋" w:eastAsia="仿宋" w:hAnsi="仿宋" w:cs="仿宋" w:hint="eastAsia"/>
            <w:lang w:eastAsia="zh-CN"/>
          </w:rPr>
          <w:t>(二)、危机应对与恢复</w:t>
        </w:r>
        <w:r>
          <w:tab/>
        </w:r>
        <w:r>
          <w:fldChar w:fldCharType="begin"/>
        </w:r>
        <w:r>
          <w:instrText xml:space="preserve"> PAGEREF _Toc28000 \h </w:instrText>
        </w:r>
        <w:r>
          <w:fldChar w:fldCharType="separate"/>
        </w:r>
        <w:r>
          <w:t>7</w:t>
        </w:r>
        <w:r>
          <w:fldChar w:fldCharType="end"/>
        </w:r>
      </w:hyperlink>
    </w:p>
    <w:p>
      <w:pPr>
        <w:pStyle w:val="TOC1"/>
        <w:tabs>
          <w:tab w:val="right" w:leader="dot" w:pos="8306"/>
        </w:tabs>
      </w:pPr>
      <w:hyperlink w:anchor="_Toc12911" w:history="1">
        <w:r>
          <w:rPr>
            <w:rFonts w:ascii="仿宋" w:eastAsia="仿宋" w:hAnsi="仿宋" w:cs="仿宋" w:hint="eastAsia"/>
            <w:lang w:eastAsia="zh-CN"/>
          </w:rPr>
          <w:t>四、碳纤维热场材料项目选址可行性分析</w:t>
        </w:r>
        <w:r>
          <w:tab/>
        </w:r>
        <w:r>
          <w:fldChar w:fldCharType="begin"/>
        </w:r>
        <w:r>
          <w:instrText xml:space="preserve"> PAGEREF _Toc12911 \h </w:instrText>
        </w:r>
        <w:r>
          <w:fldChar w:fldCharType="separate"/>
        </w:r>
        <w:r>
          <w:t>9</w:t>
        </w:r>
        <w:r>
          <w:fldChar w:fldCharType="end"/>
        </w:r>
      </w:hyperlink>
    </w:p>
    <w:p>
      <w:pPr>
        <w:pStyle w:val="TOC2"/>
        <w:tabs>
          <w:tab w:val="right" w:leader="dot" w:pos="8306"/>
        </w:tabs>
      </w:pPr>
      <w:hyperlink w:anchor="_Toc24456" w:history="1">
        <w:r>
          <w:rPr>
            <w:rFonts w:ascii="仿宋" w:eastAsia="仿宋" w:hAnsi="仿宋" w:cs="仿宋" w:hint="eastAsia"/>
            <w:lang w:eastAsia="zh-CN"/>
          </w:rPr>
          <w:t>(一)、碳纤维热场材料项目选址</w:t>
        </w:r>
        <w:r>
          <w:tab/>
        </w:r>
        <w:r>
          <w:fldChar w:fldCharType="begin"/>
        </w:r>
        <w:r>
          <w:instrText xml:space="preserve"> PAGEREF _Toc24456 \h </w:instrText>
        </w:r>
        <w:r>
          <w:fldChar w:fldCharType="separate"/>
        </w:r>
        <w:r>
          <w:t>9</w:t>
        </w:r>
        <w:r>
          <w:fldChar w:fldCharType="end"/>
        </w:r>
      </w:hyperlink>
    </w:p>
    <w:p>
      <w:pPr>
        <w:pStyle w:val="TOC2"/>
        <w:tabs>
          <w:tab w:val="right" w:leader="dot" w:pos="8306"/>
        </w:tabs>
      </w:pPr>
      <w:hyperlink w:anchor="_Toc12190" w:history="1">
        <w:r>
          <w:rPr>
            <w:rFonts w:ascii="仿宋" w:eastAsia="仿宋" w:hAnsi="仿宋" w:cs="仿宋" w:hint="eastAsia"/>
            <w:lang w:eastAsia="zh-CN"/>
          </w:rPr>
          <w:t>(二)、用地控制指标</w:t>
        </w:r>
        <w:r>
          <w:tab/>
        </w:r>
        <w:r>
          <w:fldChar w:fldCharType="begin"/>
        </w:r>
        <w:r>
          <w:instrText xml:space="preserve"> PAGEREF _Toc12190 \h </w:instrText>
        </w:r>
        <w:r>
          <w:fldChar w:fldCharType="separate"/>
        </w:r>
        <w:r>
          <w:t>9</w:t>
        </w:r>
        <w:r>
          <w:fldChar w:fldCharType="end"/>
        </w:r>
      </w:hyperlink>
    </w:p>
    <w:p>
      <w:pPr>
        <w:pStyle w:val="TOC2"/>
        <w:tabs>
          <w:tab w:val="right" w:leader="dot" w:pos="8306"/>
        </w:tabs>
      </w:pPr>
      <w:hyperlink w:anchor="_Toc5292" w:history="1">
        <w:r>
          <w:rPr>
            <w:rFonts w:ascii="仿宋" w:eastAsia="仿宋" w:hAnsi="仿宋" w:cs="仿宋" w:hint="eastAsia"/>
            <w:lang w:eastAsia="zh-CN"/>
          </w:rPr>
          <w:t>(三)、节约用地措施</w:t>
        </w:r>
        <w:r>
          <w:tab/>
        </w:r>
        <w:r>
          <w:fldChar w:fldCharType="begin"/>
        </w:r>
        <w:r>
          <w:instrText xml:space="preserve"> PAGEREF _Toc5292 \h </w:instrText>
        </w:r>
        <w:r>
          <w:fldChar w:fldCharType="separate"/>
        </w:r>
        <w:r>
          <w:t>11</w:t>
        </w:r>
        <w:r>
          <w:fldChar w:fldCharType="end"/>
        </w:r>
      </w:hyperlink>
    </w:p>
    <w:p>
      <w:pPr>
        <w:pStyle w:val="TOC2"/>
        <w:tabs>
          <w:tab w:val="right" w:leader="dot" w:pos="8306"/>
        </w:tabs>
      </w:pPr>
      <w:hyperlink w:anchor="_Toc4931" w:history="1">
        <w:r>
          <w:rPr>
            <w:rFonts w:ascii="仿宋" w:eastAsia="仿宋" w:hAnsi="仿宋" w:cs="仿宋" w:hint="eastAsia"/>
            <w:lang w:eastAsia="zh-CN"/>
          </w:rPr>
          <w:t>(四)、总图布置方案</w:t>
        </w:r>
        <w:r>
          <w:tab/>
        </w:r>
        <w:r>
          <w:fldChar w:fldCharType="begin"/>
        </w:r>
        <w:r>
          <w:instrText xml:space="preserve"> PAGEREF _Toc4931 \h </w:instrText>
        </w:r>
        <w:r>
          <w:fldChar w:fldCharType="separate"/>
        </w:r>
        <w:r>
          <w:t>12</w:t>
        </w:r>
        <w:r>
          <w:fldChar w:fldCharType="end"/>
        </w:r>
      </w:hyperlink>
    </w:p>
    <w:p>
      <w:pPr>
        <w:pStyle w:val="TOC2"/>
        <w:tabs>
          <w:tab w:val="right" w:leader="dot" w:pos="8306"/>
        </w:tabs>
      </w:pPr>
      <w:hyperlink w:anchor="_Toc17708" w:history="1">
        <w:r>
          <w:rPr>
            <w:rFonts w:ascii="仿宋" w:eastAsia="仿宋" w:hAnsi="仿宋" w:cs="仿宋" w:hint="eastAsia"/>
            <w:lang w:eastAsia="zh-CN"/>
          </w:rPr>
          <w:t>(五)、选址综合评价</w:t>
        </w:r>
        <w:r>
          <w:tab/>
        </w:r>
        <w:r>
          <w:fldChar w:fldCharType="begin"/>
        </w:r>
        <w:r>
          <w:instrText xml:space="preserve"> PAGEREF _Toc17708 \h </w:instrText>
        </w:r>
        <w:r>
          <w:fldChar w:fldCharType="separate"/>
        </w:r>
        <w:r>
          <w:t>13</w:t>
        </w:r>
        <w:r>
          <w:fldChar w:fldCharType="end"/>
        </w:r>
      </w:hyperlink>
    </w:p>
    <w:p>
      <w:pPr>
        <w:pStyle w:val="TOC1"/>
        <w:tabs>
          <w:tab w:val="right" w:leader="dot" w:pos="8306"/>
        </w:tabs>
      </w:pPr>
      <w:hyperlink w:anchor="_Toc16793" w:history="1">
        <w:r>
          <w:rPr>
            <w:rFonts w:ascii="仿宋" w:eastAsia="仿宋" w:hAnsi="仿宋" w:cs="仿宋" w:hint="eastAsia"/>
            <w:lang w:eastAsia="zh-CN"/>
          </w:rPr>
          <w:t>五、产品规划分析</w:t>
        </w:r>
        <w:r>
          <w:tab/>
        </w:r>
        <w:r>
          <w:fldChar w:fldCharType="begin"/>
        </w:r>
        <w:r>
          <w:instrText xml:space="preserve"> PAGEREF _Toc16793 \h </w:instrText>
        </w:r>
        <w:r>
          <w:fldChar w:fldCharType="separate"/>
        </w:r>
        <w:r>
          <w:t>14</w:t>
        </w:r>
        <w:r>
          <w:fldChar w:fldCharType="end"/>
        </w:r>
      </w:hyperlink>
    </w:p>
    <w:p>
      <w:pPr>
        <w:pStyle w:val="TOC2"/>
        <w:tabs>
          <w:tab w:val="right" w:leader="dot" w:pos="8306"/>
        </w:tabs>
      </w:pPr>
      <w:hyperlink w:anchor="_Toc1096" w:history="1">
        <w:r>
          <w:rPr>
            <w:rFonts w:ascii="仿宋" w:eastAsia="仿宋" w:hAnsi="仿宋" w:cs="仿宋" w:hint="eastAsia"/>
            <w:lang w:eastAsia="zh-CN"/>
          </w:rPr>
          <w:t>(一)、产品规划</w:t>
        </w:r>
        <w:r>
          <w:tab/>
        </w:r>
        <w:r>
          <w:fldChar w:fldCharType="begin"/>
        </w:r>
        <w:r>
          <w:instrText xml:space="preserve"> PAGEREF _Toc1096 \h </w:instrText>
        </w:r>
        <w:r>
          <w:fldChar w:fldCharType="separate"/>
        </w:r>
        <w:r>
          <w:t>14</w:t>
        </w:r>
        <w:r>
          <w:fldChar w:fldCharType="end"/>
        </w:r>
      </w:hyperlink>
    </w:p>
    <w:p>
      <w:pPr>
        <w:pStyle w:val="TOC2"/>
        <w:tabs>
          <w:tab w:val="right" w:leader="dot" w:pos="8306"/>
        </w:tabs>
      </w:pPr>
      <w:hyperlink w:anchor="_Toc2314" w:history="1">
        <w:r>
          <w:rPr>
            <w:rFonts w:ascii="仿宋" w:eastAsia="仿宋" w:hAnsi="仿宋" w:cs="仿宋" w:hint="eastAsia"/>
            <w:lang w:eastAsia="zh-CN"/>
          </w:rPr>
          <w:t>(二)、建设规模</w:t>
        </w:r>
        <w:r>
          <w:tab/>
        </w:r>
        <w:r>
          <w:fldChar w:fldCharType="begin"/>
        </w:r>
        <w:r>
          <w:instrText xml:space="preserve"> PAGEREF _Toc2314 \h </w:instrText>
        </w:r>
        <w:r>
          <w:fldChar w:fldCharType="separate"/>
        </w:r>
        <w:r>
          <w:t>15</w:t>
        </w:r>
        <w:r>
          <w:fldChar w:fldCharType="end"/>
        </w:r>
      </w:hyperlink>
    </w:p>
    <w:p>
      <w:pPr>
        <w:pStyle w:val="TOC1"/>
        <w:tabs>
          <w:tab w:val="right" w:leader="dot" w:pos="8306"/>
        </w:tabs>
      </w:pPr>
      <w:hyperlink w:anchor="_Toc30276" w:history="1">
        <w:r>
          <w:rPr>
            <w:rFonts w:ascii="仿宋" w:eastAsia="仿宋" w:hAnsi="仿宋" w:cs="仿宋" w:hint="eastAsia"/>
            <w:lang w:eastAsia="zh-CN"/>
          </w:rPr>
          <w:t>六、碳纤维热场材料项目土建工程</w:t>
        </w:r>
        <w:r>
          <w:tab/>
        </w:r>
        <w:r>
          <w:fldChar w:fldCharType="begin"/>
        </w:r>
        <w:r>
          <w:instrText xml:space="preserve"> PAGEREF _Toc30276 \h </w:instrText>
        </w:r>
        <w:r>
          <w:fldChar w:fldCharType="separate"/>
        </w:r>
        <w:r>
          <w:t>16</w:t>
        </w:r>
        <w:r>
          <w:fldChar w:fldCharType="end"/>
        </w:r>
      </w:hyperlink>
    </w:p>
    <w:p>
      <w:pPr>
        <w:pStyle w:val="TOC2"/>
        <w:tabs>
          <w:tab w:val="right" w:leader="dot" w:pos="8306"/>
        </w:tabs>
      </w:pPr>
      <w:hyperlink w:anchor="_Toc22085" w:history="1">
        <w:r>
          <w:rPr>
            <w:rFonts w:ascii="仿宋" w:eastAsia="仿宋" w:hAnsi="仿宋" w:cs="仿宋" w:hint="eastAsia"/>
            <w:lang w:eastAsia="zh-CN"/>
          </w:rPr>
          <w:t>(一)、建筑工程设计原则</w:t>
        </w:r>
        <w:r>
          <w:tab/>
        </w:r>
        <w:r>
          <w:fldChar w:fldCharType="begin"/>
        </w:r>
        <w:r>
          <w:instrText xml:space="preserve"> PAGEREF _Toc22085 \h </w:instrText>
        </w:r>
        <w:r>
          <w:fldChar w:fldCharType="separate"/>
        </w:r>
        <w:r>
          <w:t>16</w:t>
        </w:r>
        <w:r>
          <w:fldChar w:fldCharType="end"/>
        </w:r>
      </w:hyperlink>
    </w:p>
    <w:p>
      <w:pPr>
        <w:pStyle w:val="TOC2"/>
        <w:tabs>
          <w:tab w:val="right" w:leader="dot" w:pos="8306"/>
        </w:tabs>
      </w:pPr>
      <w:hyperlink w:anchor="_Toc12456" w:history="1">
        <w:r>
          <w:rPr>
            <w:rFonts w:ascii="仿宋" w:eastAsia="仿宋" w:hAnsi="仿宋" w:cs="仿宋" w:hint="eastAsia"/>
            <w:lang w:eastAsia="zh-CN"/>
          </w:rPr>
          <w:t>(二)、土建工程设计年限及安全等级</w:t>
        </w:r>
        <w:r>
          <w:tab/>
        </w:r>
        <w:r>
          <w:fldChar w:fldCharType="begin"/>
        </w:r>
        <w:r>
          <w:instrText xml:space="preserve"> PAGEREF _Toc12456 \h </w:instrText>
        </w:r>
        <w:r>
          <w:fldChar w:fldCharType="separate"/>
        </w:r>
        <w:r>
          <w:t>18</w:t>
        </w:r>
        <w:r>
          <w:fldChar w:fldCharType="end"/>
        </w:r>
      </w:hyperlink>
    </w:p>
    <w:p>
      <w:pPr>
        <w:pStyle w:val="TOC2"/>
        <w:tabs>
          <w:tab w:val="right" w:leader="dot" w:pos="8306"/>
        </w:tabs>
      </w:pPr>
      <w:hyperlink w:anchor="_Toc7672" w:history="1">
        <w:r>
          <w:rPr>
            <w:rFonts w:ascii="仿宋" w:eastAsia="仿宋" w:hAnsi="仿宋" w:cs="仿宋" w:hint="eastAsia"/>
            <w:lang w:eastAsia="zh-CN"/>
          </w:rPr>
          <w:t>(三)、建筑工程设计总体要求</w:t>
        </w:r>
        <w:r>
          <w:tab/>
        </w:r>
        <w:r>
          <w:fldChar w:fldCharType="begin"/>
        </w:r>
        <w:r>
          <w:instrText xml:space="preserve"> PAGEREF _Toc7672 \h </w:instrText>
        </w:r>
        <w:r>
          <w:fldChar w:fldCharType="separate"/>
        </w:r>
        <w:r>
          <w:t>19</w:t>
        </w:r>
        <w:r>
          <w:fldChar w:fldCharType="end"/>
        </w:r>
      </w:hyperlink>
    </w:p>
    <w:p>
      <w:pPr>
        <w:pStyle w:val="TOC2"/>
        <w:tabs>
          <w:tab w:val="right" w:leader="dot" w:pos="8306"/>
        </w:tabs>
      </w:pPr>
      <w:hyperlink w:anchor="_Toc23945" w:history="1">
        <w:r>
          <w:rPr>
            <w:rFonts w:ascii="仿宋" w:eastAsia="仿宋" w:hAnsi="仿宋" w:cs="仿宋" w:hint="eastAsia"/>
            <w:lang w:eastAsia="zh-CN"/>
          </w:rPr>
          <w:t>(四)、土建工程建设指标</w:t>
        </w:r>
        <w:r>
          <w:tab/>
        </w:r>
        <w:r>
          <w:fldChar w:fldCharType="begin"/>
        </w:r>
        <w:r>
          <w:instrText xml:space="preserve"> PAGEREF _Toc23945 \h </w:instrText>
        </w:r>
        <w:r>
          <w:fldChar w:fldCharType="separate"/>
        </w:r>
        <w:r>
          <w:t>19</w:t>
        </w:r>
        <w:r>
          <w:fldChar w:fldCharType="end"/>
        </w:r>
      </w:hyperlink>
    </w:p>
    <w:p>
      <w:pPr>
        <w:pStyle w:val="TOC1"/>
        <w:tabs>
          <w:tab w:val="right" w:leader="dot" w:pos="8306"/>
        </w:tabs>
      </w:pPr>
      <w:hyperlink w:anchor="_Toc20869" w:history="1">
        <w:r>
          <w:rPr>
            <w:rFonts w:ascii="仿宋" w:eastAsia="仿宋" w:hAnsi="仿宋" w:cs="仿宋" w:hint="eastAsia"/>
            <w:lang w:eastAsia="zh-CN"/>
          </w:rPr>
          <w:t>七、碳纤维热场材料项目计划安排</w:t>
        </w:r>
        <w:r>
          <w:tab/>
        </w:r>
        <w:r>
          <w:fldChar w:fldCharType="begin"/>
        </w:r>
        <w:r>
          <w:instrText xml:space="preserve"> PAGEREF _Toc20869 \h </w:instrText>
        </w:r>
        <w:r>
          <w:fldChar w:fldCharType="separate"/>
        </w:r>
        <w:r>
          <w:t>20</w:t>
        </w:r>
        <w:r>
          <w:fldChar w:fldCharType="end"/>
        </w:r>
      </w:hyperlink>
    </w:p>
    <w:p>
      <w:pPr>
        <w:pStyle w:val="TOC2"/>
        <w:tabs>
          <w:tab w:val="right" w:leader="dot" w:pos="8306"/>
        </w:tabs>
      </w:pPr>
      <w:hyperlink w:anchor="_Toc16886" w:history="1">
        <w:r>
          <w:rPr>
            <w:rFonts w:ascii="仿宋" w:eastAsia="仿宋" w:hAnsi="仿宋" w:cs="仿宋" w:hint="eastAsia"/>
            <w:lang w:eastAsia="zh-CN"/>
          </w:rPr>
          <w:t>(一)、建设周期</w:t>
        </w:r>
        <w:r>
          <w:tab/>
        </w:r>
        <w:r>
          <w:fldChar w:fldCharType="begin"/>
        </w:r>
        <w:r>
          <w:instrText xml:space="preserve"> PAGEREF _Toc16886 \h </w:instrText>
        </w:r>
        <w:r>
          <w:fldChar w:fldCharType="separate"/>
        </w:r>
        <w:r>
          <w:t>20</w:t>
        </w:r>
        <w:r>
          <w:fldChar w:fldCharType="end"/>
        </w:r>
      </w:hyperlink>
    </w:p>
    <w:p>
      <w:pPr>
        <w:pStyle w:val="TOC2"/>
        <w:tabs>
          <w:tab w:val="right" w:leader="dot" w:pos="8306"/>
        </w:tabs>
      </w:pPr>
      <w:hyperlink w:anchor="_Toc7717" w:history="1">
        <w:r>
          <w:rPr>
            <w:rFonts w:ascii="仿宋" w:eastAsia="仿宋" w:hAnsi="仿宋" w:cs="仿宋" w:hint="eastAsia"/>
            <w:lang w:eastAsia="zh-CN"/>
          </w:rPr>
          <w:t>(二)、建设进度</w:t>
        </w:r>
        <w:r>
          <w:tab/>
        </w:r>
        <w:r>
          <w:fldChar w:fldCharType="begin"/>
        </w:r>
        <w:r>
          <w:instrText xml:space="preserve"> PAGEREF _Toc7717 \h </w:instrText>
        </w:r>
        <w:r>
          <w:fldChar w:fldCharType="separate"/>
        </w:r>
        <w:r>
          <w:t>21</w:t>
        </w:r>
        <w:r>
          <w:fldChar w:fldCharType="end"/>
        </w:r>
      </w:hyperlink>
    </w:p>
    <w:p>
      <w:pPr>
        <w:pStyle w:val="TOC2"/>
        <w:tabs>
          <w:tab w:val="right" w:leader="dot" w:pos="8306"/>
        </w:tabs>
      </w:pPr>
      <w:hyperlink w:anchor="_Toc2307" w:history="1">
        <w:r>
          <w:rPr>
            <w:rFonts w:ascii="仿宋" w:eastAsia="仿宋" w:hAnsi="仿宋" w:cs="仿宋" w:hint="eastAsia"/>
            <w:lang w:eastAsia="zh-CN"/>
          </w:rPr>
          <w:t>(三)、进度安排注意事项</w:t>
        </w:r>
        <w:r>
          <w:tab/>
        </w:r>
        <w:r>
          <w:fldChar w:fldCharType="begin"/>
        </w:r>
        <w:r>
          <w:instrText xml:space="preserve"> PAGEREF _Toc2307 \h </w:instrText>
        </w:r>
        <w:r>
          <w:fldChar w:fldCharType="separate"/>
        </w:r>
        <w:r>
          <w:t>22</w:t>
        </w:r>
        <w:r>
          <w:fldChar w:fldCharType="end"/>
        </w:r>
      </w:hyperlink>
    </w:p>
    <w:p>
      <w:pPr>
        <w:pStyle w:val="TOC2"/>
        <w:tabs>
          <w:tab w:val="right" w:leader="dot" w:pos="8306"/>
        </w:tabs>
      </w:pPr>
      <w:hyperlink w:anchor="_Toc29269" w:history="1">
        <w:r>
          <w:rPr>
            <w:rFonts w:ascii="仿宋" w:eastAsia="仿宋" w:hAnsi="仿宋" w:cs="仿宋" w:hint="eastAsia"/>
            <w:lang w:eastAsia="zh-CN"/>
          </w:rPr>
          <w:t>(四)、人力资源配置</w:t>
        </w:r>
        <w:r>
          <w:tab/>
        </w:r>
        <w:r>
          <w:fldChar w:fldCharType="begin"/>
        </w:r>
        <w:r>
          <w:instrText xml:space="preserve"> PAGEREF _Toc29269 \h </w:instrText>
        </w:r>
        <w:r>
          <w:fldChar w:fldCharType="separate"/>
        </w:r>
        <w:r>
          <w:t>23</w:t>
        </w:r>
        <w:r>
          <w:fldChar w:fldCharType="end"/>
        </w:r>
      </w:hyperlink>
    </w:p>
    <w:p>
      <w:pPr>
        <w:pStyle w:val="TOC1"/>
        <w:tabs>
          <w:tab w:val="right" w:leader="dot" w:pos="8306"/>
        </w:tabs>
      </w:pPr>
      <w:hyperlink w:anchor="_Toc15" w:history="1">
        <w:r>
          <w:rPr>
            <w:rFonts w:ascii="仿宋" w:eastAsia="仿宋" w:hAnsi="仿宋" w:cs="仿宋" w:hint="eastAsia"/>
            <w:lang w:eastAsia="zh-CN"/>
          </w:rPr>
          <w:t>八、碳纤维热场材料项目人力资源管理</w:t>
        </w:r>
        <w:r>
          <w:tab/>
        </w:r>
        <w:r>
          <w:fldChar w:fldCharType="begin"/>
        </w:r>
        <w:r>
          <w:instrText xml:space="preserve"> PAGEREF _Toc15 \h </w:instrText>
        </w:r>
        <w:r>
          <w:fldChar w:fldCharType="separate"/>
        </w:r>
        <w:r>
          <w:t>24</w:t>
        </w:r>
        <w:r>
          <w:fldChar w:fldCharType="end"/>
        </w:r>
      </w:hyperlink>
    </w:p>
    <w:p>
      <w:pPr>
        <w:pStyle w:val="TOC2"/>
        <w:tabs>
          <w:tab w:val="right" w:leader="dot" w:pos="8306"/>
        </w:tabs>
      </w:pPr>
      <w:hyperlink w:anchor="_Toc25476" w:history="1">
        <w:r>
          <w:rPr>
            <w:rFonts w:ascii="仿宋" w:eastAsia="仿宋" w:hAnsi="仿宋" w:cs="仿宋" w:hint="eastAsia"/>
            <w:lang w:eastAsia="zh-CN"/>
          </w:rPr>
          <w:t>(一)、建立健全的预算管理制度</w:t>
        </w:r>
        <w:r>
          <w:tab/>
        </w:r>
        <w:r>
          <w:fldChar w:fldCharType="begin"/>
        </w:r>
        <w:r>
          <w:instrText xml:space="preserve"> PAGEREF _Toc25476 \h </w:instrText>
        </w:r>
        <w:r>
          <w:fldChar w:fldCharType="separate"/>
        </w:r>
        <w:r>
          <w:t>24</w:t>
        </w:r>
        <w:r>
          <w:fldChar w:fldCharType="end"/>
        </w:r>
      </w:hyperlink>
    </w:p>
    <w:p>
      <w:pPr>
        <w:pStyle w:val="TOC2"/>
        <w:tabs>
          <w:tab w:val="right" w:leader="dot" w:pos="8306"/>
        </w:tabs>
      </w:pPr>
      <w:hyperlink w:anchor="_Toc5674" w:history="1">
        <w:r>
          <w:rPr>
            <w:rFonts w:ascii="仿宋" w:eastAsia="仿宋" w:hAnsi="仿宋" w:cs="仿宋" w:hint="eastAsia"/>
            <w:lang w:eastAsia="zh-CN"/>
          </w:rPr>
          <w:t>(二)、加强资金流动监控</w:t>
        </w:r>
        <w:r>
          <w:tab/>
        </w:r>
        <w:r>
          <w:fldChar w:fldCharType="begin"/>
        </w:r>
        <w:r>
          <w:instrText xml:space="preserve"> PAGEREF _Toc5674 \h </w:instrText>
        </w:r>
        <w:r>
          <w:fldChar w:fldCharType="separate"/>
        </w:r>
        <w:r>
          <w:t>26</w:t>
        </w:r>
        <w:r>
          <w:fldChar w:fldCharType="end"/>
        </w:r>
      </w:hyperlink>
    </w:p>
    <w:p>
      <w:pPr>
        <w:pStyle w:val="TOC2"/>
        <w:tabs>
          <w:tab w:val="right" w:leader="dot" w:pos="8306"/>
        </w:tabs>
      </w:pPr>
      <w:hyperlink w:anchor="_Toc7770" w:history="1">
        <w:r>
          <w:rPr>
            <w:rFonts w:ascii="仿宋" w:eastAsia="仿宋" w:hAnsi="仿宋" w:cs="仿宋" w:hint="eastAsia"/>
            <w:lang w:eastAsia="zh-CN"/>
          </w:rPr>
          <w:t>(三)、制定完善的风险控制机制</w:t>
        </w:r>
        <w:r>
          <w:tab/>
        </w:r>
        <w:r>
          <w:fldChar w:fldCharType="begin"/>
        </w:r>
        <w:r>
          <w:instrText xml:space="preserve"> PAGEREF _Toc7770 \h </w:instrText>
        </w:r>
        <w:r>
          <w:fldChar w:fldCharType="separate"/>
        </w:r>
        <w:r>
          <w:t>27</w:t>
        </w:r>
        <w:r>
          <w:fldChar w:fldCharType="end"/>
        </w:r>
      </w:hyperlink>
    </w:p>
    <w:p>
      <w:pPr>
        <w:pStyle w:val="TOC2"/>
        <w:tabs>
          <w:tab w:val="right" w:leader="dot" w:pos="8306"/>
        </w:tabs>
      </w:pPr>
      <w:hyperlink w:anchor="_Toc16335" w:history="1">
        <w:r>
          <w:rPr>
            <w:rFonts w:ascii="仿宋" w:eastAsia="仿宋" w:hAnsi="仿宋" w:cs="仿宋" w:hint="eastAsia"/>
            <w:lang w:eastAsia="zh-CN"/>
          </w:rPr>
          <w:t>(四)、优化成本管理</w:t>
        </w:r>
        <w:r>
          <w:tab/>
        </w:r>
        <w:r>
          <w:fldChar w:fldCharType="begin"/>
        </w:r>
        <w:r>
          <w:instrText xml:space="preserve"> PAGEREF _Toc16335 \h </w:instrText>
        </w:r>
        <w:r>
          <w:fldChar w:fldCharType="separate"/>
        </w:r>
        <w:r>
          <w:t>28</w:t>
        </w:r>
        <w:r>
          <w:fldChar w:fldCharType="end"/>
        </w:r>
      </w:hyperlink>
    </w:p>
    <w:p>
      <w:pPr>
        <w:pStyle w:val="TOC1"/>
        <w:tabs>
          <w:tab w:val="right" w:leader="dot" w:pos="8306"/>
        </w:tabs>
      </w:pPr>
      <w:hyperlink w:anchor="_Toc7700" w:history="1">
        <w:r>
          <w:rPr>
            <w:rFonts w:ascii="仿宋" w:eastAsia="仿宋" w:hAnsi="仿宋" w:cs="仿宋" w:hint="eastAsia"/>
            <w:lang w:eastAsia="zh-CN"/>
          </w:rPr>
          <w:t>九、碳纤维热场材料项目社会影响</w:t>
        </w:r>
        <w:r>
          <w:tab/>
        </w:r>
        <w:r>
          <w:fldChar w:fldCharType="begin"/>
        </w:r>
        <w:r>
          <w:instrText xml:space="preserve"> PAGEREF _Toc7700 \h </w:instrText>
        </w:r>
        <w:r>
          <w:fldChar w:fldCharType="separate"/>
        </w:r>
        <w:r>
          <w:t>30</w:t>
        </w:r>
        <w:r>
          <w:fldChar w:fldCharType="end"/>
        </w:r>
      </w:hyperlink>
    </w:p>
    <w:p>
      <w:pPr>
        <w:pStyle w:val="TOC2"/>
        <w:tabs>
          <w:tab w:val="right" w:leader="dot" w:pos="8306"/>
        </w:tabs>
      </w:pPr>
      <w:hyperlink w:anchor="_Toc10572" w:history="1">
        <w:r>
          <w:rPr>
            <w:rFonts w:ascii="仿宋" w:eastAsia="仿宋" w:hAnsi="仿宋" w:cs="仿宋" w:hint="eastAsia"/>
            <w:lang w:eastAsia="zh-CN"/>
          </w:rPr>
          <w:t>(一)、社会责任与义务</w:t>
        </w:r>
        <w:r>
          <w:tab/>
        </w:r>
        <w:r>
          <w:fldChar w:fldCharType="begin"/>
        </w:r>
        <w:r>
          <w:instrText xml:space="preserve"> PAGEREF _Toc10572 \h </w:instrText>
        </w:r>
        <w:r>
          <w:fldChar w:fldCharType="separate"/>
        </w:r>
        <w:r>
          <w:t>30</w:t>
        </w:r>
        <w:r>
          <w:fldChar w:fldCharType="end"/>
        </w:r>
      </w:hyperlink>
    </w:p>
    <w:p>
      <w:pPr>
        <w:pStyle w:val="TOC2"/>
        <w:tabs>
          <w:tab w:val="right" w:leader="dot" w:pos="8306"/>
        </w:tabs>
      </w:pPr>
      <w:hyperlink w:anchor="_Toc3005" w:history="1">
        <w:r>
          <w:rPr>
            <w:rFonts w:ascii="仿宋" w:eastAsia="仿宋" w:hAnsi="仿宋" w:cs="仿宋" w:hint="eastAsia"/>
            <w:lang w:eastAsia="zh-CN"/>
          </w:rPr>
          <w:t>(二)、社会参与与沟通</w:t>
        </w:r>
        <w:r>
          <w:tab/>
        </w:r>
        <w:r>
          <w:fldChar w:fldCharType="begin"/>
        </w:r>
        <w:r>
          <w:instrText xml:space="preserve"> PAGEREF _Toc3005 \h </w:instrText>
        </w:r>
        <w:r>
          <w:fldChar w:fldCharType="separate"/>
        </w:r>
        <w:r>
          <w:t>30</w:t>
        </w:r>
        <w:r>
          <w:fldChar w:fldCharType="end"/>
        </w:r>
      </w:hyperlink>
    </w:p>
    <w:p>
      <w:pPr>
        <w:pStyle w:val="TOC1"/>
        <w:tabs>
          <w:tab w:val="right" w:leader="dot" w:pos="8306"/>
        </w:tabs>
      </w:pPr>
      <w:hyperlink w:anchor="_Toc13710" w:history="1">
        <w:r>
          <w:rPr>
            <w:rFonts w:ascii="仿宋" w:eastAsia="仿宋" w:hAnsi="仿宋" w:cs="仿宋" w:hint="eastAsia"/>
            <w:lang w:eastAsia="zh-CN"/>
          </w:rPr>
          <w:t>十、碳纤维热场材料项目风险管理</w:t>
        </w:r>
        <w:r>
          <w:tab/>
        </w:r>
        <w:r>
          <w:fldChar w:fldCharType="begin"/>
        </w:r>
        <w:r>
          <w:instrText xml:space="preserve"> PAGEREF _Toc13710 \h </w:instrText>
        </w:r>
        <w:r>
          <w:fldChar w:fldCharType="separate"/>
        </w:r>
        <w:r>
          <w:t>31</w:t>
        </w:r>
        <w:r>
          <w:fldChar w:fldCharType="end"/>
        </w:r>
      </w:hyperlink>
    </w:p>
    <w:p>
      <w:pPr>
        <w:pStyle w:val="TOC2"/>
        <w:tabs>
          <w:tab w:val="right" w:leader="dot" w:pos="8306"/>
        </w:tabs>
      </w:pPr>
      <w:hyperlink w:anchor="_Toc27738" w:history="1">
        <w:r>
          <w:rPr>
            <w:rFonts w:ascii="仿宋" w:eastAsia="仿宋" w:hAnsi="仿宋" w:cs="仿宋" w:hint="eastAsia"/>
            <w:lang w:eastAsia="zh-CN"/>
          </w:rPr>
          <w:t>(一)、风险识别与评估</w:t>
        </w:r>
        <w:r>
          <w:tab/>
        </w:r>
        <w:r>
          <w:fldChar w:fldCharType="begin"/>
        </w:r>
        <w:r>
          <w:instrText xml:space="preserve"> PAGEREF _Toc27738 \h </w:instrText>
        </w:r>
        <w:r>
          <w:fldChar w:fldCharType="separate"/>
        </w:r>
        <w:r>
          <w:t>31</w:t>
        </w:r>
        <w:r>
          <w:fldChar w:fldCharType="end"/>
        </w:r>
      </w:hyperlink>
    </w:p>
    <w:p>
      <w:pPr>
        <w:pStyle w:val="TOC2"/>
        <w:tabs>
          <w:tab w:val="right" w:leader="dot" w:pos="8306"/>
        </w:tabs>
      </w:pPr>
      <w:hyperlink w:anchor="_Toc29742" w:history="1">
        <w:r>
          <w:rPr>
            <w:rFonts w:ascii="仿宋" w:eastAsia="仿宋" w:hAnsi="仿宋" w:cs="仿宋" w:hint="eastAsia"/>
            <w:lang w:eastAsia="zh-CN"/>
          </w:rPr>
          <w:t>(二)、风险应对策略</w:t>
        </w:r>
        <w:r>
          <w:tab/>
        </w:r>
        <w:r>
          <w:fldChar w:fldCharType="begin"/>
        </w:r>
        <w:r>
          <w:instrText xml:space="preserve"> PAGEREF _Toc29742 \h </w:instrText>
        </w:r>
        <w:r>
          <w:fldChar w:fldCharType="separate"/>
        </w:r>
        <w:r>
          <w:t>33</w:t>
        </w:r>
        <w:r>
          <w:fldChar w:fldCharType="end"/>
        </w:r>
      </w:hyperlink>
    </w:p>
    <w:p>
      <w:pPr>
        <w:pStyle w:val="TOC2"/>
        <w:tabs>
          <w:tab w:val="right" w:leader="dot" w:pos="8306"/>
        </w:tabs>
      </w:pPr>
      <w:hyperlink w:anchor="_Toc15674" w:history="1">
        <w:r>
          <w:rPr>
            <w:rFonts w:ascii="仿宋" w:eastAsia="仿宋" w:hAnsi="仿宋" w:cs="仿宋" w:hint="eastAsia"/>
            <w:lang w:eastAsia="zh-CN"/>
          </w:rPr>
          <w:t>(三)、风险监控与控制</w:t>
        </w:r>
        <w:r>
          <w:tab/>
        </w:r>
        <w:r>
          <w:fldChar w:fldCharType="begin"/>
        </w:r>
        <w:r>
          <w:instrText xml:space="preserve"> PAGEREF _Toc15674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4" w:history="1">
        <w:r>
          <w:rPr>
            <w:rFonts w:ascii="仿宋" w:eastAsia="仿宋" w:hAnsi="仿宋" w:cs="仿宋" w:hint="eastAsia"/>
            <w:lang w:eastAsia="zh-CN"/>
          </w:rPr>
          <w:t>十一、碳纤维热场材料项目财务管理</w:t>
        </w:r>
        <w:r>
          <w:tab/>
        </w:r>
        <w:r>
          <w:fldChar w:fldCharType="begin"/>
        </w:r>
        <w:r>
          <w:instrText xml:space="preserve"> PAGEREF _Toc20714 \h </w:instrText>
        </w:r>
        <w:r>
          <w:fldChar w:fldCharType="separate"/>
        </w:r>
        <w:r>
          <w:t>35</w:t>
        </w:r>
        <w:r>
          <w:fldChar w:fldCharType="end"/>
        </w:r>
      </w:hyperlink>
    </w:p>
    <w:p>
      <w:pPr>
        <w:pStyle w:val="TOC2"/>
        <w:tabs>
          <w:tab w:val="right" w:leader="dot" w:pos="8306"/>
        </w:tabs>
      </w:pPr>
      <w:hyperlink w:anchor="_Toc22542" w:history="1">
        <w:r>
          <w:rPr>
            <w:rFonts w:ascii="仿宋" w:eastAsia="仿宋" w:hAnsi="仿宋" w:cs="仿宋" w:hint="eastAsia"/>
            <w:lang w:eastAsia="zh-CN"/>
          </w:rPr>
          <w:t>(一)、资金需求大</w:t>
        </w:r>
        <w:r>
          <w:tab/>
        </w:r>
        <w:r>
          <w:fldChar w:fldCharType="begin"/>
        </w:r>
        <w:r>
          <w:instrText xml:space="preserve"> PAGEREF _Toc22542 \h </w:instrText>
        </w:r>
        <w:r>
          <w:fldChar w:fldCharType="separate"/>
        </w:r>
        <w:r>
          <w:t>35</w:t>
        </w:r>
        <w:r>
          <w:fldChar w:fldCharType="end"/>
        </w:r>
      </w:hyperlink>
    </w:p>
    <w:p>
      <w:pPr>
        <w:pStyle w:val="TOC2"/>
        <w:tabs>
          <w:tab w:val="right" w:leader="dot" w:pos="8306"/>
        </w:tabs>
      </w:pPr>
      <w:hyperlink w:anchor="_Toc4086" w:history="1">
        <w:r>
          <w:rPr>
            <w:rFonts w:ascii="仿宋" w:eastAsia="仿宋" w:hAnsi="仿宋" w:cs="仿宋" w:hint="eastAsia"/>
            <w:lang w:eastAsia="zh-CN"/>
          </w:rPr>
          <w:t>(二)、研发周期长</w:t>
        </w:r>
        <w:r>
          <w:tab/>
        </w:r>
        <w:r>
          <w:fldChar w:fldCharType="begin"/>
        </w:r>
        <w:r>
          <w:instrText xml:space="preserve"> PAGEREF _Toc4086 \h </w:instrText>
        </w:r>
        <w:r>
          <w:fldChar w:fldCharType="separate"/>
        </w:r>
        <w:r>
          <w:t>36</w:t>
        </w:r>
        <w:r>
          <w:fldChar w:fldCharType="end"/>
        </w:r>
      </w:hyperlink>
    </w:p>
    <w:p>
      <w:pPr>
        <w:pStyle w:val="TOC2"/>
        <w:tabs>
          <w:tab w:val="right" w:leader="dot" w:pos="8306"/>
        </w:tabs>
      </w:pPr>
      <w:hyperlink w:anchor="_Toc1140" w:history="1">
        <w:r>
          <w:rPr>
            <w:rFonts w:ascii="仿宋" w:eastAsia="仿宋" w:hAnsi="仿宋" w:cs="仿宋" w:hint="eastAsia"/>
            <w:lang w:eastAsia="zh-CN"/>
          </w:rPr>
          <w:t>(三)、市场风险大</w:t>
        </w:r>
        <w:r>
          <w:tab/>
        </w:r>
        <w:r>
          <w:fldChar w:fldCharType="begin"/>
        </w:r>
        <w:r>
          <w:instrText xml:space="preserve"> PAGEREF _Toc1140 \h </w:instrText>
        </w:r>
        <w:r>
          <w:fldChar w:fldCharType="separate"/>
        </w:r>
        <w:r>
          <w:t>38</w:t>
        </w:r>
        <w:r>
          <w:fldChar w:fldCharType="end"/>
        </w:r>
      </w:hyperlink>
    </w:p>
    <w:p>
      <w:pPr>
        <w:pStyle w:val="TOC2"/>
        <w:tabs>
          <w:tab w:val="right" w:leader="dot" w:pos="8306"/>
        </w:tabs>
      </w:pPr>
      <w:hyperlink w:anchor="_Toc1479" w:history="1">
        <w:r>
          <w:rPr>
            <w:rFonts w:ascii="仿宋" w:eastAsia="仿宋" w:hAnsi="仿宋" w:cs="仿宋" w:hint="eastAsia"/>
            <w:lang w:eastAsia="zh-CN"/>
          </w:rPr>
          <w:t>(四)、利润率高</w:t>
        </w:r>
        <w:r>
          <w:tab/>
        </w:r>
        <w:r>
          <w:fldChar w:fldCharType="begin"/>
        </w:r>
        <w:r>
          <w:instrText xml:space="preserve"> PAGEREF _Toc1479 \h </w:instrText>
        </w:r>
        <w:r>
          <w:fldChar w:fldCharType="separate"/>
        </w:r>
        <w:r>
          <w:t>40</w:t>
        </w:r>
        <w:r>
          <w:fldChar w:fldCharType="end"/>
        </w:r>
      </w:hyperlink>
    </w:p>
    <w:p>
      <w:pPr>
        <w:pStyle w:val="TOC1"/>
        <w:tabs>
          <w:tab w:val="right" w:leader="dot" w:pos="8306"/>
        </w:tabs>
      </w:pPr>
      <w:hyperlink w:anchor="_Toc2837" w:history="1">
        <w:r>
          <w:rPr>
            <w:rFonts w:ascii="仿宋" w:eastAsia="仿宋" w:hAnsi="仿宋" w:cs="仿宋" w:hint="eastAsia"/>
            <w:lang w:eastAsia="zh-CN"/>
          </w:rPr>
          <w:t>十二、碳纤维热场材料项目技术管理</w:t>
        </w:r>
        <w:r>
          <w:tab/>
        </w:r>
        <w:r>
          <w:fldChar w:fldCharType="begin"/>
        </w:r>
        <w:r>
          <w:instrText xml:space="preserve"> PAGEREF _Toc2837 \h </w:instrText>
        </w:r>
        <w:r>
          <w:fldChar w:fldCharType="separate"/>
        </w:r>
        <w:r>
          <w:t>43</w:t>
        </w:r>
        <w:r>
          <w:fldChar w:fldCharType="end"/>
        </w:r>
      </w:hyperlink>
    </w:p>
    <w:p>
      <w:pPr>
        <w:pStyle w:val="TOC2"/>
        <w:tabs>
          <w:tab w:val="right" w:leader="dot" w:pos="8306"/>
        </w:tabs>
      </w:pPr>
      <w:hyperlink w:anchor="_Toc11848" w:history="1">
        <w:r>
          <w:rPr>
            <w:rFonts w:ascii="仿宋" w:eastAsia="仿宋" w:hAnsi="仿宋" w:cs="仿宋" w:hint="eastAsia"/>
            <w:lang w:eastAsia="zh-CN"/>
          </w:rPr>
          <w:t>(一)、技术方案选用方向</w:t>
        </w:r>
        <w:r>
          <w:tab/>
        </w:r>
        <w:r>
          <w:fldChar w:fldCharType="begin"/>
        </w:r>
        <w:r>
          <w:instrText xml:space="preserve"> PAGEREF _Toc11848 \h </w:instrText>
        </w:r>
        <w:r>
          <w:fldChar w:fldCharType="separate"/>
        </w:r>
        <w:r>
          <w:t>43</w:t>
        </w:r>
        <w:r>
          <w:fldChar w:fldCharType="end"/>
        </w:r>
      </w:hyperlink>
    </w:p>
    <w:p>
      <w:pPr>
        <w:pStyle w:val="TOC2"/>
        <w:tabs>
          <w:tab w:val="right" w:leader="dot" w:pos="8306"/>
        </w:tabs>
      </w:pPr>
      <w:hyperlink w:anchor="_Toc32396" w:history="1">
        <w:r>
          <w:rPr>
            <w:rFonts w:ascii="仿宋" w:eastAsia="仿宋" w:hAnsi="仿宋" w:cs="仿宋" w:hint="eastAsia"/>
            <w:lang w:eastAsia="zh-CN"/>
          </w:rPr>
          <w:t>(二)、工艺技术方案选用原则</w:t>
        </w:r>
        <w:r>
          <w:tab/>
        </w:r>
        <w:r>
          <w:fldChar w:fldCharType="begin"/>
        </w:r>
        <w:r>
          <w:instrText xml:space="preserve"> PAGEREF _Toc32396 \h </w:instrText>
        </w:r>
        <w:r>
          <w:fldChar w:fldCharType="separate"/>
        </w:r>
        <w:r>
          <w:t>44</w:t>
        </w:r>
        <w:r>
          <w:fldChar w:fldCharType="end"/>
        </w:r>
      </w:hyperlink>
    </w:p>
    <w:p>
      <w:pPr>
        <w:pStyle w:val="TOC2"/>
        <w:tabs>
          <w:tab w:val="right" w:leader="dot" w:pos="8306"/>
        </w:tabs>
      </w:pPr>
      <w:hyperlink w:anchor="_Toc9877" w:history="1">
        <w:r>
          <w:rPr>
            <w:rFonts w:ascii="仿宋" w:eastAsia="仿宋" w:hAnsi="仿宋" w:cs="仿宋" w:hint="eastAsia"/>
            <w:lang w:eastAsia="zh-CN"/>
          </w:rPr>
          <w:t>(三)、工艺技术方案要求</w:t>
        </w:r>
        <w:r>
          <w:tab/>
        </w:r>
        <w:r>
          <w:fldChar w:fldCharType="begin"/>
        </w:r>
        <w:r>
          <w:instrText xml:space="preserve"> PAGEREF _Toc9877 \h </w:instrText>
        </w:r>
        <w:r>
          <w:fldChar w:fldCharType="separate"/>
        </w:r>
        <w:r>
          <w:t>47</w:t>
        </w:r>
        <w:r>
          <w:fldChar w:fldCharType="end"/>
        </w:r>
      </w:hyperlink>
    </w:p>
    <w:p>
      <w:pPr>
        <w:pStyle w:val="TOC1"/>
        <w:tabs>
          <w:tab w:val="right" w:leader="dot" w:pos="8306"/>
        </w:tabs>
      </w:pPr>
      <w:hyperlink w:anchor="_Toc20655" w:history="1">
        <w:r>
          <w:rPr>
            <w:rFonts w:ascii="仿宋" w:eastAsia="仿宋" w:hAnsi="仿宋" w:cs="仿宋" w:hint="eastAsia"/>
            <w:lang w:eastAsia="zh-CN"/>
          </w:rPr>
          <w:t>十三、碳纤维热场材料项目实施时间节点</w:t>
        </w:r>
        <w:r>
          <w:tab/>
        </w:r>
        <w:r>
          <w:fldChar w:fldCharType="begin"/>
        </w:r>
        <w:r>
          <w:instrText xml:space="preserve"> PAGEREF _Toc20655 \h </w:instrText>
        </w:r>
        <w:r>
          <w:fldChar w:fldCharType="separate"/>
        </w:r>
        <w:r>
          <w:t>49</w:t>
        </w:r>
        <w:r>
          <w:fldChar w:fldCharType="end"/>
        </w:r>
      </w:hyperlink>
    </w:p>
    <w:p>
      <w:pPr>
        <w:pStyle w:val="TOC2"/>
        <w:tabs>
          <w:tab w:val="right" w:leader="dot" w:pos="8306"/>
        </w:tabs>
      </w:pPr>
      <w:hyperlink w:anchor="_Toc26032" w:history="1">
        <w:r>
          <w:rPr>
            <w:rFonts w:ascii="仿宋" w:eastAsia="仿宋" w:hAnsi="仿宋" w:cs="仿宋" w:hint="eastAsia"/>
            <w:lang w:eastAsia="zh-CN"/>
          </w:rPr>
          <w:t>(一)、碳纤维热场材料项目启动阶段时间节点</w:t>
        </w:r>
        <w:r>
          <w:tab/>
        </w:r>
        <w:r>
          <w:fldChar w:fldCharType="begin"/>
        </w:r>
        <w:r>
          <w:instrText xml:space="preserve"> PAGEREF _Toc26032 \h </w:instrText>
        </w:r>
        <w:r>
          <w:fldChar w:fldCharType="separate"/>
        </w:r>
        <w:r>
          <w:t>49</w:t>
        </w:r>
        <w:r>
          <w:fldChar w:fldCharType="end"/>
        </w:r>
      </w:hyperlink>
    </w:p>
    <w:p>
      <w:pPr>
        <w:pStyle w:val="TOC2"/>
        <w:tabs>
          <w:tab w:val="right" w:leader="dot" w:pos="8306"/>
        </w:tabs>
      </w:pPr>
      <w:hyperlink w:anchor="_Toc16113" w:history="1">
        <w:r>
          <w:rPr>
            <w:rFonts w:ascii="仿宋" w:eastAsia="仿宋" w:hAnsi="仿宋" w:cs="仿宋" w:hint="eastAsia"/>
            <w:lang w:eastAsia="zh-CN"/>
          </w:rPr>
          <w:t>(二)、碳纤维热场材料项目执行阶段时间节点</w:t>
        </w:r>
        <w:r>
          <w:tab/>
        </w:r>
        <w:r>
          <w:fldChar w:fldCharType="begin"/>
        </w:r>
        <w:r>
          <w:instrText xml:space="preserve"> PAGEREF _Toc16113 \h </w:instrText>
        </w:r>
        <w:r>
          <w:fldChar w:fldCharType="separate"/>
        </w:r>
        <w:r>
          <w:t>50</w:t>
        </w:r>
        <w:r>
          <w:fldChar w:fldCharType="end"/>
        </w:r>
      </w:hyperlink>
    </w:p>
    <w:p>
      <w:pPr>
        <w:pStyle w:val="TOC2"/>
        <w:tabs>
          <w:tab w:val="right" w:leader="dot" w:pos="8306"/>
        </w:tabs>
      </w:pPr>
      <w:hyperlink w:anchor="_Toc13266" w:history="1">
        <w:r>
          <w:rPr>
            <w:rFonts w:ascii="仿宋" w:eastAsia="仿宋" w:hAnsi="仿宋" w:cs="仿宋" w:hint="eastAsia"/>
            <w:lang w:eastAsia="zh-CN"/>
          </w:rPr>
          <w:t>(三)、碳纤维热场材料项目完成阶段时间节点</w:t>
        </w:r>
        <w:r>
          <w:tab/>
        </w:r>
        <w:r>
          <w:fldChar w:fldCharType="begin"/>
        </w:r>
        <w:r>
          <w:instrText xml:space="preserve"> PAGEREF _Toc13266 \h </w:instrText>
        </w:r>
        <w:r>
          <w:fldChar w:fldCharType="separate"/>
        </w:r>
        <w:r>
          <w:t>51</w:t>
        </w:r>
        <w:r>
          <w:fldChar w:fldCharType="end"/>
        </w:r>
      </w:hyperlink>
    </w:p>
    <w:p>
      <w:pPr>
        <w:pStyle w:val="TOC1"/>
        <w:tabs>
          <w:tab w:val="right" w:leader="dot" w:pos="8306"/>
        </w:tabs>
      </w:pPr>
      <w:hyperlink w:anchor="_Toc14066" w:history="1">
        <w:r>
          <w:rPr>
            <w:rFonts w:ascii="仿宋" w:eastAsia="仿宋" w:hAnsi="仿宋" w:cs="仿宋" w:hint="eastAsia"/>
            <w:lang w:eastAsia="zh-CN"/>
          </w:rPr>
          <w:t>十四、碳纤维热场材料项目工程方案分析</w:t>
        </w:r>
        <w:r>
          <w:tab/>
        </w:r>
        <w:r>
          <w:fldChar w:fldCharType="begin"/>
        </w:r>
        <w:r>
          <w:instrText xml:space="preserve"> PAGEREF _Toc14066 \h </w:instrText>
        </w:r>
        <w:r>
          <w:fldChar w:fldCharType="separate"/>
        </w:r>
        <w:r>
          <w:t>52</w:t>
        </w:r>
        <w:r>
          <w:fldChar w:fldCharType="end"/>
        </w:r>
      </w:hyperlink>
    </w:p>
    <w:p>
      <w:pPr>
        <w:pStyle w:val="TOC2"/>
        <w:tabs>
          <w:tab w:val="right" w:leader="dot" w:pos="8306"/>
        </w:tabs>
      </w:pPr>
      <w:hyperlink w:anchor="_Toc7488" w:history="1">
        <w:r>
          <w:rPr>
            <w:rFonts w:ascii="仿宋" w:eastAsia="仿宋" w:hAnsi="仿宋" w:cs="仿宋" w:hint="eastAsia"/>
            <w:lang w:eastAsia="zh-CN"/>
          </w:rPr>
          <w:t>(一)、建筑工程设计原则</w:t>
        </w:r>
        <w:r>
          <w:tab/>
        </w:r>
        <w:r>
          <w:fldChar w:fldCharType="begin"/>
        </w:r>
        <w:r>
          <w:instrText xml:space="preserve"> PAGEREF _Toc7488 \h </w:instrText>
        </w:r>
        <w:r>
          <w:fldChar w:fldCharType="separate"/>
        </w:r>
        <w:r>
          <w:t>52</w:t>
        </w:r>
        <w:r>
          <w:fldChar w:fldCharType="end"/>
        </w:r>
      </w:hyperlink>
    </w:p>
    <w:p>
      <w:pPr>
        <w:pStyle w:val="TOC2"/>
        <w:tabs>
          <w:tab w:val="right" w:leader="dot" w:pos="8306"/>
        </w:tabs>
      </w:pPr>
      <w:hyperlink w:anchor="_Toc7290" w:history="1">
        <w:r>
          <w:rPr>
            <w:rFonts w:ascii="仿宋" w:eastAsia="仿宋" w:hAnsi="仿宋" w:cs="仿宋" w:hint="eastAsia"/>
            <w:lang w:eastAsia="zh-CN"/>
          </w:rPr>
          <w:t>(二)、土建工程建设指标</w:t>
        </w:r>
        <w:r>
          <w:tab/>
        </w:r>
        <w:r>
          <w:fldChar w:fldCharType="begin"/>
        </w:r>
        <w:r>
          <w:instrText xml:space="preserve"> PAGEREF _Toc7290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685"/>
      <w:r>
        <w:rPr>
          <w:rFonts w:ascii="仿宋" w:eastAsia="仿宋" w:hAnsi="仿宋" w:cs="仿宋" w:hint="eastAsia"/>
          <w:lang w:eastAsia="zh-CN"/>
        </w:rPr>
        <w:t>(一)、碳纤维热场材料行业分析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纤维热场材料行业一直以来都是市场的关注焦点。行业内的发展趋势、竞争态势以及潜在机会都对碳纤维热场材料项目的推进产生深远的影响。通过深入研究行业的整体概貌，我们将更好地理解行业的核心特征，为碳纤维热场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热场材料行业，技术一直是推动创新和发展的关键因素。我们将对当前技术趋势进行详尽分析，包括但不限于人工智能、大数据应用、先进制造技术等。这有助于碳纤维热场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纤维热场材料项目成功的基础。我们将对主要竞争对手进行深入研究，包括其市场份额、产品特点、市场定位等。通过全面了解竞争对手的优势和劣势，碳纤维热场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119"/>
      <w:r>
        <w:rPr>
          <w:rFonts w:ascii="仿宋" w:eastAsia="仿宋" w:hAnsi="仿宋" w:cs="仿宋" w:hint="eastAsia"/>
          <w:sz w:val="28"/>
          <w:lang w:eastAsia="zh-CN"/>
        </w:rPr>
        <w:t>(二)、碳纤维热场材料市场分析预测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纤维热场材料市场未来的增长趋势。这包括市场的整体规模、各细分领域的发展趋势等。碳纤维热场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纤维热场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碳纤维热场材料项目实施过程中需要充分考虑的因素。我们将对市场风险进行全面评估，包括但不限于政策法规风险、市场竞争风险、技术变革风险等。通过对潜在风险的深入分析，碳纤维热场材料项目可以制定相应的风险缓解策略，降低不确定性对碳纤维热场材料项目的影响。</w:t>
      </w:r>
    </w:p>
    <w:p>
      <w:pPr>
        <w:pStyle w:val="Heading1"/>
        <w:ind w:firstLine="560" w:firstLineChars="200"/>
        <w:rPr>
          <w:rFonts w:ascii="仿宋" w:eastAsia="仿宋" w:hAnsi="仿宋" w:cs="仿宋" w:hint="eastAsia"/>
          <w:sz w:val="28"/>
          <w:lang w:eastAsia="zh-CN"/>
        </w:rPr>
      </w:pPr>
      <w:bookmarkStart w:id="5" w:name="_Toc14835"/>
      <w:r>
        <w:rPr>
          <w:rFonts w:ascii="仿宋" w:eastAsia="仿宋" w:hAnsi="仿宋" w:cs="仿宋" w:hint="eastAsia"/>
          <w:sz w:val="28"/>
          <w:lang w:eastAsia="zh-CN"/>
        </w:rPr>
        <w:t>二、碳纤维热场材料项目可持续发展</w:t>
      </w:r>
      <w:bookmarkEnd w:id="5"/>
    </w:p>
    <w:p>
      <w:pPr>
        <w:pStyle w:val="Heading2"/>
        <w:rPr>
          <w:rFonts w:ascii="仿宋" w:eastAsia="仿宋" w:hAnsi="仿宋" w:cs="仿宋" w:hint="eastAsia"/>
          <w:lang w:eastAsia="zh-CN"/>
        </w:rPr>
      </w:pPr>
      <w:bookmarkStart w:id="6" w:name="_Toc1609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热场材料项目中，碳纤维热场材料项目团队着眼于未来，明确了可持续发展的战略方向。制定的具体可持续发展目标包括降低资源使用、采用环保技术、最大化社会效益等。这一步骤不仅有助于碳纤维热场材料项目在环保和社会责任方面达到最高标准，也为未来提供了明确的指引，确保碳纤维热场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可持续实践的融入碳纤维热场材料项目管理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纤维热场材料项目管理周期。从碳纤维热场材料项目规划开始，碳纤维热场材料项目团队就考虑了环境和社会的因素。在执行阶段，碳纤维热场材料项目团队积极推动绿色技术的应用，优化资源利用。此外，关注员工的社会责任，通过培训和沟通活动提高员工对可持续发展的认知，使他们能够在日常工作中践行可持续实践。这些举措不仅为碳纤维热场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99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扎根于碳纤维热场材料项目的可持续发展理念，我们深信环保与社会责任是碳纤维热场材料项目成功的关键支柱。在碳纤维热场材料项目的每一步，我们都致力于通过创新和实践，履行对环境和社会的坚定责任。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热场材料项目团队通过引入先进的环保技术、建立高效的废物处理系统以及推动能源节约措施，积极履行环保责任。定期的环保监测和评估确保碳纤维热场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热场材料项目不仅致力于自身可持续发展，还注重对社会的回馈。通过支持社区碳纤维热场材料项目、参与慈善事业、提供培训机会等方式，碳纤维热场材料项目积极履行社会责任。与当地社区建立积极互动，关注员工的工作与生活平衡，以及员工的身心健康，是碳纤维热场材料项目在社会责任层面的关键举措。这样的实践不仅增强了碳纤维热场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2791"/>
      <w:r>
        <w:rPr>
          <w:rFonts w:ascii="仿宋" w:eastAsia="仿宋" w:hAnsi="仿宋" w:cs="仿宋" w:hint="eastAsia"/>
          <w:sz w:val="28"/>
          <w:lang w:eastAsia="zh-CN"/>
        </w:rPr>
        <w:t>三、碳纤维热场材料项目危机管理</w:t>
      </w:r>
      <w:bookmarkEnd w:id="8"/>
    </w:p>
    <w:p>
      <w:pPr>
        <w:pStyle w:val="Heading2"/>
        <w:rPr>
          <w:rFonts w:ascii="仿宋" w:eastAsia="仿宋" w:hAnsi="仿宋" w:cs="仿宋" w:hint="eastAsia"/>
          <w:lang w:eastAsia="zh-CN"/>
        </w:rPr>
      </w:pPr>
      <w:bookmarkStart w:id="9" w:name="_Toc3026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热场材料项目危机管理中，危机预警与识别是确保碳纤维热场材料项目稳健运行的核心步骤。通过建立全面的监测机制，碳纤维热场材料项目团队旨在及时发现和理解潜在的风险和危机因素，以便采取及时的预防和应对措施，确保碳纤维热场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纤维热场材料项目团队全面分析了整个碳纤维热场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纤维热场材料项目团队着重于明确定义碳纤维热场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纤维热场材料项目进展的持续监控，团队能够及时发现潜在问题并作出迅速反应。碳纤维热场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在这一阶段，团队的专业素养和反应速度将发挥至关重要的作用，以确保潜在危机能够在初期得到有效的处理，最大程度地减轻负面影响。通过危机预警与识别，碳纤维热场材料项目得以更有序、可控地推进。</w:t>
      </w:r>
    </w:p>
    <w:p>
      <w:pPr>
        <w:pStyle w:val="Heading2"/>
        <w:ind w:firstLine="560" w:firstLineChars="200"/>
        <w:rPr>
          <w:rFonts w:ascii="仿宋" w:eastAsia="仿宋" w:hAnsi="仿宋" w:cs="仿宋" w:hint="eastAsia"/>
          <w:sz w:val="28"/>
          <w:lang w:eastAsia="zh-CN"/>
        </w:rPr>
      </w:pPr>
      <w:bookmarkStart w:id="10" w:name="_Toc2800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在危机发生时，碳纤维热场材料项目团队立即行动，成立了应急小组。该小组的任务是迅速制定并实施紧急应对措施，以最小化潜在损失。以下是采取的主要措施：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暂停碳纤维热场材料项目进度：为遏制危机蔓延，碳纤维热场材料项目暂时停止进行，以便全面评估当前状况。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资源重新分配：重新评估碳纤维热场材料项目资源的分配，确保最大限度地减小损失。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实时沟通：与关键利益相关者建立实时沟通机制，向他们传递碳纤维热场材料项目危机的实际状况，保障碳纤维热场材料项目核心利益。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在紧急应对的同时，碳纤维热场材料项目团队强调了团队协作和有效沟通的重要性。以下是团队协作的关键举措：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信息共享机制：建立了信息共享平台，确保团队成员能够及时获取碳纤维热场材料项目危机的实时信息。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领导者沟通：碳纤维热场材料项目领导者通过定期会议和即时沟通工具，指导团队应对危机，保持团队稳定运行。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随着危机得到初步控制，碳纤维热场材料项目团队转向制定恢复计划，以确保碳纤维热场材料项目能够从中迅速恢复。主要恢复计划包括：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修复受损的进度计划：重新评估碳纤维热场材料项目进度，制定修复计划，确保碳纤维热场材料项目尽快回归正常进程。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重新调整资源分配：优化资源分配，确保碳纤维热场材料项目在有限资源下高效运转。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风险管理机制加强：对碳纤维热场材料项目风险进行全面评估，制定更强化的风险管理策略，以预防未来可能的危机。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911"/>
      <w:r>
        <w:rPr>
          <w:rFonts w:ascii="仿宋" w:eastAsia="仿宋" w:hAnsi="仿宋" w:cs="仿宋" w:hint="eastAsia"/>
          <w:sz w:val="28"/>
          <w:lang w:eastAsia="zh-CN"/>
        </w:rPr>
        <w:t>四、碳纤维热场材料项目选址可行性分析</w:t>
      </w:r>
      <w:bookmarkEnd w:id="11"/>
    </w:p>
    <w:p>
      <w:pPr>
        <w:pStyle w:val="Heading2"/>
        <w:rPr>
          <w:rFonts w:ascii="仿宋" w:eastAsia="仿宋" w:hAnsi="仿宋" w:cs="仿宋" w:hint="eastAsia"/>
          <w:lang w:eastAsia="zh-CN"/>
        </w:rPr>
      </w:pPr>
      <w:bookmarkStart w:id="12" w:name="_Toc24456"/>
      <w:r>
        <w:rPr>
          <w:rFonts w:ascii="仿宋" w:eastAsia="仿宋" w:hAnsi="仿宋" w:cs="仿宋" w:hint="eastAsia"/>
          <w:lang w:eastAsia="zh-CN"/>
        </w:rPr>
        <w:t>(一)、碳纤维热场材料项目选址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该碳纤维热场材料项目选址位于XX省XX市XX区XXX街道</w:t>
      </w:r>
    </w:p>
    <w:p>
      <w:pPr>
        <w:pStyle w:val="Heading2"/>
        <w:ind w:firstLine="560" w:firstLineChars="200"/>
        <w:rPr>
          <w:rFonts w:ascii="仿宋" w:eastAsia="仿宋" w:hAnsi="仿宋" w:cs="仿宋" w:hint="eastAsia"/>
          <w:sz w:val="28"/>
          <w:lang w:eastAsia="zh-CN"/>
        </w:rPr>
      </w:pPr>
      <w:bookmarkStart w:id="13" w:name="_Toc1219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碳纤维热场材料项目的征地面积将根据碳纤维热场材料项目的实际规模和需求进行精确规划。具体面积XXX平方米，旨在确保碳纤维热场材料项目不仅能够满足当前的发展需求，还能够预留空间以适应未来的扩展。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净用地面积是在征地面积基础上去除不可利用面积后的实际可开发用地。具体面积XXX平方米，考虑到环保、交通、安全等多方面因素，以确保碳纤维热场材料项目在整体利用效率上达到最优。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碳纤维热场材料项目计划建设的建筑总规模具体面积XXX平方米。这一规模的确定综合考虑了碳纤维热场材料项目的性质、规模，以及城市规划的相关要求，确保建筑布局与周边环境协调一致。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绿地率是碳纤维热场材料项目用地中被规划为绿地的比例。具体面积XXX平方米，旨在通过合理规划绿地，改善碳纤维热场材料项目周边环境，提升居民生活质量，并符合城市整体绿化规划。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容积率是用地上可以建设的建筑总体积与用地面积之比。具体面积XXX，通过合理的容积率规划，确保碳纤维热场材料项目建筑规模与周边环境和谐共生。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纤维热场材料项目选址与当地城市规划相一致，具体面积XXX平方米。通过与城市规划部门深入沟通，确保碳纤维热场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纤维热场材料项目选址符合当地产业政策，具体面积XXX平方米。这包括碳纤维热场材料项目对当地经济的促进作用，以及对相关产业的带动效应，确保碳纤维热场材料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用地总体要求必须符合环保和可持续发展的原则，具体面积XXX平方米。通过采用绿色建筑设计、节能减排等措施，确保碳纤维热场材料项目在建设和运营过程中对环境的影响最小化，达到可持续发展的要求。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确保碳纤维热场材料项目选址具备必要的公共设施配套，具体面积XXX平方米。这包括交通便利性、教育、医疗等基础设施，以提高居民生活品质，使得碳纤维热场材料项目选址更具吸引力。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考虑用地总体要求对当地社会稳定性的影响，具体面积XXX平方米。通过深入了解当地社区反馈，确保碳纤维热场材料项目的选址和建设过程对当地社会和谐稳定产生积极作用。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纤维热场材料项目选址不仅符合法规和规划，还在实际操作中具有可行性。这一全面规划将为碳纤维热场材料项目的成功实施提供坚实的基础，确保碳纤维热场材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529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热场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纤维热场材料项目的设备规划和空间设计中，我们将采取灵活设备布局的措施。设备布局将根据实际需求进行灵活设计，避免不必要的浪费。通过合理规划设备摆放位置，我们将提高设备的利用率，减少设备间距，以确保碳纤维热场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纤维热场材料项目内部引入共享设施的概念，例如共享会议室、办公区等。通过这种方式，我们可以减少对资源的重复建设，提高资源共享效率，从而减小碳纤维热场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93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碳纤维热场材料项目的总图布置中，我们将不同功能区域进行明确的规划，以最大程度满足碳纤维热场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70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碳纤维热场材料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碳纤维热场材料项目对环境的影响是综合评价的重要因素之一。我们将详细考虑选址周边的自然环境、生态保护区、水源地等情况，确保碳纤维热场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对选址的评价还需充分考虑当地政府的产业政策和法规。我们将详细了解碳纤维热场材料项目所在地的相关政策，确保碳纤维热场材料项目的规划和运营与当地法规相符，降低不必要的法律风险。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考虑到社会稳定性对企业运营的重要性，我们将评估选址地区的社会安全情况、劳工关系、社区反馈等方面，以确保碳纤维热场材料项目的建设和运营不会受到社会稳定性的负面影响。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最后，我们将综合考虑用地成本，包括土地购置费用、土地开发成本等。通过对用地成本的详细评估，我们能够做出更为精确的经济效益分析，为碳纤维热场材料项目的投资决策提供有力支持。</w:t>
      </w:r>
    </w:p>
    <w:p>
      <w:pPr>
        <w:pStyle w:val="Heading1"/>
        <w:ind w:firstLine="560" w:firstLineChars="200"/>
        <w:rPr>
          <w:rFonts w:ascii="仿宋" w:eastAsia="仿宋" w:hAnsi="仿宋" w:cs="仿宋" w:hint="eastAsia"/>
          <w:sz w:val="28"/>
          <w:lang w:eastAsia="zh-CN"/>
        </w:rPr>
      </w:pPr>
      <w:bookmarkStart w:id="17" w:name="_Toc1679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09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碳纤维热场材料项目的主要产品是XXXX，预计年产值为XXX万元。这一产品在市场中占据着重要的地位，其广泛的应用范围使得该碳纤维热场材料项目的市场前景非常广阔。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纤维热场材料项目的xxx产品作为重要的原材料之一，将在多个领域发挥关键作用。其在建筑、交通、能源等方面的广泛应用将为整个产业链提供强大的支持，形成产业协同效应。碳纤维热场材料项目的年产值XXX万XXX万XXX万万元不仅反映了其在市场上的巨大潜力，更预示着它对国民经济的积极贡献。这种关联度高、涉及面广的产业关系，使得该碳纤维热场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31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热场材料项目总征地面积为XXXX平方米，相当于约XX.XX亩，其中净用地面积为XXXX平方米，红线范围内相当于约XX.XX亩。这一用地规模充分考虑了碳纤维热场材料项目的建设需求，保障了碳纤维热场材料项目在合适的空间内得以充分发展。碳纤维热场材料项目规划的总建筑面积为XXXX平方米，其中主体工程建设占XXXX平方米，计容建筑面积达XXXX平方米。预计建筑工程的投资将达到XXXX万元，为碳纤维热场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热场材料项目计划购置的设备共计XXXX台（套），设备购置费用为XXXX万元。这一设备购置计划充分考虑到碳纤维热场材料项目的生产需求和技术要求，确保了碳纤维热场材料项目在生产运营中具备先进的技术装备和高效的生产能力。设备的合理配置将为碳纤维热场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热场材料项目计划总投资为XXXX万元，预计年实现营业收入为XXXX万元。这一产能规模的设定旨在确保碳纤维热场材料项目能够在投资与回报之间取得平衡，实现长期可持续的发展。碳纤维热场材料项目的总投资充分考虑到各个方面的需求，包括用地建设、设备购置等多个环节，以确保碳纤维热场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0276"/>
      <w:r>
        <w:rPr>
          <w:rFonts w:ascii="仿宋" w:eastAsia="仿宋" w:hAnsi="仿宋" w:cs="仿宋" w:hint="eastAsia"/>
          <w:sz w:val="28"/>
          <w:lang w:eastAsia="zh-CN"/>
        </w:rPr>
        <w:t>六、碳纤维热场材料项目土建工程</w:t>
      </w:r>
      <w:bookmarkEnd w:id="20"/>
    </w:p>
    <w:p>
      <w:pPr>
        <w:pStyle w:val="Heading2"/>
        <w:rPr>
          <w:rFonts w:ascii="仿宋" w:eastAsia="仿宋" w:hAnsi="仿宋" w:cs="仿宋" w:hint="eastAsia"/>
          <w:lang w:eastAsia="zh-CN"/>
        </w:rPr>
      </w:pPr>
      <w:bookmarkStart w:id="21" w:name="_Toc22085"/>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在碳纤维热场材料项目的建筑工程设计中，我们将秉承一系列重要的设计原则，以确保碳纤维热场材料项目建筑在功能、美观、可持续性等方面达到最佳效果。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https://d.book118.com/405202142012011043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碳纤维热场材料项目规划设计方案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BF0C28"/>
    <w:rsid w:val="32BF0C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2021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2024-01-15T11:59:00Z</dcterms:created>
  <dcterms:modified xsi:type="dcterms:W3CDTF">2024-01-15T11:59:14Z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079B65753225427F9314331BF523B3ED_11</vt:lpwstr>
  </property>
  <property fmtid="{D5CDD505-2E9C-101B-9397-08002B2CF9AE}" pid="3" name="KSOProductBuildVer">
    <vt:lpwstr>2052-12.1.0.16120</vt:lpwstr>
  </property>
</Properties>
</file>