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带电线路导线的垂直距离( )，可用测量仪或使用()测量。</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皮尺</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普通绳索</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线尺</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绝缘测量工具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电力线的接地网中，垂直接地极的长度为(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1m</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35kV架空电力线路耐张段的长度不宜大于(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1～2km</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2～3km</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3～4km</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3～5km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运行中发现刀闸接触部分过热，处理的方法是(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立即将刀闸拉开</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减小负荷电流，待停电后紧固各部件</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立即切开负荷油开关</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绝缘线接头要连接牢固.可靠，架空线在一个档距内，每层导线接头数不得超过该层导线条数的(  )，且一条导线只允许有一个接头。</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低压架空线路导线离建筑物的最小水平距离为(  )m。</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0.6</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0.8</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用万用表测量电压或电流时，不能在测量时(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断开表笔</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短路表笔</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旋动转换开关</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读数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架空配电线路导线的结构总的说可以分以下几类(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单股导线；</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多股导线；</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复合材料导线；</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可用摇表来测量(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电动机转速</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接地电阻</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线路电阻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轻瓦斯动作后，(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跳开变压器高压侧断路器</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跳开变压器低压侧断路器</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只发信号，不跳开关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相线应接在螺口灯头的(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中心端子</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螺纹端子</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外壳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在TN-S系统中，用电设备的金属外壳应当接在(  )干线上。</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PEN</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N</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PE</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电缆线路中有中间接头时，压接接头最高允许温度为(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150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测量电感大小时，应选用(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直流单臂电桥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直流双臂电桥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　交流电桥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万用表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能够使老水垢疏松脱落，并能吸收水中溶解氧的药剂是(  )</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碳酸钠</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氢氧化钠</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磷酸三钠</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栲胶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二极管两端加上正向电压时(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一定导通</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超过死区电压才导通</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超过0.3V才导通</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超过0.7V才导通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10kv配电变压器速断保护动作跳闸，判断故障范围在(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变压器高低压两侧</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变压器低压侧</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变压器高压侧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对于一级负荷的用电设备，应有两个以上的(  )电源供电，并辅之以其他必要的非电力电源的保安措施。</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独立</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互有联系</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非独立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低压断路器与熔断器配合使用时，熔断器应装于断路器(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左边</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右边</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之后</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之前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电磁操动机构的优点之一是(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对合闸电源要求不高</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加工工艺要求不高</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机构耗材少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按照《施工现场临时用电安全技术规范》JGJ46—2005的规定,施工现场临时用电设备在(  )台及以上,或设备容量在50KW及以上者,应编制组织设计。临时用电组织设计变更时,必须履行“编制.审核.批准”程序,由电气工程技术人员组织编制,经相关部门审核及具有法人资格企业的技术负责人批准后实施。</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交流双速电梯运行速度一般应小于(  )m/s以下。</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2</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fzn25-12是10kv(  )负荷开关。</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真空式</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产气式</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六氟化硫式</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压气式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一台电动机的额定电流为78A，采用铝芯聚氯乙烯四芯电缆直接敷设，应选电缆规格为(  )mm2。</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3×10+1×6</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3×16+1×6</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3×25+1×10</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3×50+1×16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螺旋式熔断器的电源进线应接在(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上端</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下端</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前端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测量电动机线圈对地的绝缘电阻时.摇表的"L”“E"两个接线柱应(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L接在电动机出线的端子，”E”接电动机的外壳</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E接在电动机出线的端子，”L”接电动机的外壳</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“L”接在电动机出线的端子</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接电动机的外壳</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随便接，没有规定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室内照明线路的电力装置总容量不得超过每分钟(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1000W</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2000W</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3000W</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5000W</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熔断器内的熔体，在电路里所起的作用是(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过载保护</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失压保护</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短路保护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电路中，导体对(  )呈现的阻碍作用称为电阻，用参数R表示。</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电量</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30"/>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电流密度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改变电容式单相异步电动机的转向方法是(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主.副绕组对调</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电源相线与零线对调</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电容器接线对调</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主绕组或副绕组中任意一个首尾对调</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国电公司在全国范围内开展“电力市场整顿和优质服务年活动”宣传日是(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2000年1月24日;</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2001年1月24日;</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2001年2月24日;</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2002年2月24日;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磁性开关在使用时要注意磁铁与(  )之间的有效距离在10mm左右。</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干簧管</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磁铁</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触点</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外壳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三相异步电动机当转差率为1时，此电动机为(  )状态。</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制动状态</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同步运行状态</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堵转状态</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启动状态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关于中.小容量变压器,能够装设独自的(  ),作为变压器避免相间短路毛病的主维护。</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电流速断维护</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过电流维护</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差动维护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电气工作开始前，必须完成(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工作许可手续</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交接班手续</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工作间断手续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在所有电力法律法规中,具有最高法律效力的是(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供电营业规则</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电力法</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用电检查管理办法</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电力供应与使用条例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半波整流电路中，二极管起什么作用(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起限流作用</w:t>
      </w:r>
    </w:p>
    <w:p>
      <w:pPr>
        <w:pStyle w:val="Normal0"/>
        <w:numPr>
          <w:ilvl w:val="0"/>
          <w:numId w:val="38"/>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起导通与截止作用</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起滤波作用</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起限幅作用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中性点直接接地系统，如电气设备发生一相碰壳，人体接触电气设备相当于发生(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单相触电</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灼伤</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两相触电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用晶体管图示仪观察显示3AG1E的输出特性时，(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基极阶梯信号和集电极扫描信号的极性开关都拨向“+”</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基极阶梯信号和集电极扫描信号的极性开关都拨向“-”</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基极阶梯信号极性开关拨向“+”，集电极扫描信号拨向“-”</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基极阶梯信号极性开关拨向“-”，集电极扫描信号拨向“+”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静电防护的措施比较多.下面常用又行之有效的可消除设备外壳静电的方法是(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接零</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接地</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串接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负荷开关必须与( )串联安装。</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高压隔离开关</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高压断路器</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高压电容器</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高压熔断器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一般情况下，低压电器的(  )应接负荷侧。</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动触头</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静触头</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视负荷情况而定</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不作规定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用于保护电动机的高压熔断器，在其型号中以字母(  )表示。</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T</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X</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临时线应采用(  )，线路布置应当符合要求。</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三芯的塑套硬线；</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四芯的塑套硬线；</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三芯或四芯的橡套或塑套硬线；</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三芯或四芯的橡套或塑套软线；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45. 感应电流的方向总是使感应电流的磁场阻碍引起感应电流的磁通的变化,这一定律称为(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特斯拉定律</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法拉第定律</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楞次定律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使用临时拉线时,一个锚桩上的临时拉线不得超过(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一根</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两根</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三根</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四根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一般万用表可直接测量( )物理量。</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无功功率</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电能</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音频电平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什么是电阻？(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电阻是电子在导体中的流动。</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电阻是电子在绝缘体中的流动。</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电阻是电子在真空中的流动。</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电阻是电子在半导体中的流动。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关于环氧树脂浇注电缆终端头的制作，叙述错误的是(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有较高的电气和机械强度</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密封性差</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吸水率低，化学性能稳定</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工艺简单，体积小，但对材料.工艺要求高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笼形异步电动机降压启动能减少启动电流，但由于电机的转矩与电压的平方成(  )，因此降压启动时转矩减小较多。</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反比</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正比</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对应</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以上均不对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电动机若采用Y—△起动时，其起动电流为全压起动的(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1/倍</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1/3倍</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3倍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规定在磁体外部，磁力线的方向是(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由S极到达N极</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由N极到达S极</w:t>
      </w:r>
    </w:p>
    <w:p>
      <w:pPr>
        <w:pStyle w:val="Normal0"/>
        <w:numPr>
          <w:ilvl w:val="0"/>
          <w:numId w:val="5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由N极出发到无穷远处</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由S极出发到无穷远处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矿山建设工程安全设施竣工后，不符合矿山安全规程和(  )的，不得验收，不得投入生产。</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行业技术规范</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国家标准</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地方标准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手持电动工具按其绝缘和防触电性能可分为(  )类。</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一类</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二类</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三类</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四类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两电阻并联，各支路电流分配情况为(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两支路的电流相等</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总电流是按电阻值的正比分配在两个电阻上的</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电阻小的支路分得的电流大</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电阻小的支路分得的电流小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三相异步电动机采用Y-△降压启动时，通过线路的启动电流是全压启动电流的( )倍。</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三相变压器的连接组别是表示(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原付边线电压的相位关系</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原付边的同名端关系</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原付边相电压的时至中关系</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原付边电流大小关系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三相交流电路中，A相用(  )颜色标记。</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红色</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黄色</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绿色</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黄绿双色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电力电缆敷设到位后,首次绑扎可采用铁丝等材料将电缆定型,在进行二次整理时将绑扎材料更换为(  ),并定尺绑扎。</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过塑铁丝</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铜丝线</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塑料绑线</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电缆线路中有锡焊中间接头时，当电力电缆发生短路，其接头温度不宜超过(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150℃</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200℃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在三相接零保护系统中，保护零线和工作零线不得装设(  )或断路器。</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互感器</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继电器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碘钨灯属于(  )光源。</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气体放电</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电弧</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热辐射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功率因数用C.os表示，其大小为(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R/Z</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P/Q</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P/S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倒闸操作前,应先在(  )进行模拟操作。</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模拟图板上</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实际设备上</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操作票上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磁力线集中经过的路径叫(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磁通</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磁路</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磁密</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磁场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在低压用电设备上工作,需高压线路.设备配合停电时,应填用相应的(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工作票</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任务单</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工作记录</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派工单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单相异步电动机根据其启动方法或运行方法的不同，可分为(  )种。</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https://d.book118.com/405231030331011123</w:t>
        </w:r>
      </w:hyperlink>
    </w:p>
    <w:p>
      <w:pPr>
        <w:pStyle w:val="Normal0"/>
        <w:numPr>
          <w:ilvl w:val="0"/>
          <w:numId w:val="68"/>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multilevel"/>
    <w:tmpl w:val="0000012D"/>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1">
    <w:nsid w:val="0000012E"/>
    <w:multiLevelType w:val="singleLevel"/>
    <w:tmpl w:val="0000012E"/>
    <w:lvl w:ilvl="0">
      <w:start w:val="1"/>
      <w:numFmt w:val="upperLetter"/>
      <w:lvlText w:val="%1."/>
      <w:lvlJc w:val="left"/>
      <w:rPr>
        <w:rFonts w:ascii="Courier New" w:eastAsia="Courier New" w:hAnsi="Courier New" w:cs="Courier New"/>
        <w:sz w:val="21"/>
        <w:szCs w:val="21"/>
      </w:rPr>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multilevel"/>
    <w:tmpl w:val="00000160"/>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0523103033101112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