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HED-系列厚膜阴极电泳涂料项目规划设计蓝图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35" w:history="1">
        <w:r>
          <w:rPr>
            <w:rFonts w:ascii="仿宋" w:eastAsia="仿宋" w:hAnsi="仿宋" w:cs="仿宋" w:hint="eastAsia"/>
            <w:lang w:eastAsia="zh-CN"/>
          </w:rPr>
          <w:t>概论</w:t>
        </w:r>
        <w:r>
          <w:tab/>
        </w:r>
        <w:r>
          <w:fldChar w:fldCharType="begin"/>
        </w:r>
        <w:r>
          <w:instrText xml:space="preserve"> PAGEREF _Toc29835 \h </w:instrText>
        </w:r>
        <w:r>
          <w:fldChar w:fldCharType="separate"/>
        </w:r>
        <w:r>
          <w:t>3</w:t>
        </w:r>
        <w:r>
          <w:fldChar w:fldCharType="end"/>
        </w:r>
      </w:hyperlink>
    </w:p>
    <w:p>
      <w:pPr>
        <w:pStyle w:val="TOC1"/>
        <w:tabs>
          <w:tab w:val="right" w:leader="dot" w:pos="8306"/>
        </w:tabs>
      </w:pPr>
      <w:hyperlink w:anchor="_Toc5786" w:history="1">
        <w:r>
          <w:rPr>
            <w:rFonts w:ascii="仿宋" w:eastAsia="仿宋" w:hAnsi="仿宋" w:cs="仿宋" w:hint="eastAsia"/>
            <w:lang w:eastAsia="zh-CN"/>
          </w:rPr>
          <w:t>一、工艺说明</w:t>
        </w:r>
        <w:r>
          <w:tab/>
        </w:r>
        <w:r>
          <w:fldChar w:fldCharType="begin"/>
        </w:r>
        <w:r>
          <w:instrText xml:space="preserve"> PAGEREF _Toc5786 \h </w:instrText>
        </w:r>
        <w:r>
          <w:fldChar w:fldCharType="separate"/>
        </w:r>
        <w:r>
          <w:t>3</w:t>
        </w:r>
        <w:r>
          <w:fldChar w:fldCharType="end"/>
        </w:r>
      </w:hyperlink>
    </w:p>
    <w:p>
      <w:pPr>
        <w:pStyle w:val="TOC2"/>
        <w:tabs>
          <w:tab w:val="right" w:leader="dot" w:pos="8306"/>
        </w:tabs>
      </w:pPr>
      <w:hyperlink w:anchor="_Toc20809" w:history="1">
        <w:r>
          <w:rPr>
            <w:rFonts w:ascii="仿宋" w:eastAsia="仿宋" w:hAnsi="仿宋" w:cs="仿宋" w:hint="eastAsia"/>
            <w:lang w:eastAsia="zh-CN"/>
          </w:rPr>
          <w:t>(一)、技术管理特点</w:t>
        </w:r>
        <w:r>
          <w:tab/>
        </w:r>
        <w:r>
          <w:fldChar w:fldCharType="begin"/>
        </w:r>
        <w:r>
          <w:instrText xml:space="preserve"> PAGEREF _Toc20809 \h </w:instrText>
        </w:r>
        <w:r>
          <w:fldChar w:fldCharType="separate"/>
        </w:r>
        <w:r>
          <w:t>3</w:t>
        </w:r>
        <w:r>
          <w:fldChar w:fldCharType="end"/>
        </w:r>
      </w:hyperlink>
    </w:p>
    <w:p>
      <w:pPr>
        <w:pStyle w:val="TOC2"/>
        <w:tabs>
          <w:tab w:val="right" w:leader="dot" w:pos="8306"/>
        </w:tabs>
      </w:pPr>
      <w:hyperlink w:anchor="_Toc24018" w:history="1">
        <w:r>
          <w:rPr>
            <w:rFonts w:ascii="仿宋" w:eastAsia="仿宋" w:hAnsi="仿宋" w:cs="仿宋" w:hint="eastAsia"/>
            <w:lang w:eastAsia="zh-CN"/>
          </w:rPr>
          <w:t>(二)、HED-系列厚膜阴极电泳涂料项目工艺技术设计方案</w:t>
        </w:r>
        <w:r>
          <w:tab/>
        </w:r>
        <w:r>
          <w:fldChar w:fldCharType="begin"/>
        </w:r>
        <w:r>
          <w:instrText xml:space="preserve"> PAGEREF _Toc24018 \h </w:instrText>
        </w:r>
        <w:r>
          <w:fldChar w:fldCharType="separate"/>
        </w:r>
        <w:r>
          <w:t>4</w:t>
        </w:r>
        <w:r>
          <w:fldChar w:fldCharType="end"/>
        </w:r>
      </w:hyperlink>
    </w:p>
    <w:p>
      <w:pPr>
        <w:pStyle w:val="TOC2"/>
        <w:tabs>
          <w:tab w:val="right" w:leader="dot" w:pos="8306"/>
        </w:tabs>
      </w:pPr>
      <w:hyperlink w:anchor="_Toc25831" w:history="1">
        <w:r>
          <w:rPr>
            <w:rFonts w:ascii="仿宋" w:eastAsia="仿宋" w:hAnsi="仿宋" w:cs="仿宋" w:hint="eastAsia"/>
            <w:lang w:eastAsia="zh-CN"/>
          </w:rPr>
          <w:t>(三)、设备选型方案</w:t>
        </w:r>
        <w:r>
          <w:tab/>
        </w:r>
        <w:r>
          <w:fldChar w:fldCharType="begin"/>
        </w:r>
        <w:r>
          <w:instrText xml:space="preserve"> PAGEREF _Toc25831 \h </w:instrText>
        </w:r>
        <w:r>
          <w:fldChar w:fldCharType="separate"/>
        </w:r>
        <w:r>
          <w:t>6</w:t>
        </w:r>
        <w:r>
          <w:fldChar w:fldCharType="end"/>
        </w:r>
      </w:hyperlink>
    </w:p>
    <w:p>
      <w:pPr>
        <w:pStyle w:val="TOC1"/>
        <w:tabs>
          <w:tab w:val="right" w:leader="dot" w:pos="8306"/>
        </w:tabs>
      </w:pPr>
      <w:hyperlink w:anchor="_Toc25166" w:history="1">
        <w:r>
          <w:rPr>
            <w:rFonts w:ascii="仿宋" w:eastAsia="仿宋" w:hAnsi="仿宋" w:cs="仿宋" w:hint="eastAsia"/>
            <w:lang w:eastAsia="zh-CN"/>
          </w:rPr>
          <w:t>二、市场分析、调研</w:t>
        </w:r>
        <w:r>
          <w:tab/>
        </w:r>
        <w:r>
          <w:fldChar w:fldCharType="begin"/>
        </w:r>
        <w:r>
          <w:instrText xml:space="preserve"> PAGEREF _Toc25166 \h </w:instrText>
        </w:r>
        <w:r>
          <w:fldChar w:fldCharType="separate"/>
        </w:r>
        <w:r>
          <w:t>7</w:t>
        </w:r>
        <w:r>
          <w:fldChar w:fldCharType="end"/>
        </w:r>
      </w:hyperlink>
    </w:p>
    <w:p>
      <w:pPr>
        <w:pStyle w:val="TOC2"/>
        <w:tabs>
          <w:tab w:val="right" w:leader="dot" w:pos="8306"/>
        </w:tabs>
      </w:pPr>
      <w:hyperlink w:anchor="_Toc10266" w:history="1">
        <w:r>
          <w:rPr>
            <w:rFonts w:ascii="仿宋" w:eastAsia="仿宋" w:hAnsi="仿宋" w:cs="仿宋" w:hint="eastAsia"/>
            <w:lang w:eastAsia="zh-CN"/>
          </w:rPr>
          <w:t>(一)、HED-系列厚膜阴极电泳涂料行业分析</w:t>
        </w:r>
        <w:r>
          <w:tab/>
        </w:r>
        <w:r>
          <w:fldChar w:fldCharType="begin"/>
        </w:r>
        <w:r>
          <w:instrText xml:space="preserve"> PAGEREF _Toc10266 \h </w:instrText>
        </w:r>
        <w:r>
          <w:fldChar w:fldCharType="separate"/>
        </w:r>
        <w:r>
          <w:t>7</w:t>
        </w:r>
        <w:r>
          <w:fldChar w:fldCharType="end"/>
        </w:r>
      </w:hyperlink>
    </w:p>
    <w:p>
      <w:pPr>
        <w:pStyle w:val="TOC2"/>
        <w:tabs>
          <w:tab w:val="right" w:leader="dot" w:pos="8306"/>
        </w:tabs>
      </w:pPr>
      <w:hyperlink w:anchor="_Toc31455" w:history="1">
        <w:r>
          <w:rPr>
            <w:rFonts w:ascii="仿宋" w:eastAsia="仿宋" w:hAnsi="仿宋" w:cs="仿宋" w:hint="eastAsia"/>
            <w:lang w:eastAsia="zh-CN"/>
          </w:rPr>
          <w:t>(二)、HED-系列厚膜阴极电泳涂料市场分析预测</w:t>
        </w:r>
        <w:r>
          <w:tab/>
        </w:r>
        <w:r>
          <w:fldChar w:fldCharType="begin"/>
        </w:r>
        <w:r>
          <w:instrText xml:space="preserve"> PAGEREF _Toc31455 \h </w:instrText>
        </w:r>
        <w:r>
          <w:fldChar w:fldCharType="separate"/>
        </w:r>
        <w:r>
          <w:t>8</w:t>
        </w:r>
        <w:r>
          <w:fldChar w:fldCharType="end"/>
        </w:r>
      </w:hyperlink>
    </w:p>
    <w:p>
      <w:pPr>
        <w:pStyle w:val="TOC1"/>
        <w:tabs>
          <w:tab w:val="right" w:leader="dot" w:pos="8306"/>
        </w:tabs>
      </w:pPr>
      <w:hyperlink w:anchor="_Toc15232" w:history="1">
        <w:r>
          <w:rPr>
            <w:rFonts w:ascii="仿宋" w:eastAsia="仿宋" w:hAnsi="仿宋" w:cs="仿宋" w:hint="eastAsia"/>
            <w:lang w:eastAsia="zh-CN"/>
          </w:rPr>
          <w:t>三、HED-系列厚膜阴极电泳涂料项目建设背景及必要性分析</w:t>
        </w:r>
        <w:r>
          <w:tab/>
        </w:r>
        <w:r>
          <w:fldChar w:fldCharType="begin"/>
        </w:r>
        <w:r>
          <w:instrText xml:space="preserve"> PAGEREF _Toc15232 \h </w:instrText>
        </w:r>
        <w:r>
          <w:fldChar w:fldCharType="separate"/>
        </w:r>
        <w:r>
          <w:t>9</w:t>
        </w:r>
        <w:r>
          <w:fldChar w:fldCharType="end"/>
        </w:r>
      </w:hyperlink>
    </w:p>
    <w:p>
      <w:pPr>
        <w:pStyle w:val="TOC2"/>
        <w:tabs>
          <w:tab w:val="right" w:leader="dot" w:pos="8306"/>
        </w:tabs>
      </w:pPr>
      <w:hyperlink w:anchor="_Toc7806" w:history="1">
        <w:r>
          <w:rPr>
            <w:rFonts w:ascii="仿宋" w:eastAsia="仿宋" w:hAnsi="仿宋" w:cs="仿宋" w:hint="eastAsia"/>
            <w:lang w:eastAsia="zh-CN"/>
          </w:rPr>
          <w:t>(一)、HED-系列厚膜阴极电泳涂料项目背景分析</w:t>
        </w:r>
        <w:r>
          <w:tab/>
        </w:r>
        <w:r>
          <w:fldChar w:fldCharType="begin"/>
        </w:r>
        <w:r>
          <w:instrText xml:space="preserve"> PAGEREF _Toc7806 \h </w:instrText>
        </w:r>
        <w:r>
          <w:fldChar w:fldCharType="separate"/>
        </w:r>
        <w:r>
          <w:t>9</w:t>
        </w:r>
        <w:r>
          <w:fldChar w:fldCharType="end"/>
        </w:r>
      </w:hyperlink>
    </w:p>
    <w:p>
      <w:pPr>
        <w:pStyle w:val="TOC2"/>
        <w:tabs>
          <w:tab w:val="right" w:leader="dot" w:pos="8306"/>
        </w:tabs>
      </w:pPr>
      <w:hyperlink w:anchor="_Toc22484" w:history="1">
        <w:r>
          <w:rPr>
            <w:rFonts w:ascii="仿宋" w:eastAsia="仿宋" w:hAnsi="仿宋" w:cs="仿宋" w:hint="eastAsia"/>
            <w:lang w:eastAsia="zh-CN"/>
          </w:rPr>
          <w:t>(二)、HED-系列厚膜阴极电泳涂料项目建设必要性分析</w:t>
        </w:r>
        <w:r>
          <w:tab/>
        </w:r>
        <w:r>
          <w:fldChar w:fldCharType="begin"/>
        </w:r>
        <w:r>
          <w:instrText xml:space="preserve"> PAGEREF _Toc22484 \h </w:instrText>
        </w:r>
        <w:r>
          <w:fldChar w:fldCharType="separate"/>
        </w:r>
        <w:r>
          <w:t>11</w:t>
        </w:r>
        <w:r>
          <w:fldChar w:fldCharType="end"/>
        </w:r>
      </w:hyperlink>
    </w:p>
    <w:p>
      <w:pPr>
        <w:pStyle w:val="TOC1"/>
        <w:tabs>
          <w:tab w:val="right" w:leader="dot" w:pos="8306"/>
        </w:tabs>
      </w:pPr>
      <w:hyperlink w:anchor="_Toc21005" w:history="1">
        <w:r>
          <w:rPr>
            <w:rFonts w:ascii="仿宋" w:eastAsia="仿宋" w:hAnsi="仿宋" w:cs="仿宋" w:hint="eastAsia"/>
            <w:lang w:eastAsia="zh-CN"/>
          </w:rPr>
          <w:t>四、HED-系列厚膜阴极电泳涂料项目可持续发展</w:t>
        </w:r>
        <w:r>
          <w:tab/>
        </w:r>
        <w:r>
          <w:fldChar w:fldCharType="begin"/>
        </w:r>
        <w:r>
          <w:instrText xml:space="preserve"> PAGEREF _Toc21005 \h </w:instrText>
        </w:r>
        <w:r>
          <w:fldChar w:fldCharType="separate"/>
        </w:r>
        <w:r>
          <w:t>12</w:t>
        </w:r>
        <w:r>
          <w:fldChar w:fldCharType="end"/>
        </w:r>
      </w:hyperlink>
    </w:p>
    <w:p>
      <w:pPr>
        <w:pStyle w:val="TOC2"/>
        <w:tabs>
          <w:tab w:val="right" w:leader="dot" w:pos="8306"/>
        </w:tabs>
      </w:pPr>
      <w:hyperlink w:anchor="_Toc18721" w:history="1">
        <w:r>
          <w:rPr>
            <w:rFonts w:ascii="仿宋" w:eastAsia="仿宋" w:hAnsi="仿宋" w:cs="仿宋" w:hint="eastAsia"/>
            <w:lang w:eastAsia="zh-CN"/>
          </w:rPr>
          <w:t>(一)、可持续战略与实践</w:t>
        </w:r>
        <w:r>
          <w:tab/>
        </w:r>
        <w:r>
          <w:fldChar w:fldCharType="begin"/>
        </w:r>
        <w:r>
          <w:instrText xml:space="preserve"> PAGEREF _Toc18721 \h </w:instrText>
        </w:r>
        <w:r>
          <w:fldChar w:fldCharType="separate"/>
        </w:r>
        <w:r>
          <w:t>12</w:t>
        </w:r>
        <w:r>
          <w:fldChar w:fldCharType="end"/>
        </w:r>
      </w:hyperlink>
    </w:p>
    <w:p>
      <w:pPr>
        <w:pStyle w:val="TOC2"/>
        <w:tabs>
          <w:tab w:val="right" w:leader="dot" w:pos="8306"/>
        </w:tabs>
      </w:pPr>
      <w:hyperlink w:anchor="_Toc26971" w:history="1">
        <w:r>
          <w:rPr>
            <w:rFonts w:ascii="仿宋" w:eastAsia="仿宋" w:hAnsi="仿宋" w:cs="仿宋" w:hint="eastAsia"/>
            <w:lang w:eastAsia="zh-CN"/>
          </w:rPr>
          <w:t>(二)、环保与社会责任</w:t>
        </w:r>
        <w:r>
          <w:tab/>
        </w:r>
        <w:r>
          <w:fldChar w:fldCharType="begin"/>
        </w:r>
        <w:r>
          <w:instrText xml:space="preserve"> PAGEREF _Toc26971 \h </w:instrText>
        </w:r>
        <w:r>
          <w:fldChar w:fldCharType="separate"/>
        </w:r>
        <w:r>
          <w:t>13</w:t>
        </w:r>
        <w:r>
          <w:fldChar w:fldCharType="end"/>
        </w:r>
      </w:hyperlink>
    </w:p>
    <w:p>
      <w:pPr>
        <w:pStyle w:val="TOC1"/>
        <w:tabs>
          <w:tab w:val="right" w:leader="dot" w:pos="8306"/>
        </w:tabs>
      </w:pPr>
      <w:hyperlink w:anchor="_Toc5178" w:history="1">
        <w:r>
          <w:rPr>
            <w:rFonts w:ascii="仿宋" w:eastAsia="仿宋" w:hAnsi="仿宋" w:cs="仿宋" w:hint="eastAsia"/>
            <w:lang w:eastAsia="zh-CN"/>
          </w:rPr>
          <w:t>五、HED-系列厚膜阴极电泳涂料项目绩效评估</w:t>
        </w:r>
        <w:r>
          <w:tab/>
        </w:r>
        <w:r>
          <w:fldChar w:fldCharType="begin"/>
        </w:r>
        <w:r>
          <w:instrText xml:space="preserve"> PAGEREF _Toc5178 \h </w:instrText>
        </w:r>
        <w:r>
          <w:fldChar w:fldCharType="separate"/>
        </w:r>
        <w:r>
          <w:t>14</w:t>
        </w:r>
        <w:r>
          <w:fldChar w:fldCharType="end"/>
        </w:r>
      </w:hyperlink>
    </w:p>
    <w:p>
      <w:pPr>
        <w:pStyle w:val="TOC2"/>
        <w:tabs>
          <w:tab w:val="right" w:leader="dot" w:pos="8306"/>
        </w:tabs>
      </w:pPr>
      <w:hyperlink w:anchor="_Toc23845" w:history="1">
        <w:r>
          <w:rPr>
            <w:rFonts w:ascii="仿宋" w:eastAsia="仿宋" w:hAnsi="仿宋" w:cs="仿宋" w:hint="eastAsia"/>
            <w:lang w:eastAsia="zh-CN"/>
          </w:rPr>
          <w:t>(一)、绩效评估指标</w:t>
        </w:r>
        <w:r>
          <w:tab/>
        </w:r>
        <w:r>
          <w:fldChar w:fldCharType="begin"/>
        </w:r>
        <w:r>
          <w:instrText xml:space="preserve"> PAGEREF _Toc23845 \h </w:instrText>
        </w:r>
        <w:r>
          <w:fldChar w:fldCharType="separate"/>
        </w:r>
        <w:r>
          <w:t>14</w:t>
        </w:r>
        <w:r>
          <w:fldChar w:fldCharType="end"/>
        </w:r>
      </w:hyperlink>
    </w:p>
    <w:p>
      <w:pPr>
        <w:pStyle w:val="TOC2"/>
        <w:tabs>
          <w:tab w:val="right" w:leader="dot" w:pos="8306"/>
        </w:tabs>
      </w:pPr>
      <w:hyperlink w:anchor="_Toc8509" w:history="1">
        <w:r>
          <w:rPr>
            <w:rFonts w:ascii="仿宋" w:eastAsia="仿宋" w:hAnsi="仿宋" w:cs="仿宋" w:hint="eastAsia"/>
            <w:lang w:eastAsia="zh-CN"/>
          </w:rPr>
          <w:t>(二)、绩效评估方法</w:t>
        </w:r>
        <w:r>
          <w:tab/>
        </w:r>
        <w:r>
          <w:fldChar w:fldCharType="begin"/>
        </w:r>
        <w:r>
          <w:instrText xml:space="preserve"> PAGEREF _Toc8509 \h </w:instrText>
        </w:r>
        <w:r>
          <w:fldChar w:fldCharType="separate"/>
        </w:r>
        <w:r>
          <w:t>15</w:t>
        </w:r>
        <w:r>
          <w:fldChar w:fldCharType="end"/>
        </w:r>
      </w:hyperlink>
    </w:p>
    <w:p>
      <w:pPr>
        <w:pStyle w:val="TOC2"/>
        <w:tabs>
          <w:tab w:val="right" w:leader="dot" w:pos="8306"/>
        </w:tabs>
      </w:pPr>
      <w:hyperlink w:anchor="_Toc17950" w:history="1">
        <w:r>
          <w:rPr>
            <w:rFonts w:ascii="仿宋" w:eastAsia="仿宋" w:hAnsi="仿宋" w:cs="仿宋" w:hint="eastAsia"/>
            <w:lang w:eastAsia="zh-CN"/>
          </w:rPr>
          <w:t>(三)、绩效评估周期</w:t>
        </w:r>
        <w:r>
          <w:tab/>
        </w:r>
        <w:r>
          <w:fldChar w:fldCharType="begin"/>
        </w:r>
        <w:r>
          <w:instrText xml:space="preserve"> PAGEREF _Toc17950 \h </w:instrText>
        </w:r>
        <w:r>
          <w:fldChar w:fldCharType="separate"/>
        </w:r>
        <w:r>
          <w:t>16</w:t>
        </w:r>
        <w:r>
          <w:fldChar w:fldCharType="end"/>
        </w:r>
      </w:hyperlink>
    </w:p>
    <w:p>
      <w:pPr>
        <w:pStyle w:val="TOC1"/>
        <w:tabs>
          <w:tab w:val="right" w:leader="dot" w:pos="8306"/>
        </w:tabs>
      </w:pPr>
      <w:hyperlink w:anchor="_Toc23279" w:history="1">
        <w:r>
          <w:rPr>
            <w:rFonts w:ascii="仿宋" w:eastAsia="仿宋" w:hAnsi="仿宋" w:cs="仿宋" w:hint="eastAsia"/>
            <w:lang w:eastAsia="zh-CN"/>
          </w:rPr>
          <w:t>六、HED-系列厚膜阴极电泳涂料项目文档管理</w:t>
        </w:r>
        <w:r>
          <w:tab/>
        </w:r>
        <w:r>
          <w:fldChar w:fldCharType="begin"/>
        </w:r>
        <w:r>
          <w:instrText xml:space="preserve"> PAGEREF _Toc23279 \h </w:instrText>
        </w:r>
        <w:r>
          <w:fldChar w:fldCharType="separate"/>
        </w:r>
        <w:r>
          <w:t>18</w:t>
        </w:r>
        <w:r>
          <w:fldChar w:fldCharType="end"/>
        </w:r>
      </w:hyperlink>
    </w:p>
    <w:p>
      <w:pPr>
        <w:pStyle w:val="TOC2"/>
        <w:tabs>
          <w:tab w:val="right" w:leader="dot" w:pos="8306"/>
        </w:tabs>
      </w:pPr>
      <w:hyperlink w:anchor="_Toc19789" w:history="1">
        <w:r>
          <w:rPr>
            <w:rFonts w:ascii="仿宋" w:eastAsia="仿宋" w:hAnsi="仿宋" w:cs="仿宋" w:hint="eastAsia"/>
            <w:lang w:eastAsia="zh-CN"/>
          </w:rPr>
          <w:t>(一)、文档编制与审查</w:t>
        </w:r>
        <w:r>
          <w:tab/>
        </w:r>
        <w:r>
          <w:fldChar w:fldCharType="begin"/>
        </w:r>
        <w:r>
          <w:instrText xml:space="preserve"> PAGEREF _Toc19789 \h </w:instrText>
        </w:r>
        <w:r>
          <w:fldChar w:fldCharType="separate"/>
        </w:r>
        <w:r>
          <w:t>18</w:t>
        </w:r>
        <w:r>
          <w:fldChar w:fldCharType="end"/>
        </w:r>
      </w:hyperlink>
    </w:p>
    <w:p>
      <w:pPr>
        <w:pStyle w:val="TOC2"/>
        <w:tabs>
          <w:tab w:val="right" w:leader="dot" w:pos="8306"/>
        </w:tabs>
      </w:pPr>
      <w:hyperlink w:anchor="_Toc29232" w:history="1">
        <w:r>
          <w:rPr>
            <w:rFonts w:ascii="仿宋" w:eastAsia="仿宋" w:hAnsi="仿宋" w:cs="仿宋" w:hint="eastAsia"/>
            <w:lang w:eastAsia="zh-CN"/>
          </w:rPr>
          <w:t>(二)、文档发布与分发</w:t>
        </w:r>
        <w:r>
          <w:tab/>
        </w:r>
        <w:r>
          <w:fldChar w:fldCharType="begin"/>
        </w:r>
        <w:r>
          <w:instrText xml:space="preserve"> PAGEREF _Toc29232 \h </w:instrText>
        </w:r>
        <w:r>
          <w:fldChar w:fldCharType="separate"/>
        </w:r>
        <w:r>
          <w:t>19</w:t>
        </w:r>
        <w:r>
          <w:fldChar w:fldCharType="end"/>
        </w:r>
      </w:hyperlink>
    </w:p>
    <w:p>
      <w:pPr>
        <w:pStyle w:val="TOC2"/>
        <w:tabs>
          <w:tab w:val="right" w:leader="dot" w:pos="8306"/>
        </w:tabs>
      </w:pPr>
      <w:hyperlink w:anchor="_Toc9279" w:history="1">
        <w:r>
          <w:rPr>
            <w:rFonts w:ascii="仿宋" w:eastAsia="仿宋" w:hAnsi="仿宋" w:cs="仿宋" w:hint="eastAsia"/>
            <w:lang w:eastAsia="zh-CN"/>
          </w:rPr>
          <w:t>(三)、文档存档与归档</w:t>
        </w:r>
        <w:r>
          <w:tab/>
        </w:r>
        <w:r>
          <w:fldChar w:fldCharType="begin"/>
        </w:r>
        <w:r>
          <w:instrText xml:space="preserve"> PAGEREF _Toc9279 \h </w:instrText>
        </w:r>
        <w:r>
          <w:fldChar w:fldCharType="separate"/>
        </w:r>
        <w:r>
          <w:t>20</w:t>
        </w:r>
        <w:r>
          <w:fldChar w:fldCharType="end"/>
        </w:r>
      </w:hyperlink>
    </w:p>
    <w:p>
      <w:pPr>
        <w:pStyle w:val="TOC1"/>
        <w:tabs>
          <w:tab w:val="right" w:leader="dot" w:pos="8306"/>
        </w:tabs>
      </w:pPr>
      <w:hyperlink w:anchor="_Toc11739" w:history="1">
        <w:r>
          <w:rPr>
            <w:rFonts w:ascii="仿宋" w:eastAsia="仿宋" w:hAnsi="仿宋" w:cs="仿宋" w:hint="eastAsia"/>
            <w:lang w:eastAsia="zh-CN"/>
          </w:rPr>
          <w:t>七、HED-系列厚膜阴极电泳涂料项目风险管理</w:t>
        </w:r>
        <w:r>
          <w:tab/>
        </w:r>
        <w:r>
          <w:fldChar w:fldCharType="begin"/>
        </w:r>
        <w:r>
          <w:instrText xml:space="preserve"> PAGEREF _Toc11739 \h </w:instrText>
        </w:r>
        <w:r>
          <w:fldChar w:fldCharType="separate"/>
        </w:r>
        <w:r>
          <w:t>21</w:t>
        </w:r>
        <w:r>
          <w:fldChar w:fldCharType="end"/>
        </w:r>
      </w:hyperlink>
    </w:p>
    <w:p>
      <w:pPr>
        <w:pStyle w:val="TOC2"/>
        <w:tabs>
          <w:tab w:val="right" w:leader="dot" w:pos="8306"/>
        </w:tabs>
      </w:pPr>
      <w:hyperlink w:anchor="_Toc27612" w:history="1">
        <w:r>
          <w:rPr>
            <w:rFonts w:ascii="仿宋" w:eastAsia="仿宋" w:hAnsi="仿宋" w:cs="仿宋" w:hint="eastAsia"/>
            <w:lang w:eastAsia="zh-CN"/>
          </w:rPr>
          <w:t>(一)、风险识别与评估</w:t>
        </w:r>
        <w:r>
          <w:tab/>
        </w:r>
        <w:r>
          <w:fldChar w:fldCharType="begin"/>
        </w:r>
        <w:r>
          <w:instrText xml:space="preserve"> PAGEREF _Toc27612 \h </w:instrText>
        </w:r>
        <w:r>
          <w:fldChar w:fldCharType="separate"/>
        </w:r>
        <w:r>
          <w:t>21</w:t>
        </w:r>
        <w:r>
          <w:fldChar w:fldCharType="end"/>
        </w:r>
      </w:hyperlink>
    </w:p>
    <w:p>
      <w:pPr>
        <w:pStyle w:val="TOC2"/>
        <w:tabs>
          <w:tab w:val="right" w:leader="dot" w:pos="8306"/>
        </w:tabs>
      </w:pPr>
      <w:hyperlink w:anchor="_Toc13000" w:history="1">
        <w:r>
          <w:rPr>
            <w:rFonts w:ascii="仿宋" w:eastAsia="仿宋" w:hAnsi="仿宋" w:cs="仿宋" w:hint="eastAsia"/>
            <w:lang w:eastAsia="zh-CN"/>
          </w:rPr>
          <w:t>(二)、风险应对策略</w:t>
        </w:r>
        <w:r>
          <w:tab/>
        </w:r>
        <w:r>
          <w:fldChar w:fldCharType="begin"/>
        </w:r>
        <w:r>
          <w:instrText xml:space="preserve"> PAGEREF _Toc13000 \h </w:instrText>
        </w:r>
        <w:r>
          <w:fldChar w:fldCharType="separate"/>
        </w:r>
        <w:r>
          <w:t>22</w:t>
        </w:r>
        <w:r>
          <w:fldChar w:fldCharType="end"/>
        </w:r>
      </w:hyperlink>
    </w:p>
    <w:p>
      <w:pPr>
        <w:pStyle w:val="TOC2"/>
        <w:tabs>
          <w:tab w:val="right" w:leader="dot" w:pos="8306"/>
        </w:tabs>
      </w:pPr>
      <w:hyperlink w:anchor="_Toc26344" w:history="1">
        <w:r>
          <w:rPr>
            <w:rFonts w:ascii="仿宋" w:eastAsia="仿宋" w:hAnsi="仿宋" w:cs="仿宋" w:hint="eastAsia"/>
            <w:lang w:eastAsia="zh-CN"/>
          </w:rPr>
          <w:t>(三)、风险监控与控制</w:t>
        </w:r>
        <w:r>
          <w:tab/>
        </w:r>
        <w:r>
          <w:fldChar w:fldCharType="begin"/>
        </w:r>
        <w:r>
          <w:instrText xml:space="preserve"> PAGEREF _Toc26344 \h </w:instrText>
        </w:r>
        <w:r>
          <w:fldChar w:fldCharType="separate"/>
        </w:r>
        <w:r>
          <w:t>24</w:t>
        </w:r>
        <w:r>
          <w:fldChar w:fldCharType="end"/>
        </w:r>
      </w:hyperlink>
    </w:p>
    <w:p>
      <w:pPr>
        <w:pStyle w:val="TOC1"/>
        <w:tabs>
          <w:tab w:val="right" w:leader="dot" w:pos="8306"/>
        </w:tabs>
      </w:pPr>
      <w:hyperlink w:anchor="_Toc19664" w:history="1">
        <w:r>
          <w:rPr>
            <w:rFonts w:ascii="仿宋" w:eastAsia="仿宋" w:hAnsi="仿宋" w:cs="仿宋" w:hint="eastAsia"/>
            <w:lang w:eastAsia="zh-CN"/>
          </w:rPr>
          <w:t>八、HED-系列厚膜阴极电泳涂料项目财务管理</w:t>
        </w:r>
        <w:r>
          <w:tab/>
        </w:r>
        <w:r>
          <w:fldChar w:fldCharType="begin"/>
        </w:r>
        <w:r>
          <w:instrText xml:space="preserve"> PAGEREF _Toc19664 \h </w:instrText>
        </w:r>
        <w:r>
          <w:fldChar w:fldCharType="separate"/>
        </w:r>
        <w:r>
          <w:t>25</w:t>
        </w:r>
        <w:r>
          <w:fldChar w:fldCharType="end"/>
        </w:r>
      </w:hyperlink>
    </w:p>
    <w:p>
      <w:pPr>
        <w:pStyle w:val="TOC2"/>
        <w:tabs>
          <w:tab w:val="right" w:leader="dot" w:pos="8306"/>
        </w:tabs>
      </w:pPr>
      <w:hyperlink w:anchor="_Toc32109" w:history="1">
        <w:r>
          <w:rPr>
            <w:rFonts w:ascii="仿宋" w:eastAsia="仿宋" w:hAnsi="仿宋" w:cs="仿宋" w:hint="eastAsia"/>
            <w:lang w:eastAsia="zh-CN"/>
          </w:rPr>
          <w:t>(一)、资金需求大</w:t>
        </w:r>
        <w:r>
          <w:tab/>
        </w:r>
        <w:r>
          <w:fldChar w:fldCharType="begin"/>
        </w:r>
        <w:r>
          <w:instrText xml:space="preserve"> PAGEREF _Toc32109 \h </w:instrText>
        </w:r>
        <w:r>
          <w:fldChar w:fldCharType="separate"/>
        </w:r>
        <w:r>
          <w:t>25</w:t>
        </w:r>
        <w:r>
          <w:fldChar w:fldCharType="end"/>
        </w:r>
      </w:hyperlink>
    </w:p>
    <w:p>
      <w:pPr>
        <w:pStyle w:val="TOC2"/>
        <w:tabs>
          <w:tab w:val="right" w:leader="dot" w:pos="8306"/>
        </w:tabs>
      </w:pPr>
      <w:hyperlink w:anchor="_Toc18692" w:history="1">
        <w:r>
          <w:rPr>
            <w:rFonts w:ascii="仿宋" w:eastAsia="仿宋" w:hAnsi="仿宋" w:cs="仿宋" w:hint="eastAsia"/>
            <w:lang w:eastAsia="zh-CN"/>
          </w:rPr>
          <w:t>(二)、研发周期长</w:t>
        </w:r>
        <w:r>
          <w:tab/>
        </w:r>
        <w:r>
          <w:fldChar w:fldCharType="begin"/>
        </w:r>
        <w:r>
          <w:instrText xml:space="preserve"> PAGEREF _Toc18692 \h </w:instrText>
        </w:r>
        <w:r>
          <w:fldChar w:fldCharType="separate"/>
        </w:r>
        <w:r>
          <w:t>27</w:t>
        </w:r>
        <w:r>
          <w:fldChar w:fldCharType="end"/>
        </w:r>
      </w:hyperlink>
    </w:p>
    <w:p>
      <w:pPr>
        <w:pStyle w:val="TOC2"/>
        <w:tabs>
          <w:tab w:val="right" w:leader="dot" w:pos="8306"/>
        </w:tabs>
      </w:pPr>
      <w:hyperlink w:anchor="_Toc169" w:history="1">
        <w:r>
          <w:rPr>
            <w:rFonts w:ascii="仿宋" w:eastAsia="仿宋" w:hAnsi="仿宋" w:cs="仿宋" w:hint="eastAsia"/>
            <w:lang w:eastAsia="zh-CN"/>
          </w:rPr>
          <w:t>(三)、市场风险大</w:t>
        </w:r>
        <w:r>
          <w:tab/>
        </w:r>
        <w:r>
          <w:fldChar w:fldCharType="begin"/>
        </w:r>
        <w:r>
          <w:instrText xml:space="preserve"> PAGEREF _Toc169 \h </w:instrText>
        </w:r>
        <w:r>
          <w:fldChar w:fldCharType="separate"/>
        </w:r>
        <w:r>
          <w:t>28</w:t>
        </w:r>
        <w:r>
          <w:fldChar w:fldCharType="end"/>
        </w:r>
      </w:hyperlink>
    </w:p>
    <w:p>
      <w:pPr>
        <w:pStyle w:val="TOC2"/>
        <w:tabs>
          <w:tab w:val="right" w:leader="dot" w:pos="8306"/>
        </w:tabs>
      </w:pPr>
      <w:hyperlink w:anchor="_Toc12910" w:history="1">
        <w:r>
          <w:rPr>
            <w:rFonts w:ascii="仿宋" w:eastAsia="仿宋" w:hAnsi="仿宋" w:cs="仿宋" w:hint="eastAsia"/>
            <w:lang w:eastAsia="zh-CN"/>
          </w:rPr>
          <w:t>(四)、利润率高</w:t>
        </w:r>
        <w:r>
          <w:tab/>
        </w:r>
        <w:r>
          <w:fldChar w:fldCharType="begin"/>
        </w:r>
        <w:r>
          <w:instrText xml:space="preserve"> PAGEREF _Toc12910 \h </w:instrText>
        </w:r>
        <w:r>
          <w:fldChar w:fldCharType="separate"/>
        </w:r>
        <w:r>
          <w:t>31</w:t>
        </w:r>
        <w:r>
          <w:fldChar w:fldCharType="end"/>
        </w:r>
      </w:hyperlink>
    </w:p>
    <w:p>
      <w:pPr>
        <w:pStyle w:val="TOC1"/>
        <w:tabs>
          <w:tab w:val="right" w:leader="dot" w:pos="8306"/>
        </w:tabs>
      </w:pPr>
      <w:hyperlink w:anchor="_Toc23347" w:history="1">
        <w:r>
          <w:rPr>
            <w:rFonts w:ascii="仿宋" w:eastAsia="仿宋" w:hAnsi="仿宋" w:cs="仿宋" w:hint="eastAsia"/>
            <w:lang w:eastAsia="zh-CN"/>
          </w:rPr>
          <w:t>九、HED-系列厚膜阴极电泳涂料项目投资规划</w:t>
        </w:r>
        <w:r>
          <w:tab/>
        </w:r>
        <w:r>
          <w:fldChar w:fldCharType="begin"/>
        </w:r>
        <w:r>
          <w:instrText xml:space="preserve"> PAGEREF _Toc23347 \h </w:instrText>
        </w:r>
        <w:r>
          <w:fldChar w:fldCharType="separate"/>
        </w:r>
        <w:r>
          <w:t>33</w:t>
        </w:r>
        <w:r>
          <w:fldChar w:fldCharType="end"/>
        </w:r>
      </w:hyperlink>
    </w:p>
    <w:p>
      <w:pPr>
        <w:pStyle w:val="TOC2"/>
        <w:tabs>
          <w:tab w:val="right" w:leader="dot" w:pos="8306"/>
        </w:tabs>
      </w:pPr>
      <w:hyperlink w:anchor="_Toc3611" w:history="1">
        <w:r>
          <w:rPr>
            <w:rFonts w:ascii="仿宋" w:eastAsia="仿宋" w:hAnsi="仿宋" w:cs="仿宋" w:hint="eastAsia"/>
            <w:lang w:eastAsia="zh-CN"/>
          </w:rPr>
          <w:t>(一)、HED-系列厚膜阴极电泳涂料项目总投资估算</w:t>
        </w:r>
        <w:r>
          <w:tab/>
        </w:r>
        <w:r>
          <w:fldChar w:fldCharType="begin"/>
        </w:r>
        <w:r>
          <w:instrText xml:space="preserve"> PAGEREF _Toc3611 \h </w:instrText>
        </w:r>
        <w:r>
          <w:fldChar w:fldCharType="separate"/>
        </w:r>
        <w:r>
          <w:t>33</w:t>
        </w:r>
        <w:r>
          <w:fldChar w:fldCharType="end"/>
        </w:r>
      </w:hyperlink>
    </w:p>
    <w:p>
      <w:pPr>
        <w:pStyle w:val="TOC2"/>
        <w:tabs>
          <w:tab w:val="right" w:leader="dot" w:pos="8306"/>
        </w:tabs>
      </w:pPr>
      <w:hyperlink w:anchor="_Toc30573" w:history="1">
        <w:r>
          <w:rPr>
            <w:rFonts w:ascii="仿宋" w:eastAsia="仿宋" w:hAnsi="仿宋" w:cs="仿宋" w:hint="eastAsia"/>
            <w:lang w:eastAsia="zh-CN"/>
          </w:rPr>
          <w:t>(二)、资金筹措</w:t>
        </w:r>
        <w:r>
          <w:tab/>
        </w:r>
        <w:r>
          <w:fldChar w:fldCharType="begin"/>
        </w:r>
        <w:r>
          <w:instrText xml:space="preserve"> PAGEREF _Toc30573 \h </w:instrText>
        </w:r>
        <w:r>
          <w:fldChar w:fldCharType="separate"/>
        </w:r>
        <w:r>
          <w:t>34</w:t>
        </w:r>
        <w:r>
          <w:fldChar w:fldCharType="end"/>
        </w:r>
      </w:hyperlink>
    </w:p>
    <w:p>
      <w:pPr>
        <w:pStyle w:val="TOC1"/>
        <w:tabs>
          <w:tab w:val="right" w:leader="dot" w:pos="8306"/>
        </w:tabs>
      </w:pPr>
      <w:hyperlink w:anchor="_Toc22596" w:history="1">
        <w:r>
          <w:rPr>
            <w:rFonts w:ascii="仿宋" w:eastAsia="仿宋" w:hAnsi="仿宋" w:cs="仿宋" w:hint="eastAsia"/>
            <w:lang w:eastAsia="zh-CN"/>
          </w:rPr>
          <w:t>十、HED-系列厚膜阴极电泳涂料项目创新与研发</w:t>
        </w:r>
        <w:r>
          <w:tab/>
        </w:r>
        <w:r>
          <w:fldChar w:fldCharType="begin"/>
        </w:r>
        <w:r>
          <w:instrText xml:space="preserve"> PAGEREF _Toc22596 \h </w:instrText>
        </w:r>
        <w:r>
          <w:fldChar w:fldCharType="separate"/>
        </w:r>
        <w:r>
          <w:t>35</w:t>
        </w:r>
        <w:r>
          <w:fldChar w:fldCharType="end"/>
        </w:r>
      </w:hyperlink>
    </w:p>
    <w:p>
      <w:pPr>
        <w:pStyle w:val="TOC2"/>
        <w:tabs>
          <w:tab w:val="right" w:leader="dot" w:pos="8306"/>
        </w:tabs>
      </w:pPr>
      <w:hyperlink w:anchor="_Toc13964" w:history="1">
        <w:r>
          <w:rPr>
            <w:rFonts w:ascii="仿宋" w:eastAsia="仿宋" w:hAnsi="仿宋" w:cs="仿宋" w:hint="eastAsia"/>
            <w:lang w:eastAsia="zh-CN"/>
          </w:rPr>
          <w:t>(一)、创新策略与方向</w:t>
        </w:r>
        <w:r>
          <w:tab/>
        </w:r>
        <w:r>
          <w:fldChar w:fldCharType="begin"/>
        </w:r>
        <w:r>
          <w:instrText xml:space="preserve"> PAGEREF _Toc13964 \h </w:instrText>
        </w:r>
        <w:r>
          <w:fldChar w:fldCharType="separate"/>
        </w:r>
        <w:r>
          <w:t>35</w:t>
        </w:r>
        <w:r>
          <w:fldChar w:fldCharType="end"/>
        </w:r>
      </w:hyperlink>
    </w:p>
    <w:p>
      <w:pPr>
        <w:pStyle w:val="TOC2"/>
        <w:tabs>
          <w:tab w:val="right" w:leader="dot" w:pos="8306"/>
        </w:tabs>
      </w:pPr>
      <w:hyperlink w:anchor="_Toc21440" w:history="1">
        <w:r>
          <w:rPr>
            <w:rFonts w:ascii="仿宋" w:eastAsia="仿宋" w:hAnsi="仿宋" w:cs="仿宋" w:hint="eastAsia"/>
            <w:lang w:eastAsia="zh-CN"/>
          </w:rPr>
          <w:t>(二)、研发规划与投入</w:t>
        </w:r>
        <w:r>
          <w:tab/>
        </w:r>
        <w:r>
          <w:fldChar w:fldCharType="begin"/>
        </w:r>
        <w:r>
          <w:instrText xml:space="preserve"> PAGEREF _Toc21440 \h </w:instrText>
        </w:r>
        <w:r>
          <w:fldChar w:fldCharType="separate"/>
        </w:r>
        <w:r>
          <w:t>37</w:t>
        </w:r>
        <w:r>
          <w:fldChar w:fldCharType="end"/>
        </w:r>
      </w:hyperlink>
    </w:p>
    <w:p>
      <w:pPr>
        <w:pStyle w:val="TOC1"/>
        <w:tabs>
          <w:tab w:val="right" w:leader="dot" w:pos="8306"/>
        </w:tabs>
      </w:pPr>
      <w:hyperlink w:anchor="_Toc25773" w:history="1">
        <w:r>
          <w:rPr>
            <w:rFonts w:ascii="仿宋" w:eastAsia="仿宋" w:hAnsi="仿宋" w:cs="仿宋" w:hint="eastAsia"/>
            <w:lang w:eastAsia="zh-CN"/>
          </w:rPr>
          <w:t>十一、HED-系列厚膜阴极电泳涂料项目社会影响</w:t>
        </w:r>
        <w:r>
          <w:tab/>
        </w:r>
        <w:r>
          <w:fldChar w:fldCharType="begin"/>
        </w:r>
        <w:r>
          <w:instrText xml:space="preserve"> PAGEREF _Toc25773 \h </w:instrText>
        </w:r>
        <w:r>
          <w:fldChar w:fldCharType="separate"/>
        </w:r>
        <w:r>
          <w:t>38</w:t>
        </w:r>
        <w:r>
          <w:fldChar w:fldCharType="end"/>
        </w:r>
      </w:hyperlink>
    </w:p>
    <w:p>
      <w:pPr>
        <w:pStyle w:val="TOC2"/>
        <w:tabs>
          <w:tab w:val="right" w:leader="dot" w:pos="8306"/>
        </w:tabs>
      </w:pPr>
      <w:hyperlink w:anchor="_Toc1591" w:history="1">
        <w:r>
          <w:rPr>
            <w:rFonts w:ascii="仿宋" w:eastAsia="仿宋" w:hAnsi="仿宋" w:cs="仿宋" w:hint="eastAsia"/>
            <w:lang w:eastAsia="zh-CN"/>
          </w:rPr>
          <w:t>(一)、社会责任与义务</w:t>
        </w:r>
        <w:r>
          <w:tab/>
        </w:r>
        <w:r>
          <w:fldChar w:fldCharType="begin"/>
        </w:r>
        <w:r>
          <w:instrText xml:space="preserve"> PAGEREF _Toc1591 \h </w:instrText>
        </w:r>
        <w:r>
          <w:fldChar w:fldCharType="separate"/>
        </w:r>
        <w:r>
          <w:t>38</w:t>
        </w:r>
        <w:r>
          <w:fldChar w:fldCharType="end"/>
        </w:r>
      </w:hyperlink>
    </w:p>
    <w:p>
      <w:pPr>
        <w:pStyle w:val="TOC2"/>
        <w:tabs>
          <w:tab w:val="right" w:leader="dot" w:pos="8306"/>
        </w:tabs>
      </w:pPr>
      <w:hyperlink w:anchor="_Toc15064" w:history="1">
        <w:r>
          <w:rPr>
            <w:rFonts w:ascii="仿宋" w:eastAsia="仿宋" w:hAnsi="仿宋" w:cs="仿宋" w:hint="eastAsia"/>
            <w:lang w:eastAsia="zh-CN"/>
          </w:rPr>
          <w:t>(二)、社会参与与沟通</w:t>
        </w:r>
        <w:r>
          <w:tab/>
        </w:r>
        <w:r>
          <w:fldChar w:fldCharType="begin"/>
        </w:r>
        <w:r>
          <w:instrText xml:space="preserve"> PAGEREF _Toc15064 \h </w:instrText>
        </w:r>
        <w:r>
          <w:fldChar w:fldCharType="separate"/>
        </w:r>
        <w:r>
          <w:t>39</w:t>
        </w:r>
        <w:r>
          <w:fldChar w:fldCharType="end"/>
        </w:r>
      </w:hyperlink>
    </w:p>
    <w:p>
      <w:pPr>
        <w:pStyle w:val="TOC1"/>
        <w:tabs>
          <w:tab w:val="right" w:leader="dot" w:pos="8306"/>
        </w:tabs>
      </w:pPr>
      <w:hyperlink w:anchor="_Toc20133" w:history="1">
        <w:r>
          <w:rPr>
            <w:rFonts w:ascii="仿宋" w:eastAsia="仿宋" w:hAnsi="仿宋" w:cs="仿宋" w:hint="eastAsia"/>
            <w:lang w:eastAsia="zh-CN"/>
          </w:rPr>
          <w:t>十二、HED-系列厚膜阴极电泳涂料项目计划安排</w:t>
        </w:r>
        <w:r>
          <w:tab/>
        </w:r>
        <w:r>
          <w:fldChar w:fldCharType="begin"/>
        </w:r>
        <w:r>
          <w:instrText xml:space="preserve"> PAGEREF _Toc20133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91" w:history="1">
        <w:r>
          <w:rPr>
            <w:rFonts w:ascii="仿宋" w:eastAsia="仿宋" w:hAnsi="仿宋" w:cs="仿宋" w:hint="eastAsia"/>
            <w:lang w:eastAsia="zh-CN"/>
          </w:rPr>
          <w:t>(一)、建设周期</w:t>
        </w:r>
        <w:r>
          <w:tab/>
        </w:r>
        <w:r>
          <w:fldChar w:fldCharType="begin"/>
        </w:r>
        <w:r>
          <w:instrText xml:space="preserve"> PAGEREF _Toc17891 \h </w:instrText>
        </w:r>
        <w:r>
          <w:fldChar w:fldCharType="separate"/>
        </w:r>
        <w:r>
          <w:t>40</w:t>
        </w:r>
        <w:r>
          <w:fldChar w:fldCharType="end"/>
        </w:r>
      </w:hyperlink>
    </w:p>
    <w:p>
      <w:pPr>
        <w:pStyle w:val="TOC2"/>
        <w:tabs>
          <w:tab w:val="right" w:leader="dot" w:pos="8306"/>
        </w:tabs>
      </w:pPr>
      <w:hyperlink w:anchor="_Toc12584" w:history="1">
        <w:r>
          <w:rPr>
            <w:rFonts w:ascii="仿宋" w:eastAsia="仿宋" w:hAnsi="仿宋" w:cs="仿宋" w:hint="eastAsia"/>
            <w:lang w:eastAsia="zh-CN"/>
          </w:rPr>
          <w:t>(二)、建设进度</w:t>
        </w:r>
        <w:r>
          <w:tab/>
        </w:r>
        <w:r>
          <w:fldChar w:fldCharType="begin"/>
        </w:r>
        <w:r>
          <w:instrText xml:space="preserve"> PAGEREF _Toc12584 \h </w:instrText>
        </w:r>
        <w:r>
          <w:fldChar w:fldCharType="separate"/>
        </w:r>
        <w:r>
          <w:t>41</w:t>
        </w:r>
        <w:r>
          <w:fldChar w:fldCharType="end"/>
        </w:r>
      </w:hyperlink>
    </w:p>
    <w:p>
      <w:pPr>
        <w:pStyle w:val="TOC2"/>
        <w:tabs>
          <w:tab w:val="right" w:leader="dot" w:pos="8306"/>
        </w:tabs>
      </w:pPr>
      <w:hyperlink w:anchor="_Toc395" w:history="1">
        <w:r>
          <w:rPr>
            <w:rFonts w:ascii="仿宋" w:eastAsia="仿宋" w:hAnsi="仿宋" w:cs="仿宋" w:hint="eastAsia"/>
            <w:lang w:eastAsia="zh-CN"/>
          </w:rPr>
          <w:t>(三)、进度安排注意事项</w:t>
        </w:r>
        <w:r>
          <w:tab/>
        </w:r>
        <w:r>
          <w:fldChar w:fldCharType="begin"/>
        </w:r>
        <w:r>
          <w:instrText xml:space="preserve"> PAGEREF _Toc395 \h </w:instrText>
        </w:r>
        <w:r>
          <w:fldChar w:fldCharType="separate"/>
        </w:r>
        <w:r>
          <w:t>42</w:t>
        </w:r>
        <w:r>
          <w:fldChar w:fldCharType="end"/>
        </w:r>
      </w:hyperlink>
    </w:p>
    <w:p>
      <w:pPr>
        <w:pStyle w:val="TOC2"/>
        <w:tabs>
          <w:tab w:val="right" w:leader="dot" w:pos="8306"/>
        </w:tabs>
      </w:pPr>
      <w:hyperlink w:anchor="_Toc2622" w:history="1">
        <w:r>
          <w:rPr>
            <w:rFonts w:ascii="仿宋" w:eastAsia="仿宋" w:hAnsi="仿宋" w:cs="仿宋" w:hint="eastAsia"/>
            <w:lang w:eastAsia="zh-CN"/>
          </w:rPr>
          <w:t>(四)、人力资源配置</w:t>
        </w:r>
        <w:r>
          <w:tab/>
        </w:r>
        <w:r>
          <w:fldChar w:fldCharType="begin"/>
        </w:r>
        <w:r>
          <w:instrText xml:space="preserve"> PAGEREF _Toc2622 \h </w:instrText>
        </w:r>
        <w:r>
          <w:fldChar w:fldCharType="separate"/>
        </w:r>
        <w:r>
          <w:t>44</w:t>
        </w:r>
        <w:r>
          <w:fldChar w:fldCharType="end"/>
        </w:r>
      </w:hyperlink>
    </w:p>
    <w:p>
      <w:pPr>
        <w:pStyle w:val="TOC1"/>
        <w:tabs>
          <w:tab w:val="right" w:leader="dot" w:pos="8306"/>
        </w:tabs>
      </w:pPr>
      <w:hyperlink w:anchor="_Toc12610" w:history="1">
        <w:r>
          <w:rPr>
            <w:rFonts w:ascii="仿宋" w:eastAsia="仿宋" w:hAnsi="仿宋" w:cs="仿宋" w:hint="eastAsia"/>
            <w:lang w:eastAsia="zh-CN"/>
          </w:rPr>
          <w:t>十三、HED-系列厚膜阴极电泳涂料项目治理与监督</w:t>
        </w:r>
        <w:r>
          <w:tab/>
        </w:r>
        <w:r>
          <w:fldChar w:fldCharType="begin"/>
        </w:r>
        <w:r>
          <w:instrText xml:space="preserve"> PAGEREF _Toc12610 \h </w:instrText>
        </w:r>
        <w:r>
          <w:fldChar w:fldCharType="separate"/>
        </w:r>
        <w:r>
          <w:t>45</w:t>
        </w:r>
        <w:r>
          <w:fldChar w:fldCharType="end"/>
        </w:r>
      </w:hyperlink>
    </w:p>
    <w:p>
      <w:pPr>
        <w:pStyle w:val="TOC2"/>
        <w:tabs>
          <w:tab w:val="right" w:leader="dot" w:pos="8306"/>
        </w:tabs>
      </w:pPr>
      <w:hyperlink w:anchor="_Toc11473" w:history="1">
        <w:r>
          <w:rPr>
            <w:rFonts w:ascii="仿宋" w:eastAsia="仿宋" w:hAnsi="仿宋" w:cs="仿宋" w:hint="eastAsia"/>
            <w:lang w:eastAsia="zh-CN"/>
          </w:rPr>
          <w:t>(一)、HED-系列厚膜阴极电泳涂料项目治理结构</w:t>
        </w:r>
        <w:r>
          <w:tab/>
        </w:r>
        <w:r>
          <w:fldChar w:fldCharType="begin"/>
        </w:r>
        <w:r>
          <w:instrText xml:space="preserve"> PAGEREF _Toc11473 \h </w:instrText>
        </w:r>
        <w:r>
          <w:fldChar w:fldCharType="separate"/>
        </w:r>
        <w:r>
          <w:t>45</w:t>
        </w:r>
        <w:r>
          <w:fldChar w:fldCharType="end"/>
        </w:r>
      </w:hyperlink>
    </w:p>
    <w:p>
      <w:pPr>
        <w:pStyle w:val="TOC2"/>
        <w:tabs>
          <w:tab w:val="right" w:leader="dot" w:pos="8306"/>
        </w:tabs>
      </w:pPr>
      <w:hyperlink w:anchor="_Toc3201" w:history="1">
        <w:r>
          <w:rPr>
            <w:rFonts w:ascii="仿宋" w:eastAsia="仿宋" w:hAnsi="仿宋" w:cs="仿宋" w:hint="eastAsia"/>
            <w:lang w:eastAsia="zh-CN"/>
          </w:rPr>
          <w:t>(二)、监督与审计</w:t>
        </w:r>
        <w:r>
          <w:tab/>
        </w:r>
        <w:r>
          <w:fldChar w:fldCharType="begin"/>
        </w:r>
        <w:r>
          <w:instrText xml:space="preserve"> PAGEREF _Toc3201 \h </w:instrText>
        </w:r>
        <w:r>
          <w:fldChar w:fldCharType="separate"/>
        </w:r>
        <w:r>
          <w:t>47</w:t>
        </w:r>
        <w:r>
          <w:fldChar w:fldCharType="end"/>
        </w:r>
      </w:hyperlink>
    </w:p>
    <w:p>
      <w:pPr>
        <w:pStyle w:val="TOC1"/>
        <w:tabs>
          <w:tab w:val="right" w:leader="dot" w:pos="8306"/>
        </w:tabs>
      </w:pPr>
      <w:hyperlink w:anchor="_Toc18887" w:history="1">
        <w:r>
          <w:rPr>
            <w:rFonts w:ascii="仿宋" w:eastAsia="仿宋" w:hAnsi="仿宋" w:cs="仿宋" w:hint="eastAsia"/>
            <w:lang w:eastAsia="zh-CN"/>
          </w:rPr>
          <w:t>十四、HED-系列厚膜阴极电泳涂料项目变更管理</w:t>
        </w:r>
        <w:r>
          <w:tab/>
        </w:r>
        <w:r>
          <w:fldChar w:fldCharType="begin"/>
        </w:r>
        <w:r>
          <w:instrText xml:space="preserve"> PAGEREF _Toc18887 \h </w:instrText>
        </w:r>
        <w:r>
          <w:fldChar w:fldCharType="separate"/>
        </w:r>
        <w:r>
          <w:t>48</w:t>
        </w:r>
        <w:r>
          <w:fldChar w:fldCharType="end"/>
        </w:r>
      </w:hyperlink>
    </w:p>
    <w:p>
      <w:pPr>
        <w:pStyle w:val="TOC2"/>
        <w:tabs>
          <w:tab w:val="right" w:leader="dot" w:pos="8306"/>
        </w:tabs>
      </w:pPr>
      <w:hyperlink w:anchor="_Toc17060" w:history="1">
        <w:r>
          <w:rPr>
            <w:rFonts w:ascii="仿宋" w:eastAsia="仿宋" w:hAnsi="仿宋" w:cs="仿宋" w:hint="eastAsia"/>
            <w:lang w:eastAsia="zh-CN"/>
          </w:rPr>
          <w:t>(一)、变更申请与评估</w:t>
        </w:r>
        <w:r>
          <w:tab/>
        </w:r>
        <w:r>
          <w:fldChar w:fldCharType="begin"/>
        </w:r>
        <w:r>
          <w:instrText xml:space="preserve"> PAGEREF _Toc17060 \h </w:instrText>
        </w:r>
        <w:r>
          <w:fldChar w:fldCharType="separate"/>
        </w:r>
        <w:r>
          <w:t>48</w:t>
        </w:r>
        <w:r>
          <w:fldChar w:fldCharType="end"/>
        </w:r>
      </w:hyperlink>
    </w:p>
    <w:p>
      <w:pPr>
        <w:pStyle w:val="TOC2"/>
        <w:tabs>
          <w:tab w:val="right" w:leader="dot" w:pos="8306"/>
        </w:tabs>
      </w:pPr>
      <w:hyperlink w:anchor="_Toc13552" w:history="1">
        <w:r>
          <w:rPr>
            <w:rFonts w:ascii="仿宋" w:eastAsia="仿宋" w:hAnsi="仿宋" w:cs="仿宋" w:hint="eastAsia"/>
            <w:lang w:eastAsia="zh-CN"/>
          </w:rPr>
          <w:t>(二)、变更实施与控制</w:t>
        </w:r>
        <w:r>
          <w:tab/>
        </w:r>
        <w:r>
          <w:fldChar w:fldCharType="begin"/>
        </w:r>
        <w:r>
          <w:instrText xml:space="preserve"> PAGEREF _Toc13552 \h </w:instrText>
        </w:r>
        <w:r>
          <w:fldChar w:fldCharType="separate"/>
        </w:r>
        <w:r>
          <w:t>49</w:t>
        </w:r>
        <w:r>
          <w:fldChar w:fldCharType="end"/>
        </w:r>
      </w:hyperlink>
    </w:p>
    <w:p>
      <w:pPr>
        <w:pStyle w:val="TOC1"/>
        <w:tabs>
          <w:tab w:val="right" w:leader="dot" w:pos="8306"/>
        </w:tabs>
      </w:pPr>
      <w:hyperlink w:anchor="_Toc14994" w:history="1">
        <w:r>
          <w:rPr>
            <w:rFonts w:ascii="仿宋" w:eastAsia="仿宋" w:hAnsi="仿宋" w:cs="仿宋" w:hint="eastAsia"/>
            <w:lang w:eastAsia="zh-CN"/>
          </w:rPr>
          <w:t>十五、HED-系列厚膜阴极电泳涂料项目实施时间节点</w:t>
        </w:r>
        <w:r>
          <w:tab/>
        </w:r>
        <w:r>
          <w:fldChar w:fldCharType="begin"/>
        </w:r>
        <w:r>
          <w:instrText xml:space="preserve"> PAGEREF _Toc14994 \h </w:instrText>
        </w:r>
        <w:r>
          <w:fldChar w:fldCharType="separate"/>
        </w:r>
        <w:r>
          <w:t>49</w:t>
        </w:r>
        <w:r>
          <w:fldChar w:fldCharType="end"/>
        </w:r>
      </w:hyperlink>
    </w:p>
    <w:p>
      <w:pPr>
        <w:pStyle w:val="TOC2"/>
        <w:tabs>
          <w:tab w:val="right" w:leader="dot" w:pos="8306"/>
        </w:tabs>
      </w:pPr>
      <w:hyperlink w:anchor="_Toc31368" w:history="1">
        <w:r>
          <w:rPr>
            <w:rFonts w:ascii="仿宋" w:eastAsia="仿宋" w:hAnsi="仿宋" w:cs="仿宋" w:hint="eastAsia"/>
            <w:lang w:eastAsia="zh-CN"/>
          </w:rPr>
          <w:t>(一)、HED-系列厚膜阴极电泳涂料项目启动阶段时间节点</w:t>
        </w:r>
        <w:r>
          <w:tab/>
        </w:r>
        <w:r>
          <w:fldChar w:fldCharType="begin"/>
        </w:r>
        <w:r>
          <w:instrText xml:space="preserve"> PAGEREF _Toc31368 \h </w:instrText>
        </w:r>
        <w:r>
          <w:fldChar w:fldCharType="separate"/>
        </w:r>
        <w:r>
          <w:t>49</w:t>
        </w:r>
        <w:r>
          <w:fldChar w:fldCharType="end"/>
        </w:r>
      </w:hyperlink>
    </w:p>
    <w:p>
      <w:pPr>
        <w:pStyle w:val="TOC2"/>
        <w:tabs>
          <w:tab w:val="right" w:leader="dot" w:pos="8306"/>
        </w:tabs>
      </w:pPr>
      <w:hyperlink w:anchor="_Toc21700" w:history="1">
        <w:r>
          <w:rPr>
            <w:rFonts w:ascii="仿宋" w:eastAsia="仿宋" w:hAnsi="仿宋" w:cs="仿宋" w:hint="eastAsia"/>
            <w:lang w:eastAsia="zh-CN"/>
          </w:rPr>
          <w:t>(二)、HED-系列厚膜阴极电泳涂料项目执行阶段时间节点</w:t>
        </w:r>
        <w:r>
          <w:tab/>
        </w:r>
        <w:r>
          <w:fldChar w:fldCharType="begin"/>
        </w:r>
        <w:r>
          <w:instrText xml:space="preserve"> PAGEREF _Toc21700 \h </w:instrText>
        </w:r>
        <w:r>
          <w:fldChar w:fldCharType="separate"/>
        </w:r>
        <w:r>
          <w:t>51</w:t>
        </w:r>
        <w:r>
          <w:fldChar w:fldCharType="end"/>
        </w:r>
      </w:hyperlink>
    </w:p>
    <w:p>
      <w:pPr>
        <w:pStyle w:val="TOC2"/>
        <w:tabs>
          <w:tab w:val="right" w:leader="dot" w:pos="8306"/>
        </w:tabs>
      </w:pPr>
      <w:hyperlink w:anchor="_Toc4520" w:history="1">
        <w:r>
          <w:rPr>
            <w:rFonts w:ascii="仿宋" w:eastAsia="仿宋" w:hAnsi="仿宋" w:cs="仿宋" w:hint="eastAsia"/>
            <w:lang w:eastAsia="zh-CN"/>
          </w:rPr>
          <w:t>(三)、HED-系列厚膜阴极电泳涂料项目完成阶段时间节点</w:t>
        </w:r>
        <w:r>
          <w:tab/>
        </w:r>
        <w:r>
          <w:fldChar w:fldCharType="begin"/>
        </w:r>
        <w:r>
          <w:instrText xml:space="preserve"> PAGEREF _Toc4520 \h </w:instrText>
        </w:r>
        <w:r>
          <w:fldChar w:fldCharType="separate"/>
        </w:r>
        <w:r>
          <w:t>52</w:t>
        </w:r>
        <w:r>
          <w:fldChar w:fldCharType="end"/>
        </w:r>
      </w:hyperlink>
    </w:p>
    <w:p>
      <w:pPr>
        <w:pStyle w:val="TOC1"/>
        <w:tabs>
          <w:tab w:val="right" w:leader="dot" w:pos="8306"/>
        </w:tabs>
      </w:pPr>
      <w:hyperlink w:anchor="_Toc27239" w:history="1">
        <w:r>
          <w:rPr>
            <w:rFonts w:ascii="仿宋" w:eastAsia="仿宋" w:hAnsi="仿宋" w:cs="仿宋" w:hint="eastAsia"/>
            <w:lang w:eastAsia="zh-CN"/>
          </w:rPr>
          <w:t>十六、HED-系列厚膜阴极电泳涂料项目实施保障措施</w:t>
        </w:r>
        <w:r>
          <w:tab/>
        </w:r>
        <w:r>
          <w:fldChar w:fldCharType="begin"/>
        </w:r>
        <w:r>
          <w:instrText xml:space="preserve"> PAGEREF _Toc27239 \h </w:instrText>
        </w:r>
        <w:r>
          <w:fldChar w:fldCharType="separate"/>
        </w:r>
        <w:r>
          <w:t>53</w:t>
        </w:r>
        <w:r>
          <w:fldChar w:fldCharType="end"/>
        </w:r>
      </w:hyperlink>
    </w:p>
    <w:p>
      <w:pPr>
        <w:pStyle w:val="TOC2"/>
        <w:tabs>
          <w:tab w:val="right" w:leader="dot" w:pos="8306"/>
        </w:tabs>
      </w:pPr>
      <w:hyperlink w:anchor="_Toc7000" w:history="1">
        <w:r>
          <w:rPr>
            <w:rFonts w:ascii="仿宋" w:eastAsia="仿宋" w:hAnsi="仿宋" w:cs="仿宋" w:hint="eastAsia"/>
            <w:lang w:eastAsia="zh-CN"/>
          </w:rPr>
          <w:t>(一)、HED-系列厚膜阴极电泳涂料项目实施保障机制</w:t>
        </w:r>
        <w:r>
          <w:tab/>
        </w:r>
        <w:r>
          <w:fldChar w:fldCharType="begin"/>
        </w:r>
        <w:r>
          <w:instrText xml:space="preserve"> PAGEREF _Toc7000 \h </w:instrText>
        </w:r>
        <w:r>
          <w:fldChar w:fldCharType="separate"/>
        </w:r>
        <w:r>
          <w:t>53</w:t>
        </w:r>
        <w:r>
          <w:fldChar w:fldCharType="end"/>
        </w:r>
      </w:hyperlink>
    </w:p>
    <w:p>
      <w:pPr>
        <w:pStyle w:val="TOC2"/>
        <w:tabs>
          <w:tab w:val="right" w:leader="dot" w:pos="8306"/>
        </w:tabs>
      </w:pPr>
      <w:hyperlink w:anchor="_Toc23213" w:history="1">
        <w:r>
          <w:rPr>
            <w:rFonts w:ascii="仿宋" w:eastAsia="仿宋" w:hAnsi="仿宋" w:cs="仿宋" w:hint="eastAsia"/>
            <w:lang w:eastAsia="zh-CN"/>
          </w:rPr>
          <w:t>(二)、HED-系列厚膜阴极电泳涂料项目法律合规要求</w:t>
        </w:r>
        <w:r>
          <w:tab/>
        </w:r>
        <w:r>
          <w:fldChar w:fldCharType="begin"/>
        </w:r>
        <w:r>
          <w:instrText xml:space="preserve"> PAGEREF _Toc23213 \h </w:instrText>
        </w:r>
        <w:r>
          <w:fldChar w:fldCharType="separate"/>
        </w:r>
        <w:r>
          <w:t>57</w:t>
        </w:r>
        <w:r>
          <w:fldChar w:fldCharType="end"/>
        </w:r>
      </w:hyperlink>
    </w:p>
    <w:p>
      <w:pPr>
        <w:pStyle w:val="TOC2"/>
        <w:tabs>
          <w:tab w:val="right" w:leader="dot" w:pos="8306"/>
        </w:tabs>
      </w:pPr>
      <w:hyperlink w:anchor="_Toc23332" w:history="1">
        <w:r>
          <w:rPr>
            <w:rFonts w:ascii="仿宋" w:eastAsia="仿宋" w:hAnsi="仿宋" w:cs="仿宋" w:hint="eastAsia"/>
            <w:lang w:eastAsia="zh-CN"/>
          </w:rPr>
          <w:t>(三)、HED-系列厚膜阴极电泳涂料项目合同管理与法律事务</w:t>
        </w:r>
        <w:r>
          <w:tab/>
        </w:r>
        <w:r>
          <w:fldChar w:fldCharType="begin"/>
        </w:r>
        <w:r>
          <w:instrText xml:space="preserve"> PAGEREF _Toc23332 \h </w:instrText>
        </w:r>
        <w:r>
          <w:fldChar w:fldCharType="separate"/>
        </w:r>
        <w:r>
          <w:t>62</w:t>
        </w:r>
        <w:r>
          <w:fldChar w:fldCharType="end"/>
        </w:r>
      </w:hyperlink>
    </w:p>
    <w:p>
      <w:pPr>
        <w:pStyle w:val="TOC2"/>
        <w:tabs>
          <w:tab w:val="right" w:leader="dot" w:pos="8306"/>
        </w:tabs>
      </w:pPr>
      <w:hyperlink w:anchor="_Toc16267" w:history="1">
        <w:r>
          <w:rPr>
            <w:rFonts w:ascii="仿宋" w:eastAsia="仿宋" w:hAnsi="仿宋" w:cs="仿宋" w:hint="eastAsia"/>
            <w:lang w:eastAsia="zh-CN"/>
          </w:rPr>
          <w:t>(四)、HED-系列厚膜阴极电泳涂料项目知识产权保护策略</w:t>
        </w:r>
        <w:r>
          <w:tab/>
        </w:r>
        <w:r>
          <w:fldChar w:fldCharType="begin"/>
        </w:r>
        <w:r>
          <w:instrText xml:space="preserve"> PAGEREF _Toc16267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78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80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HED-系列厚膜阴极电泳涂料项目的技术管理特点体现在其创新导向。通过引入最先进的技术趋势和解决方案，HED-系列厚膜阴极电泳涂料项目致力于提升科技含量、提高质量和效率水平。这意味着我们将采用最新的工具和方法，确保HED-系列厚膜阴极电泳涂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HED-系列厚膜阴极电泳涂料项目技术管理的显著特征。通过整合不同领域的技术资源，我们实现了跨学科的协同工作。这有助于优化技术架构，提高整体效能。此外，整合性策略还促进了不同技术团队之间的紧密沟通和高效合作，确保HED-系列厚膜阴极电泳涂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HED-系列厚膜阴极电泳涂料项目所采用的技术。通过不断优化技术方案，HED-系列厚膜阴极电泳涂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HED-系列厚膜阴极电泳涂料项目团队将在HED-系列厚膜阴极电泳涂料项目初期识别可能的技术风险，并采取相应的预防和应对措施。通过建立健全的风险评估机制，HED-系列厚膜阴极电泳涂料项目能够在实施过程中及时发现并解决潜在的技术问题，保障HED-系列厚膜阴极电泳涂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HED-系列厚膜阴极电泳涂料项目中，技术将成为HED-系列厚膜阴极电泳涂料项目成功的有力支持。这一深度剖析揭示了技术管理在HED-系列厚膜阴极电泳涂料项目实施中的关键作用，为HED-系列厚膜阴极电泳涂料项目的技术基础奠定了坚实的基础。</w:t>
      </w:r>
    </w:p>
    <w:p>
      <w:pPr>
        <w:pStyle w:val="Heading2"/>
        <w:ind w:firstLine="560" w:firstLineChars="200"/>
        <w:rPr>
          <w:rFonts w:ascii="仿宋" w:eastAsia="仿宋" w:hAnsi="仿宋" w:cs="仿宋" w:hint="eastAsia"/>
          <w:sz w:val="28"/>
          <w:lang w:eastAsia="zh-CN"/>
        </w:rPr>
      </w:pPr>
      <w:bookmarkStart w:id="4" w:name="_Toc24018"/>
      <w:r>
        <w:rPr>
          <w:rFonts w:ascii="仿宋" w:eastAsia="仿宋" w:hAnsi="仿宋" w:cs="仿宋" w:hint="eastAsia"/>
          <w:sz w:val="28"/>
          <w:lang w:eastAsia="zh-CN"/>
        </w:rPr>
        <w:t>(二)、HED-系列厚膜阴极电泳涂料项目工艺技术设计方案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HED-系列厚膜阴极电泳涂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HED-系列厚膜阴极电泳涂料项目将严格按照相关行业规范要求进行组织。通过有效控制产品质量，HED-系列厚膜阴极电泳涂料项目将致力于为顾客提供优质的HED-系列厚膜阴极电泳涂料项目产品和良好的服务。这体现了HED-系列厚膜阴极电泳涂料项目对于生产活动合规性和质量标准的高度重视，为HED-系列厚膜阴极电泳涂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HED-系列厚膜阴极电泳涂料项目注重生态效益和清洁生产原则。HED-系列厚膜阴极电泳涂料项目建设将紧密结合地方特色经济发展，与社会经济发展规划和区域环境保护规划方案相协调一致。通过与当地区域自然生态系统的结合，HED-系列厚膜阴极电泳涂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HED-系列厚膜阴极电泳涂料项目产品具有多样化的客户需求和个性化的特点。因此，HED-系列厚膜阴极电泳涂料项目产品规格品种多样，且单批生产数量较小。为满足这一特点，HED-系列厚膜阴极电泳涂料项目承办单位将建设先进的柔性制造生产线。通过广泛应用柔性制造技术，HED-系列厚膜阴极电泳涂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HED-系列厚膜阴极电泳涂料项目采用的技术具有较高的技术含量和自动化水平，处于国内先进水平。这一技术选用不仅体现了对生产效率、质量和环境友好性的高标准要求，同时为HED-系列厚膜阴极电泳涂料项目的可持续发展奠定了坚实的基础。</w:t>
      </w:r>
    </w:p>
    <w:p>
      <w:pPr>
        <w:pStyle w:val="Heading2"/>
        <w:ind w:firstLine="560" w:firstLineChars="200"/>
        <w:rPr>
          <w:rFonts w:ascii="仿宋" w:eastAsia="仿宋" w:hAnsi="仿宋" w:cs="仿宋" w:hint="eastAsia"/>
          <w:sz w:val="28"/>
          <w:lang w:eastAsia="zh-CN"/>
        </w:rPr>
      </w:pPr>
      <w:bookmarkStart w:id="5" w:name="_Toc2583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为确保HED-系列厚膜阴极电泳涂料项目的高效生产和技术实施，我们制定了一套精心设计的设备选型方案，以满足HED-系列厚膜阴极电泳涂料项目生产、质量和环保的要求。该方案的主要特点如下：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HED-系列厚膜阴极电泳涂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HED-系列厚膜阴极电泳涂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5166"/>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0266"/>
      <w:r>
        <w:rPr>
          <w:rFonts w:ascii="仿宋" w:eastAsia="仿宋" w:hAnsi="仿宋" w:cs="仿宋" w:hint="eastAsia"/>
          <w:lang w:eastAsia="zh-CN"/>
        </w:rPr>
        <w:t>(一)、HED-系列厚膜阴极电泳涂料行业分析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HED-系列厚膜阴极电泳涂料行业一直以来都是市场的关注焦点。行业内的发展趋势、竞争态势以及潜在机会都对HED-系列厚膜阴极电泳涂料项目的推进产生深远的影响。通过深入研究行业的整体概貌，我们将更好地理解行业的核心特征，为HED-系列厚膜阴极电泳涂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HED-系列厚膜阴极电泳涂料行业，技术一直是推动创新和发展的关键因素。我们将对当前技术趋势进行详尽分析，包括但不限于人工智能、大数据应用、先进制造技术等。这有助于HED-系列厚膜阴极电泳涂料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HED-系列厚膜阴极电泳涂料项目成功的基础。我们将对主要竞争对手进行深入研究，包括其市场份额、产品特点、市场定位等。通过全面了解竞争对手的优势和劣势，HED-系列厚膜阴极电泳涂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31455"/>
      <w:r>
        <w:rPr>
          <w:rFonts w:ascii="仿宋" w:eastAsia="仿宋" w:hAnsi="仿宋" w:cs="仿宋" w:hint="eastAsia"/>
          <w:sz w:val="28"/>
          <w:lang w:eastAsia="zh-CN"/>
        </w:rPr>
        <w:t>(二)、HED-系列厚膜阴极电泳涂料市场分析预测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HED-系列厚膜阴极电泳涂料市场未来的增长趋势。这包括市场的整体规模、各细分领域的发展趋势等。HED-系列厚膜阴极电泳涂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HED-系列厚膜阴极电泳涂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HED-系列厚膜阴极电泳涂料项目实施过程中需要充分考虑的因素。我们将对市场风险进行全面评估，包括但不限于政策法规风险、市场竞争风险、技术变革风险等。通过对潜在风险的深入分析，HED-系列厚膜阴极电泳涂料项目可以制定相应的风险缓解策略，降低不确定性对HED-系列厚膜阴极电泳涂料项目的影响。</w:t>
      </w:r>
    </w:p>
    <w:p>
      <w:pPr>
        <w:pStyle w:val="Heading1"/>
        <w:ind w:firstLine="560" w:firstLineChars="200"/>
        <w:rPr>
          <w:rFonts w:ascii="仿宋" w:eastAsia="仿宋" w:hAnsi="仿宋" w:cs="仿宋" w:hint="eastAsia"/>
          <w:sz w:val="28"/>
          <w:lang w:eastAsia="zh-CN"/>
        </w:rPr>
      </w:pPr>
      <w:bookmarkStart w:id="9" w:name="_Toc15232"/>
      <w:r>
        <w:rPr>
          <w:rFonts w:ascii="仿宋" w:eastAsia="仿宋" w:hAnsi="仿宋" w:cs="仿宋" w:hint="eastAsia"/>
          <w:sz w:val="28"/>
          <w:lang w:eastAsia="zh-CN"/>
        </w:rPr>
        <w:t>三、HED-系列厚膜阴极电泳涂料项目建设背景及必要性分析</w:t>
      </w:r>
      <w:bookmarkEnd w:id="9"/>
    </w:p>
    <w:p>
      <w:pPr>
        <w:pStyle w:val="Heading2"/>
        <w:rPr>
          <w:rFonts w:ascii="仿宋" w:eastAsia="仿宋" w:hAnsi="仿宋" w:cs="仿宋" w:hint="eastAsia"/>
          <w:lang w:eastAsia="zh-CN"/>
        </w:rPr>
      </w:pPr>
      <w:bookmarkStart w:id="10" w:name="_Toc7806"/>
      <w:r>
        <w:rPr>
          <w:rFonts w:ascii="仿宋" w:eastAsia="仿宋" w:hAnsi="仿宋" w:cs="仿宋" w:hint="eastAsia"/>
          <w:lang w:eastAsia="zh-CN"/>
        </w:rPr>
        <w:t>(一)、HED-系列厚膜阴极电泳涂料项目背景分析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HED-系列厚膜阴极电泳涂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HED-系列厚膜阴极电泳涂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HED-系列厚膜阴极电泳涂料项目在这个潮流中的定位。同时，我们将关注行业内涌现的新兴机遇，以便HED-系列厚膜阴极电泳涂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HED-系列厚膜阴极电泳涂料项目提供了强大的发展动力。我们将聚焦于行业内最新的技术发展趋势，包括但不限于人工智能、大数据分析、物联网等领域。通过深度的技术研究，我们将确保HED-系列厚膜阴极电泳涂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HED-系列厚膜阴极电泳涂料项目发展的源泉。我们将投入更多的精力对市场需求进行深入剖析，超越表面的需求，深入挖掘潜在的市场痛点和机遇。通过对市场需求的细致了解，HED-系列厚膜阴极电泳涂料项目将更有针对性地设计解决方案，满足市场的多样化需求，从而更好地促进HED-系列厚膜阴极电泳涂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HED-系列厚膜阴极电泳涂料项目战略至关重要。我们将对竞争态势进行更为深入的分析，包括但不限于市场份额、产品特点、客户满意度等多个维度。通过深度的竞争分析，HED-系列厚膜阴极电泳涂料项目将能够更准确地把握市场脉搏，制定具有竞争力的HED-系列厚膜阴极电泳涂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行业内的法规和政策环境对HED-系列厚膜阴极电泳涂料项目的发展具有直接的影响。我们将进行更为全面的法规和政策分析，了解行业发展中的潜在法律风险和合规挑战。通过充分了解和遵守相关法规，HED-系列厚膜阴极电泳涂料项目将确保在法律框架内合法合规运营，为HED-系列厚膜阴极电泳涂料项目的稳健发展提供有力支持。</w:t>
      </w:r>
    </w:p>
    <w:p>
      <w:pPr>
        <w:pStyle w:val="Heading2"/>
        <w:ind w:firstLine="560" w:firstLineChars="200"/>
        <w:rPr>
          <w:rFonts w:ascii="仿宋" w:eastAsia="仿宋" w:hAnsi="仿宋" w:cs="仿宋" w:hint="eastAsia"/>
          <w:sz w:val="28"/>
          <w:lang w:eastAsia="zh-CN"/>
        </w:rPr>
      </w:pPr>
      <w:bookmarkStart w:id="11" w:name="_Toc22484"/>
      <w:r>
        <w:rPr>
          <w:rFonts w:ascii="仿宋" w:eastAsia="仿宋" w:hAnsi="仿宋" w:cs="仿宋" w:hint="eastAsia"/>
          <w:sz w:val="28"/>
          <w:lang w:eastAsia="zh-CN"/>
        </w:rPr>
        <w:t>(二)、HED-系列厚膜阴极电泳涂料项目建设必要性分析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HED-系列厚膜阴极电泳涂料项目建设的迫切性源于对行业发展趋势的深刻洞察。我们正处于一个行业变革的时代，科技创新、数字化转型成为企业发展的关键动力。HED-系列厚膜阴极电泳涂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HED-系列厚膜阴极电泳涂料项目建设不仅仅是为了跟上潮流，更是为了通过技术创新推动企业的持续发展。通过引入先进的技术和解决方案，HED-系列厚膜阴极电泳涂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HED-系列厚膜阴极电泳涂料项目的建设成为必然选择，通过提高产品质量、拓展服务领域，从而在竞争中获得更多的机会。HED-系列厚膜阴极电泳涂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HED-系列厚膜阴极电泳涂料项目建设的必要性体现在对客户需求更精准的满足。通过HED-系列厚膜阴极电泳涂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HED-系列厚膜阴极电泳涂料项目建设的背后是对企业持续创新的追求。只有通过不断创新，企业才能在竞争中立于不败之地。HED-系列厚膜阴极电泳涂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1005"/>
      <w:r>
        <w:rPr>
          <w:rFonts w:ascii="仿宋" w:eastAsia="仿宋" w:hAnsi="仿宋" w:cs="仿宋" w:hint="eastAsia"/>
          <w:sz w:val="28"/>
          <w:lang w:eastAsia="zh-CN"/>
        </w:rPr>
        <w:t>四、HED-系列厚膜阴极电泳涂料项目可持续发展</w:t>
      </w:r>
      <w:bookmarkEnd w:id="12"/>
    </w:p>
    <w:p>
      <w:pPr>
        <w:pStyle w:val="Heading2"/>
        <w:rPr>
          <w:rFonts w:ascii="仿宋" w:eastAsia="仿宋" w:hAnsi="仿宋" w:cs="仿宋" w:hint="eastAsia"/>
          <w:lang w:eastAsia="zh-CN"/>
        </w:rPr>
      </w:pPr>
      <w:bookmarkStart w:id="13" w:name="_Toc18721"/>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HED-系列厚膜阴极电泳涂料项目中，HED-系列厚膜阴极电泳涂料项目团队着眼于未来，明确了可持续发展的战略方向。制定的具体可持续发展目标包括降低资源使用、采用环保技术、最大化社会效益等。这一步骤不仅有助于HED-系列厚膜阴极电泳涂料项目在环保和社会责任方面达到最高标准，也为未来提供了明确的指引，确保HED-系列厚膜阴极电泳涂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可持续实践的融入HED-系列厚膜阴极电泳涂料项目管理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HED-系列厚膜阴极电泳涂料项目管理周期。从HED-系列厚膜阴极电泳涂料项目规划开始，HED-系列厚膜阴极电泳涂料项目团队就考虑了环境和社会的因素。在执行阶段，HED-系列厚膜阴极电泳涂料项目团队积极推动绿色技术的应用，优化资源利用。此外，关注员工的社会责任，通过培训和沟通活动提高员工对可持续发展的认知，使他们能够在日常工作中践行可持续实践。这些举措不仅为HED-系列厚膜阴极电泳涂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6971"/>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HED-系列厚膜阴极电泳涂料项目的可持续发展理念，我们深信环保与社会责任是HED-系列厚膜阴极电泳涂料项目成功的关键支柱。在HED-系列厚膜阴极电泳涂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HED-系列厚膜阴极电泳涂料项目团队通过引入先进的环保技术、建立高效的废物处理系统以及推动能源节约措施，积极履行环保责任。定期的环保监测和评估确保HED-系列厚膜阴极电泳涂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ED-系列厚膜阴极电泳涂料项目不仅致力于自身可持续发展，还注重对社会的回馈。通过支持社区HED-系列厚膜阴极电泳涂料项目、参与慈善事业、提供培训机会等方式，HED-系列厚膜阴极电泳涂料项目积极履行社会责任。与当地社区建立积极互动，关注员工的工作与生活平衡，以及员工的身心健康，是HED-系列厚膜阴极电泳涂料项目在社会责任层面的关键举措。这样的实践不仅增强了HED-系列厚膜阴极电泳涂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5178"/>
      <w:r>
        <w:rPr>
          <w:rFonts w:ascii="仿宋" w:eastAsia="仿宋" w:hAnsi="仿宋" w:cs="仿宋" w:hint="eastAsia"/>
          <w:sz w:val="28"/>
          <w:lang w:eastAsia="zh-CN"/>
        </w:rPr>
        <w:t>五、HED-系列厚膜阴极电泳涂料项目绩效评估</w:t>
      </w:r>
      <w:bookmarkEnd w:id="15"/>
    </w:p>
    <w:p>
      <w:pPr>
        <w:pStyle w:val="Heading2"/>
        <w:rPr>
          <w:rFonts w:ascii="仿宋" w:eastAsia="仿宋" w:hAnsi="仿宋" w:cs="仿宋" w:hint="eastAsia"/>
          <w:lang w:eastAsia="zh-CN"/>
        </w:rPr>
      </w:pPr>
      <w:bookmarkStart w:id="16" w:name="_Toc23845"/>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HED-系列厚膜阴极电泳涂料项目中，我们设计了一套全面的绩效评估指标，以确保HED-系列厚膜阴极电泳涂料项目的可控和成功交付。这些指标跨足HED-系列厚膜阴极电泳涂料项目目标、成本、进度和质量等多个维度，为我们提供了全面洞察HED-系列厚膜阴极电泳涂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HED-系列厚膜阴极电泳涂料项目目标达成率是我们关注的首要指标。我们设定了明确的目标，并通过定期监测和评估，迅速发现并应对潜在的目标偏差。这为HED-系列厚膜阴极电泳涂料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成本绩效是另一个核心关注点。通过实际成本与预算成本的对比分析，我们深入了解成本差异的原因，及时调整资源分配，保持HED-系列厚膜阴极电泳涂料项目在经济效益方面的合理水平。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HED-系列厚膜阴极电泳涂料项目进度作为关键的绩效指标之一，得到了精心的关注。我们制定了详细的HED-系列厚膜阴极电泳涂料项目进度计划，并设立了进度符合度指标，确保实际进度与计划进度保持一致。这使我们能够快速发现和解决潜在的进度问题，保持HED-系列厚膜阴极电泳涂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HED-系列厚膜阴极电泳涂料项目绩效的不可或缺的一环。我们引入了一系列的质量标准和客户满意度指标，以确保HED-系列厚膜阴极电泳涂料项目交付的成果在质量上达到或超越预期水平。通过持续监测这些指标，我们努力提升HED-系列厚膜阴极电泳涂料项目整体质量水平，为HED-系列厚膜阴极电泳涂料项目的成功交付提供有力保障。通过这些科学且全面的绩效评估，我们能够更好地引导HED-系列厚膜阴极电泳涂料项目的持续改进，确保HED-系列厚膜阴极电泳涂料项目目标的顺利达成。</w:t>
      </w:r>
    </w:p>
    <w:p>
      <w:pPr>
        <w:pStyle w:val="Heading2"/>
        <w:ind w:firstLine="560" w:firstLineChars="200"/>
        <w:rPr>
          <w:rFonts w:ascii="仿宋" w:eastAsia="仿宋" w:hAnsi="仿宋" w:cs="仿宋" w:hint="eastAsia"/>
          <w:sz w:val="28"/>
          <w:lang w:eastAsia="zh-CN"/>
        </w:rPr>
      </w:pPr>
      <w:bookmarkStart w:id="17" w:name="_Toc8509"/>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绩效评估是HED-系列厚膜阴极电泳涂料项目中的关键环节，为确保HED-系列厚膜阴极电泳涂料项目达到预期目标，我们采用了多层次、多维度的绩效评估方法。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HED-系列厚膜阴极电泳涂料项目的战略目标对齐，确保每个决策和行动都与HED-系列厚膜阴极电泳涂料项目整体目标保持一致。团队会定期召开战略对齐会议，审视当前工作与HED-系列厚膜阴极电泳涂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HED-系列厚膜阴极电泳涂料项目进度、质量、成本和风险等方面。这些指标通过数据收集和分析，为HED-系列厚膜阴极电泳涂料项目管理团队提供了客观的评估依据。例如，我们通过HED-系列厚膜阴极电泳涂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HED-系列厚膜阴极电泳涂料项目内部，还考虑了HED-系列厚膜阴极电泳涂料项目对外部环境的影响。我们定期进行干系人满意度调查，以了解各利益相关方对HED-系列厚膜阴极电泳涂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这种多层次、多角度的绩效评估方法，使得我们能够全面了解HED-系列厚膜阴极电泳涂料项目的运行状态，及时做出调整，确保HED-系列厚膜阴极电泳涂料项目在不断变化的环境中保持稳健前行。</w:t>
      </w:r>
    </w:p>
    <w:p>
      <w:pPr>
        <w:pStyle w:val="Heading2"/>
        <w:ind w:firstLine="560" w:firstLineChars="200"/>
        <w:rPr>
          <w:rFonts w:ascii="仿宋" w:eastAsia="仿宋" w:hAnsi="仿宋" w:cs="仿宋" w:hint="eastAsia"/>
          <w:sz w:val="28"/>
          <w:lang w:eastAsia="zh-CN"/>
        </w:rPr>
      </w:pPr>
      <w:bookmarkStart w:id="18" w:name="_Toc17950"/>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https://d.book118.com/405234222244011122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09775A"/>
    <w:rsid w:val="410977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523422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2024-03-02T23:38:00Z</dcterms:created>
  <dcterms:modified xsi:type="dcterms:W3CDTF">2024-03-02T23:38:26Z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A01E5AACFF034A3AA5311D0AF78BE746_11</vt:lpwstr>
  </property>
  <property fmtid="{D5CDD505-2E9C-101B-9397-08002B2CF9AE}" pid="3" name="KSOProductBuildVer">
    <vt:lpwstr>2052-12.1.0.16388</vt:lpwstr>
  </property>
</Properties>
</file>