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豪华轿车行业相关项目实施计划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54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_Toc23545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9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_Toc26629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_Toc21690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0" w:history="1">
        <w:r>
          <w:rPr>
            <w:rFonts w:ascii="仿宋" w:eastAsia="仿宋" w:hAnsi="仿宋" w:cs="仿宋" w:hint="eastAsia"/>
            <w:lang w:eastAsia="zh-CN"/>
          </w:rPr>
          <w:t>(二)、豪华轿车项目工程建设标准规范</w:t>
        </w:r>
        <w:r>
          <w:tab/>
        </w:r>
        <w:r>
          <w:fldChar w:fldCharType="begin"/>
        </w:r>
        <w:r>
          <w:instrText xml:space="preserve"> PAGEREF _Toc0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6" w:history="1">
        <w:r>
          <w:rPr>
            <w:rFonts w:ascii="仿宋" w:eastAsia="仿宋" w:hAnsi="仿宋" w:cs="仿宋" w:hint="eastAsia"/>
            <w:lang w:eastAsia="zh-CN"/>
          </w:rPr>
          <w:t>(三)、豪华轿车项目总平面设计要求</w:t>
        </w:r>
        <w:r>
          <w:tab/>
        </w:r>
        <w:r>
          <w:fldChar w:fldCharType="begin"/>
        </w:r>
        <w:r>
          <w:instrText xml:space="preserve"> PAGEREF _Toc32296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_Toc18227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0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_Toc5950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_Toc1162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3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_Toc18313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98" w:history="1">
        <w:r>
          <w:rPr>
            <w:rFonts w:ascii="仿宋" w:eastAsia="仿宋" w:hAnsi="仿宋" w:cs="仿宋" w:hint="eastAsia"/>
            <w:lang w:eastAsia="zh-CN"/>
          </w:rPr>
          <w:t>二、豪华轿车概述</w:t>
        </w:r>
        <w:r>
          <w:tab/>
        </w:r>
        <w:r>
          <w:fldChar w:fldCharType="begin"/>
        </w:r>
        <w:r>
          <w:instrText xml:space="preserve"> PAGEREF _Toc13398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" w:history="1">
        <w:r>
          <w:rPr>
            <w:rFonts w:ascii="仿宋" w:eastAsia="仿宋" w:hAnsi="仿宋" w:cs="仿宋" w:hint="eastAsia"/>
            <w:lang w:eastAsia="zh-CN"/>
          </w:rPr>
          <w:t>(一)、豪华轿车项目名称及建设性质</w:t>
        </w:r>
        <w:r>
          <w:tab/>
        </w:r>
        <w:r>
          <w:fldChar w:fldCharType="begin"/>
        </w:r>
        <w:r>
          <w:instrText xml:space="preserve"> PAGEREF _Toc2376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0" w:history="1">
        <w:r>
          <w:rPr>
            <w:rFonts w:ascii="仿宋" w:eastAsia="仿宋" w:hAnsi="仿宋" w:cs="仿宋" w:hint="eastAsia"/>
            <w:lang w:eastAsia="zh-CN"/>
          </w:rPr>
          <w:t>(二)、豪华轿车项目承办单位背景分析</w:t>
        </w:r>
        <w:r>
          <w:tab/>
        </w:r>
        <w:r>
          <w:fldChar w:fldCharType="begin"/>
        </w:r>
        <w:r>
          <w:instrText xml:space="preserve"> PAGEREF _Toc16980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5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_Toc4535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3" w:history="1">
        <w:r>
          <w:rPr>
            <w:rFonts w:ascii="仿宋" w:eastAsia="仿宋" w:hAnsi="仿宋" w:cs="仿宋" w:hint="eastAsia"/>
            <w:lang w:eastAsia="zh-CN"/>
          </w:rPr>
          <w:t>(四)、豪华轿车项目提出的理由</w:t>
        </w:r>
        <w:r>
          <w:tab/>
        </w:r>
        <w:r>
          <w:fldChar w:fldCharType="begin"/>
        </w:r>
        <w:r>
          <w:instrText xml:space="preserve"> PAGEREF _Toc3433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5" w:history="1">
        <w:r>
          <w:rPr>
            <w:rFonts w:ascii="仿宋" w:eastAsia="仿宋" w:hAnsi="仿宋" w:cs="仿宋" w:hint="eastAsia"/>
            <w:lang w:eastAsia="zh-CN"/>
          </w:rPr>
          <w:t>(五)、豪华轿车项目选址及用地综述</w:t>
        </w:r>
        <w:r>
          <w:tab/>
        </w:r>
        <w:r>
          <w:fldChar w:fldCharType="begin"/>
        </w:r>
        <w:r>
          <w:instrText xml:space="preserve"> PAGEREF _Toc4215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4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_Toc18894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9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_Toc10099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5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_Toc15865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9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_Toc18099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1" w:history="1">
        <w:r>
          <w:rPr>
            <w:rFonts w:ascii="仿宋" w:eastAsia="仿宋" w:hAnsi="仿宋" w:cs="仿宋" w:hint="eastAsia"/>
            <w:lang w:eastAsia="zh-CN"/>
          </w:rPr>
          <w:t>(十)、豪华轿车项目能耗分析</w:t>
        </w:r>
        <w:r>
          <w:tab/>
        </w:r>
        <w:r>
          <w:fldChar w:fldCharType="begin"/>
        </w:r>
        <w:r>
          <w:instrText xml:space="preserve"> PAGEREF _Toc30611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3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_Toc13303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4" w:history="1">
        <w:r>
          <w:rPr>
            <w:rFonts w:ascii="仿宋" w:eastAsia="仿宋" w:hAnsi="仿宋" w:cs="仿宋" w:hint="eastAsia"/>
            <w:lang w:eastAsia="zh-CN"/>
          </w:rPr>
          <w:t>(十二)、豪华轿车项目建设符合性</w:t>
        </w:r>
        <w:r>
          <w:tab/>
        </w:r>
        <w:r>
          <w:fldChar w:fldCharType="begin"/>
        </w:r>
        <w:r>
          <w:instrText xml:space="preserve"> PAGEREF _Toc16684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" w:history="1">
        <w:r>
          <w:rPr>
            <w:rFonts w:ascii="仿宋" w:eastAsia="仿宋" w:hAnsi="仿宋" w:cs="仿宋" w:hint="eastAsia"/>
            <w:lang w:eastAsia="zh-CN"/>
          </w:rPr>
          <w:t>(十三)、豪华轿车项目进度规划</w:t>
        </w:r>
        <w:r>
          <w:tab/>
        </w:r>
        <w:r>
          <w:fldChar w:fldCharType="begin"/>
        </w:r>
        <w:r>
          <w:instrText xml:space="preserve"> PAGEREF _Toc1051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6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_Toc9876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6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_Toc15496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" w:history="1">
        <w:r>
          <w:rPr>
            <w:rFonts w:ascii="仿宋" w:eastAsia="仿宋" w:hAnsi="仿宋" w:cs="仿宋" w:hint="eastAsia"/>
            <w:lang w:eastAsia="zh-CN"/>
          </w:rPr>
          <w:t>(十六)、豪华轿车项目评价</w:t>
        </w:r>
        <w:r>
          <w:tab/>
        </w:r>
        <w:r>
          <w:fldChar w:fldCharType="begin"/>
        </w:r>
        <w:r>
          <w:instrText xml:space="preserve"> PAGEREF _Toc1283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27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_Toc17727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_Toc19827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_Toc22603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_Toc4828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4" w:history="1">
        <w:r>
          <w:rPr>
            <w:rFonts w:ascii="仿宋" w:eastAsia="仿宋" w:hAnsi="仿宋" w:cs="仿宋" w:hint="eastAsia"/>
            <w:lang w:eastAsia="zh-CN"/>
          </w:rPr>
          <w:t>(四)、豪华轿车项目建设对区域经济的影响</w:t>
        </w:r>
        <w:r>
          <w:tab/>
        </w:r>
        <w:r>
          <w:fldChar w:fldCharType="begin"/>
        </w:r>
        <w:r>
          <w:instrText xml:space="preserve"> PAGEREF _Toc16784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_Toc2861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_Toc6745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_Toc8507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1" w:history="1">
        <w:r>
          <w:rPr>
            <w:rFonts w:ascii="仿宋" w:eastAsia="仿宋" w:hAnsi="仿宋" w:cs="仿宋" w:hint="eastAsia"/>
            <w:lang w:eastAsia="zh-CN"/>
          </w:rPr>
          <w:t>(八)、豪华轿车项目建设对区域经济的影响</w:t>
        </w:r>
        <w:r>
          <w:tab/>
        </w:r>
        <w:r>
          <w:fldChar w:fldCharType="begin"/>
        </w:r>
        <w:r>
          <w:instrText xml:space="preserve"> PAGEREF _Toc17941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4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_Toc26364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9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_Toc25109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5" w:history="1">
        <w:r>
          <w:rPr>
            <w:rFonts w:ascii="仿宋" w:eastAsia="仿宋" w:hAnsi="仿宋" w:cs="仿宋" w:hint="eastAsia"/>
            <w:lang w:eastAsia="zh-CN"/>
          </w:rPr>
          <w:t>(一)、豪华轿车项目建设期原辅材料供应情况</w:t>
        </w:r>
        <w:r>
          <w:tab/>
        </w:r>
        <w:r>
          <w:fldChar w:fldCharType="begin"/>
        </w:r>
        <w:r>
          <w:instrText xml:space="preserve"> PAGEREF _Toc29385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5" w:history="1">
        <w:r>
          <w:rPr>
            <w:rFonts w:ascii="仿宋" w:eastAsia="仿宋" w:hAnsi="仿宋" w:cs="仿宋" w:hint="eastAsia"/>
            <w:lang w:eastAsia="zh-CN"/>
          </w:rPr>
          <w:t>(二)、豪华轿车项目运营期原辅材料采购及管理</w:t>
        </w:r>
        <w:r>
          <w:tab/>
        </w:r>
        <w:r>
          <w:fldChar w:fldCharType="begin"/>
        </w:r>
        <w:r>
          <w:instrText xml:space="preserve"> PAGEREF _Toc10335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0" w:history="1">
        <w:r>
          <w:rPr>
            <w:rFonts w:ascii="仿宋" w:eastAsia="仿宋" w:hAnsi="仿宋" w:cs="仿宋" w:hint="eastAsia"/>
            <w:lang w:eastAsia="zh-CN"/>
          </w:rPr>
          <w:t>(三)、豪华轿车项目工艺技术设计方案</w:t>
        </w:r>
        <w:r>
          <w:tab/>
        </w:r>
        <w:r>
          <w:fldChar w:fldCharType="begin"/>
        </w:r>
        <w:r>
          <w:instrText xml:space="preserve"> PAGEREF _Toc18300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_Toc1470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885" w:history="1">
        <w:r>
          <w:rPr>
            <w:rFonts w:ascii="仿宋" w:eastAsia="仿宋" w:hAnsi="仿宋" w:cs="仿宋" w:hint="eastAsia"/>
            <w:lang w:eastAsia="zh-CN"/>
          </w:rPr>
          <w:t>五、投资方案计划</w:t>
        </w:r>
        <w:r>
          <w:tab/>
        </w:r>
        <w:r>
          <w:fldChar w:fldCharType="begin"/>
        </w:r>
        <w:r>
          <w:instrText xml:space="preserve"> PAGEREF _Toc9885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6" w:history="1">
        <w:r>
          <w:rPr>
            <w:rFonts w:ascii="仿宋" w:eastAsia="仿宋" w:hAnsi="仿宋" w:cs="仿宋" w:hint="eastAsia"/>
            <w:lang w:eastAsia="zh-CN"/>
          </w:rPr>
          <w:t>(一)、豪华轿车项目估算说明</w:t>
        </w:r>
        <w:r>
          <w:tab/>
        </w:r>
        <w:r>
          <w:fldChar w:fldCharType="begin"/>
        </w:r>
        <w:r>
          <w:instrText xml:space="preserve"> PAGEREF _Toc26046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8" w:history="1">
        <w:r>
          <w:rPr>
            <w:rFonts w:ascii="仿宋" w:eastAsia="仿宋" w:hAnsi="仿宋" w:cs="仿宋" w:hint="eastAsia"/>
            <w:lang w:eastAsia="zh-CN"/>
          </w:rPr>
          <w:t>(二)、豪华轿车项目总投资估算</w:t>
        </w:r>
        <w:r>
          <w:tab/>
        </w:r>
        <w:r>
          <w:fldChar w:fldCharType="begin"/>
        </w:r>
        <w:r>
          <w:instrText xml:space="preserve"> PAGEREF _Toc25868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_Toc2880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5" w:history="1">
        <w:r>
          <w:rPr>
            <w:rFonts w:ascii="仿宋" w:eastAsia="仿宋" w:hAnsi="仿宋" w:cs="仿宋" w:hint="eastAsia"/>
            <w:lang w:eastAsia="zh-CN"/>
          </w:rPr>
          <w:t>六、安全经营规范</w:t>
        </w:r>
        <w:r>
          <w:tab/>
        </w:r>
        <w:r>
          <w:fldChar w:fldCharType="begin"/>
        </w:r>
        <w:r>
          <w:instrText xml:space="preserve"> PAGEREF _Toc23995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_Toc17077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_Toc15223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_Toc25424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_Toc23002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_Toc32428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_Toc16084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3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_Toc23223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_Toc31083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_Toc28645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_Toc22442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_Toc13806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6" w:history="1">
        <w:r>
          <w:rPr>
            <w:rFonts w:ascii="仿宋" w:eastAsia="仿宋" w:hAnsi="仿宋" w:cs="仿宋" w:hint="eastAsia"/>
            <w:lang w:eastAsia="zh-CN"/>
          </w:rPr>
          <w:t>七、豪华轿车项目节能概况</w:t>
        </w:r>
        <w:r>
          <w:tab/>
        </w:r>
        <w:r>
          <w:fldChar w:fldCharType="begin"/>
        </w:r>
        <w:r>
          <w:instrText xml:space="preserve"> PAGEREF _Toc13526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9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_Toc7089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4" w:history="1">
        <w:r>
          <w:rPr>
            <w:rFonts w:ascii="仿宋" w:eastAsia="仿宋" w:hAnsi="仿宋" w:cs="仿宋" w:hint="eastAsia"/>
            <w:lang w:eastAsia="zh-CN"/>
          </w:rPr>
          <w:t>(二)、豪华轿车项目所在地能源消费及能源供应条件</w:t>
        </w:r>
        <w:r>
          <w:tab/>
        </w:r>
        <w:r>
          <w:fldChar w:fldCharType="begin"/>
        </w:r>
        <w:r>
          <w:instrText xml:space="preserve"> PAGEREF _Toc27224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8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_Toc10988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" w:history="1">
        <w:r>
          <w:rPr>
            <w:rFonts w:ascii="仿宋" w:eastAsia="仿宋" w:hAnsi="仿宋" w:cs="仿宋" w:hint="eastAsia"/>
            <w:lang w:eastAsia="zh-CN"/>
          </w:rPr>
          <w:t>(四)、豪华轿车项目预期节能综合评价</w:t>
        </w:r>
        <w:r>
          <w:tab/>
        </w:r>
        <w:r>
          <w:fldChar w:fldCharType="begin"/>
        </w:r>
        <w:r>
          <w:instrText xml:space="preserve"> PAGEREF _Toc263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8" w:history="1">
        <w:r>
          <w:rPr>
            <w:rFonts w:ascii="仿宋" w:eastAsia="仿宋" w:hAnsi="仿宋" w:cs="仿宋" w:hint="eastAsia"/>
            <w:lang w:eastAsia="zh-CN"/>
          </w:rPr>
          <w:t>(五)、豪华轿车项目节能设计</w:t>
        </w:r>
        <w:r>
          <w:tab/>
        </w:r>
        <w:r>
          <w:fldChar w:fldCharType="begin"/>
        </w:r>
        <w:r>
          <w:instrText xml:space="preserve"> PAGEREF _Toc7908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4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_Toc28084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0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_Toc11580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5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_Toc15145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6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_Toc31366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7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_Toc21747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66" w:history="1">
        <w:r>
          <w:rPr>
            <w:rFonts w:ascii="仿宋" w:eastAsia="仿宋" w:hAnsi="仿宋" w:cs="仿宋" w:hint="eastAsia"/>
            <w:lang w:eastAsia="zh-CN"/>
          </w:rPr>
          <w:t>九、资源开发及综合利用分析</w:t>
        </w:r>
        <w:r>
          <w:tab/>
        </w:r>
        <w:r>
          <w:fldChar w:fldCharType="begin"/>
        </w:r>
        <w:r>
          <w:instrText xml:space="preserve"> PAGEREF _Toc16466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_Toc433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_Toc6347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_Toc20681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54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629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690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豪华轿车项目建设地规划要求的前提下，我们着重体现豪华轿车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0"/>
      <w:r>
        <w:rPr>
          <w:rFonts w:ascii="仿宋" w:eastAsia="仿宋" w:hAnsi="仿宋" w:cs="仿宋" w:hint="eastAsia"/>
          <w:sz w:val="28"/>
          <w:lang w:eastAsia="zh-CN"/>
        </w:rPr>
        <w:t>(二)、豪华轿车项目工程建设标准规范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6、 《地下工程防水技术规范》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https://d.book118.com/405300212322011033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豪华轿车行业相关项目实施计划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豪华轿车行业相关项目实施计划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豪华轿车行业相关项目实施计划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豪华轿车行业相关项目实施计划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豪华轿车行业相关项目实施计划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8B4552"/>
    <w:rsid w:val="438B45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05300212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2023-12-30T13:13:00Z</dcterms:created>
  <dcterms:modified xsi:type="dcterms:W3CDTF">2023-12-30T13:13:27Z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1496AC192B6944D591764E57E0A735C6_11</vt:lpwstr>
  </property>
  <property fmtid="{D5CDD505-2E9C-101B-9397-08002B2CF9AE}" pid="3" name="KSOProductBuildVer">
    <vt:lpwstr>2052-12.1.0.16120</vt:lpwstr>
  </property>
</Properties>
</file>