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工业硅行业相关公司筹备报告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5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7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_Toc26157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(一)、工业硅项目选址原则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_Toc12122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_Toc29973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eastAsia="zh-CN"/>
          </w:rPr>
          <w:t>(五)、工业硅项目选址综合评价</w:t>
        </w:r>
        <w:r>
          <w:tab/>
        </w:r>
        <w:r>
          <w:fldChar w:fldCharType="begin"/>
        </w:r>
        <w:r>
          <w:instrText xml:space="preserve"> PAGEREF _Toc14027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_Toc22637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_Toc31624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_Toc7297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_Toc17298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_Toc2557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四、工业硅筹建公司基本信息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_Toc31582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_Toc18581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_Toc9981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4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_Toc21667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3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_Toc7783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(一)、工业硅项目背景分析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0" w:history="1">
        <w:r>
          <w:rPr>
            <w:rFonts w:ascii="仿宋" w:eastAsia="仿宋" w:hAnsi="仿宋" w:cs="仿宋" w:hint="eastAsia"/>
            <w:lang w:eastAsia="zh-CN"/>
          </w:rPr>
          <w:t>(二)、工业硅项目建设必要性分析</w:t>
        </w:r>
        <w:r>
          <w:tab/>
        </w:r>
        <w:r>
          <w:fldChar w:fldCharType="begin"/>
        </w:r>
        <w:r>
          <w:instrText xml:space="preserve"> PAGEREF _Toc7280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_Toc19545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七、工业硅项目风险分析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(一)、工业硅项目风险分析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" w:history="1">
        <w:r>
          <w:rPr>
            <w:rFonts w:ascii="仿宋" w:eastAsia="仿宋" w:hAnsi="仿宋" w:cs="仿宋" w:hint="eastAsia"/>
            <w:lang w:eastAsia="zh-CN"/>
          </w:rPr>
          <w:t>(二)、工业硅项目风险对策</w:t>
        </w:r>
        <w:r>
          <w:tab/>
        </w:r>
        <w:r>
          <w:fldChar w:fldCharType="begin"/>
        </w:r>
        <w:r>
          <w:instrText xml:space="preserve"> PAGEREF _Toc1729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_Toc13963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45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_Toc13453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_Toc32097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_Toc30293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_Toc13509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_Toc4747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2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_Toc10720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_Toc9200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_Toc8127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2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_Toc28452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_Toc27061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_Toc29911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6" w:history="1">
        <w:r>
          <w:rPr>
            <w:rFonts w:ascii="仿宋" w:eastAsia="仿宋" w:hAnsi="仿宋" w:cs="仿宋" w:hint="eastAsia"/>
            <w:lang w:eastAsia="zh-CN"/>
          </w:rPr>
          <w:t>(五)、工业硅项目总投资</w:t>
        </w:r>
        <w:r>
          <w:tab/>
        </w:r>
        <w:r>
          <w:fldChar w:fldCharType="begin"/>
        </w:r>
        <w:r>
          <w:instrText xml:space="preserve"> PAGEREF _Toc18136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_Toc22141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08" w:history="1">
        <w:r>
          <w:rPr>
            <w:rFonts w:ascii="仿宋" w:eastAsia="仿宋" w:hAnsi="仿宋" w:cs="仿宋" w:hint="eastAsia"/>
            <w:lang w:eastAsia="zh-CN"/>
          </w:rPr>
          <w:t>十一、工业硅项目总结分析</w:t>
        </w:r>
        <w:r>
          <w:tab/>
        </w:r>
        <w:r>
          <w:fldChar w:fldCharType="begin"/>
        </w:r>
        <w:r>
          <w:instrText xml:space="preserve"> PAGEREF _Toc25508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9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_Toc19869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_Toc19028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6" w:history="1">
        <w:r>
          <w:rPr>
            <w:rFonts w:ascii="仿宋" w:eastAsia="仿宋" w:hAnsi="仿宋" w:cs="仿宋" w:hint="eastAsia"/>
            <w:lang w:eastAsia="zh-CN"/>
          </w:rPr>
          <w:t>(二)、合作工业硅项目</w:t>
        </w:r>
        <w:r>
          <w:tab/>
        </w:r>
        <w:r>
          <w:fldChar w:fldCharType="begin"/>
        </w:r>
        <w:r>
          <w:instrText xml:space="preserve"> PAGEREF _Toc6006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_Toc19628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_Toc25575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_Toc17438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_Toc26822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37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_Toc16337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_Toc27610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_Toc5043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25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57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58"/>
      <w:r>
        <w:rPr>
          <w:rFonts w:ascii="仿宋" w:eastAsia="仿宋" w:hAnsi="仿宋" w:cs="仿宋" w:hint="eastAsia"/>
          <w:lang w:eastAsia="zh-CN"/>
        </w:rPr>
        <w:t>(一)、工业硅项目选址原则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选址是决定工业工业硅项目成败的关键因素之一。根据现行政策，工业硅项目选址必须符合一系列要求，以确保城乡建设、环境保护和资源利用的协调。以下是一些关于工业硅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工业硅项目选址必须与当地城乡建设总体规划相一致。它应该符合工业工业硅项目占地使用规划的要求，并与大气污染防治、水资源和自然生态保护政策相协调。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工业硅项目选址应避开自然保护区、风景名胜区、生活饮用水源地和其他特别需要保护的敏感性目标。这有助于维护自然环境的完整性和生态系统的稳定。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工业硅项目选址应充分考虑土地资源的节约。最好选择空闲地、非耕地或荒地，以减少对良田或耕地的占用。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工业硅项目选址应提供足够的场地，以满足工艺和辅助生产设施的建设需要。这有助于确保生产流程的高效运行。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工业硅项目选址应具备良好的生产基础条件，包括充足的水源、电力、运输和可靠的能源供应。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工业硅项目选址应地势平缓，便于排除雨水和处理生产、生活废水。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工业硅项目选址应与居民区及环境污染敏感点保持足够的防护距离，以确保生产活动不会对人民健康和环境造成危害。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工业硅项目选址是工业硅项目成功的第一步，符合政策要求的选址将有助于确保工业硅项目的可持续发展，并避免对环境和社会造成不利影响。因此，在工业硅项目规划和选址阶段，应认真考虑这些原则和要求。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122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，坐落于中国东南沿海地带，占地面积约为XX平方公里。其地理位置堪称优越，距离市中心仅有短短的XX公里，具备出色的交通便捷性。在过去几十年的快速发展中，工业硅项目已经崭露头角，逐渐崭露头角，成为国内重要的经济和人口中心之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https://d.book118.com/405333222022011100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33322202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2023-12-31T16:38:00Z</dcterms:created>
  <dcterms:modified xsi:type="dcterms:W3CDTF">2023-12-31T16:38:58Z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31FAF96DC5944BF68D441DAD5655C9C7_11</vt:lpwstr>
  </property>
  <property fmtid="{D5CDD505-2E9C-101B-9397-08002B2CF9AE}" pid="3" name="KSOProductBuildVer">
    <vt:lpwstr>2052-12.1.0.16120</vt:lpwstr>
  </property>
</Properties>
</file>