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磺胺类药项目规划设计方案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675" w:history="1">
        <w:r>
          <w:rPr>
            <w:rFonts w:ascii="仿宋" w:eastAsia="仿宋" w:hAnsi="仿宋" w:cs="仿宋" w:hint="eastAsia"/>
            <w:lang w:eastAsia="zh-CN"/>
          </w:rPr>
          <w:t>前言</w:t>
        </w:r>
        <w:r>
          <w:tab/>
        </w:r>
        <w:r>
          <w:fldChar w:fldCharType="begin"/>
        </w:r>
        <w:r>
          <w:instrText xml:space="preserve"> PAGEREF _Toc10675 \h </w:instrText>
        </w:r>
        <w:r>
          <w:fldChar w:fldCharType="separate"/>
        </w:r>
        <w:r>
          <w:t>3</w:t>
        </w:r>
        <w:r>
          <w:fldChar w:fldCharType="end"/>
        </w:r>
      </w:hyperlink>
    </w:p>
    <w:p>
      <w:pPr>
        <w:pStyle w:val="TOC1"/>
        <w:tabs>
          <w:tab w:val="right" w:leader="dot" w:pos="8306"/>
        </w:tabs>
      </w:pPr>
      <w:hyperlink w:anchor="_Toc2113" w:history="1">
        <w:r>
          <w:rPr>
            <w:rFonts w:ascii="仿宋" w:eastAsia="仿宋" w:hAnsi="仿宋" w:cs="仿宋" w:hint="eastAsia"/>
            <w:lang w:eastAsia="zh-CN"/>
          </w:rPr>
          <w:t>一、磺胺类药项目危机管理</w:t>
        </w:r>
        <w:r>
          <w:tab/>
        </w:r>
        <w:r>
          <w:fldChar w:fldCharType="begin"/>
        </w:r>
        <w:r>
          <w:instrText xml:space="preserve"> PAGEREF _Toc2113 \h </w:instrText>
        </w:r>
        <w:r>
          <w:fldChar w:fldCharType="separate"/>
        </w:r>
        <w:r>
          <w:t>3</w:t>
        </w:r>
        <w:r>
          <w:fldChar w:fldCharType="end"/>
        </w:r>
      </w:hyperlink>
    </w:p>
    <w:p>
      <w:pPr>
        <w:pStyle w:val="TOC2"/>
        <w:tabs>
          <w:tab w:val="right" w:leader="dot" w:pos="8306"/>
        </w:tabs>
      </w:pPr>
      <w:hyperlink w:anchor="_Toc31395" w:history="1">
        <w:r>
          <w:rPr>
            <w:rFonts w:ascii="仿宋" w:eastAsia="仿宋" w:hAnsi="仿宋" w:cs="仿宋" w:hint="eastAsia"/>
            <w:lang w:eastAsia="zh-CN"/>
          </w:rPr>
          <w:t>(一)、危机预警与识别</w:t>
        </w:r>
        <w:r>
          <w:tab/>
        </w:r>
        <w:r>
          <w:fldChar w:fldCharType="begin"/>
        </w:r>
        <w:r>
          <w:instrText xml:space="preserve"> PAGEREF _Toc31395 \h </w:instrText>
        </w:r>
        <w:r>
          <w:fldChar w:fldCharType="separate"/>
        </w:r>
        <w:r>
          <w:t>3</w:t>
        </w:r>
        <w:r>
          <w:fldChar w:fldCharType="end"/>
        </w:r>
      </w:hyperlink>
    </w:p>
    <w:p>
      <w:pPr>
        <w:pStyle w:val="TOC2"/>
        <w:tabs>
          <w:tab w:val="right" w:leader="dot" w:pos="8306"/>
        </w:tabs>
      </w:pPr>
      <w:hyperlink w:anchor="_Toc4556" w:history="1">
        <w:r>
          <w:rPr>
            <w:rFonts w:ascii="仿宋" w:eastAsia="仿宋" w:hAnsi="仿宋" w:cs="仿宋" w:hint="eastAsia"/>
            <w:lang w:eastAsia="zh-CN"/>
          </w:rPr>
          <w:t>(二)、危机应对与恢复</w:t>
        </w:r>
        <w:r>
          <w:tab/>
        </w:r>
        <w:r>
          <w:fldChar w:fldCharType="begin"/>
        </w:r>
        <w:r>
          <w:instrText xml:space="preserve"> PAGEREF _Toc4556 \h </w:instrText>
        </w:r>
        <w:r>
          <w:fldChar w:fldCharType="separate"/>
        </w:r>
        <w:r>
          <w:t>4</w:t>
        </w:r>
        <w:r>
          <w:fldChar w:fldCharType="end"/>
        </w:r>
      </w:hyperlink>
    </w:p>
    <w:p>
      <w:pPr>
        <w:pStyle w:val="TOC1"/>
        <w:tabs>
          <w:tab w:val="right" w:leader="dot" w:pos="8306"/>
        </w:tabs>
      </w:pPr>
      <w:hyperlink w:anchor="_Toc30742" w:history="1">
        <w:r>
          <w:rPr>
            <w:rFonts w:ascii="仿宋" w:eastAsia="仿宋" w:hAnsi="仿宋" w:cs="仿宋" w:hint="eastAsia"/>
            <w:lang w:eastAsia="zh-CN"/>
          </w:rPr>
          <w:t>二、磺胺类药项目文档管理</w:t>
        </w:r>
        <w:r>
          <w:tab/>
        </w:r>
        <w:r>
          <w:fldChar w:fldCharType="begin"/>
        </w:r>
        <w:r>
          <w:instrText xml:space="preserve"> PAGEREF _Toc30742 \h </w:instrText>
        </w:r>
        <w:r>
          <w:fldChar w:fldCharType="separate"/>
        </w:r>
        <w:r>
          <w:t>5</w:t>
        </w:r>
        <w:r>
          <w:fldChar w:fldCharType="end"/>
        </w:r>
      </w:hyperlink>
    </w:p>
    <w:p>
      <w:pPr>
        <w:pStyle w:val="TOC2"/>
        <w:tabs>
          <w:tab w:val="right" w:leader="dot" w:pos="8306"/>
        </w:tabs>
      </w:pPr>
      <w:hyperlink w:anchor="_Toc7637" w:history="1">
        <w:r>
          <w:rPr>
            <w:rFonts w:ascii="仿宋" w:eastAsia="仿宋" w:hAnsi="仿宋" w:cs="仿宋" w:hint="eastAsia"/>
            <w:lang w:eastAsia="zh-CN"/>
          </w:rPr>
          <w:t>(一)、文档编制与审查</w:t>
        </w:r>
        <w:r>
          <w:tab/>
        </w:r>
        <w:r>
          <w:fldChar w:fldCharType="begin"/>
        </w:r>
        <w:r>
          <w:instrText xml:space="preserve"> PAGEREF _Toc7637 \h </w:instrText>
        </w:r>
        <w:r>
          <w:fldChar w:fldCharType="separate"/>
        </w:r>
        <w:r>
          <w:t>5</w:t>
        </w:r>
        <w:r>
          <w:fldChar w:fldCharType="end"/>
        </w:r>
      </w:hyperlink>
    </w:p>
    <w:p>
      <w:pPr>
        <w:pStyle w:val="TOC2"/>
        <w:tabs>
          <w:tab w:val="right" w:leader="dot" w:pos="8306"/>
        </w:tabs>
      </w:pPr>
      <w:hyperlink w:anchor="_Toc20208" w:history="1">
        <w:r>
          <w:rPr>
            <w:rFonts w:ascii="仿宋" w:eastAsia="仿宋" w:hAnsi="仿宋" w:cs="仿宋" w:hint="eastAsia"/>
            <w:lang w:eastAsia="zh-CN"/>
          </w:rPr>
          <w:t>(二)、文档发布与分发</w:t>
        </w:r>
        <w:r>
          <w:tab/>
        </w:r>
        <w:r>
          <w:fldChar w:fldCharType="begin"/>
        </w:r>
        <w:r>
          <w:instrText xml:space="preserve"> PAGEREF _Toc20208 \h </w:instrText>
        </w:r>
        <w:r>
          <w:fldChar w:fldCharType="separate"/>
        </w:r>
        <w:r>
          <w:t>7</w:t>
        </w:r>
        <w:r>
          <w:fldChar w:fldCharType="end"/>
        </w:r>
      </w:hyperlink>
    </w:p>
    <w:p>
      <w:pPr>
        <w:pStyle w:val="TOC2"/>
        <w:tabs>
          <w:tab w:val="right" w:leader="dot" w:pos="8306"/>
        </w:tabs>
      </w:pPr>
      <w:hyperlink w:anchor="_Toc4103" w:history="1">
        <w:r>
          <w:rPr>
            <w:rFonts w:ascii="仿宋" w:eastAsia="仿宋" w:hAnsi="仿宋" w:cs="仿宋" w:hint="eastAsia"/>
            <w:lang w:eastAsia="zh-CN"/>
          </w:rPr>
          <w:t>(三)、文档存档与归档</w:t>
        </w:r>
        <w:r>
          <w:tab/>
        </w:r>
        <w:r>
          <w:fldChar w:fldCharType="begin"/>
        </w:r>
        <w:r>
          <w:instrText xml:space="preserve"> PAGEREF _Toc4103 \h </w:instrText>
        </w:r>
        <w:r>
          <w:fldChar w:fldCharType="separate"/>
        </w:r>
        <w:r>
          <w:t>7</w:t>
        </w:r>
        <w:r>
          <w:fldChar w:fldCharType="end"/>
        </w:r>
      </w:hyperlink>
    </w:p>
    <w:p>
      <w:pPr>
        <w:pStyle w:val="TOC1"/>
        <w:tabs>
          <w:tab w:val="right" w:leader="dot" w:pos="8306"/>
        </w:tabs>
      </w:pPr>
      <w:hyperlink w:anchor="_Toc23866" w:history="1">
        <w:r>
          <w:rPr>
            <w:rFonts w:ascii="仿宋" w:eastAsia="仿宋" w:hAnsi="仿宋" w:cs="仿宋" w:hint="eastAsia"/>
            <w:lang w:eastAsia="zh-CN"/>
          </w:rPr>
          <w:t>三、磺胺类药项目土建工程</w:t>
        </w:r>
        <w:r>
          <w:tab/>
        </w:r>
        <w:r>
          <w:fldChar w:fldCharType="begin"/>
        </w:r>
        <w:r>
          <w:instrText xml:space="preserve"> PAGEREF _Toc23866 \h </w:instrText>
        </w:r>
        <w:r>
          <w:fldChar w:fldCharType="separate"/>
        </w:r>
        <w:r>
          <w:t>9</w:t>
        </w:r>
        <w:r>
          <w:fldChar w:fldCharType="end"/>
        </w:r>
      </w:hyperlink>
    </w:p>
    <w:p>
      <w:pPr>
        <w:pStyle w:val="TOC2"/>
        <w:tabs>
          <w:tab w:val="right" w:leader="dot" w:pos="8306"/>
        </w:tabs>
      </w:pPr>
      <w:hyperlink w:anchor="_Toc23335" w:history="1">
        <w:r>
          <w:rPr>
            <w:rFonts w:ascii="仿宋" w:eastAsia="仿宋" w:hAnsi="仿宋" w:cs="仿宋" w:hint="eastAsia"/>
            <w:lang w:eastAsia="zh-CN"/>
          </w:rPr>
          <w:t>(一)、建筑工程设计原则</w:t>
        </w:r>
        <w:r>
          <w:tab/>
        </w:r>
        <w:r>
          <w:fldChar w:fldCharType="begin"/>
        </w:r>
        <w:r>
          <w:instrText xml:space="preserve"> PAGEREF _Toc23335 \h </w:instrText>
        </w:r>
        <w:r>
          <w:fldChar w:fldCharType="separate"/>
        </w:r>
        <w:r>
          <w:t>9</w:t>
        </w:r>
        <w:r>
          <w:fldChar w:fldCharType="end"/>
        </w:r>
      </w:hyperlink>
    </w:p>
    <w:p>
      <w:pPr>
        <w:pStyle w:val="TOC2"/>
        <w:tabs>
          <w:tab w:val="right" w:leader="dot" w:pos="8306"/>
        </w:tabs>
      </w:pPr>
      <w:hyperlink w:anchor="_Toc11265" w:history="1">
        <w:r>
          <w:rPr>
            <w:rFonts w:ascii="仿宋" w:eastAsia="仿宋" w:hAnsi="仿宋" w:cs="仿宋" w:hint="eastAsia"/>
            <w:lang w:eastAsia="zh-CN"/>
          </w:rPr>
          <w:t>(二)、土建工程设计年限及安全等级</w:t>
        </w:r>
        <w:r>
          <w:tab/>
        </w:r>
        <w:r>
          <w:fldChar w:fldCharType="begin"/>
        </w:r>
        <w:r>
          <w:instrText xml:space="preserve"> PAGEREF _Toc11265 \h </w:instrText>
        </w:r>
        <w:r>
          <w:fldChar w:fldCharType="separate"/>
        </w:r>
        <w:r>
          <w:t>10</w:t>
        </w:r>
        <w:r>
          <w:fldChar w:fldCharType="end"/>
        </w:r>
      </w:hyperlink>
    </w:p>
    <w:p>
      <w:pPr>
        <w:pStyle w:val="TOC2"/>
        <w:tabs>
          <w:tab w:val="right" w:leader="dot" w:pos="8306"/>
        </w:tabs>
      </w:pPr>
      <w:hyperlink w:anchor="_Toc10242" w:history="1">
        <w:r>
          <w:rPr>
            <w:rFonts w:ascii="仿宋" w:eastAsia="仿宋" w:hAnsi="仿宋" w:cs="仿宋" w:hint="eastAsia"/>
            <w:lang w:eastAsia="zh-CN"/>
          </w:rPr>
          <w:t>(三)、建筑工程设计总体要求</w:t>
        </w:r>
        <w:r>
          <w:tab/>
        </w:r>
        <w:r>
          <w:fldChar w:fldCharType="begin"/>
        </w:r>
        <w:r>
          <w:instrText xml:space="preserve"> PAGEREF _Toc10242 \h </w:instrText>
        </w:r>
        <w:r>
          <w:fldChar w:fldCharType="separate"/>
        </w:r>
        <w:r>
          <w:t>11</w:t>
        </w:r>
        <w:r>
          <w:fldChar w:fldCharType="end"/>
        </w:r>
      </w:hyperlink>
    </w:p>
    <w:p>
      <w:pPr>
        <w:pStyle w:val="TOC2"/>
        <w:tabs>
          <w:tab w:val="right" w:leader="dot" w:pos="8306"/>
        </w:tabs>
      </w:pPr>
      <w:hyperlink w:anchor="_Toc15623" w:history="1">
        <w:r>
          <w:rPr>
            <w:rFonts w:ascii="仿宋" w:eastAsia="仿宋" w:hAnsi="仿宋" w:cs="仿宋" w:hint="eastAsia"/>
            <w:lang w:eastAsia="zh-CN"/>
          </w:rPr>
          <w:t>(四)、土建工程建设指标</w:t>
        </w:r>
        <w:r>
          <w:tab/>
        </w:r>
        <w:r>
          <w:fldChar w:fldCharType="begin"/>
        </w:r>
        <w:r>
          <w:instrText xml:space="preserve"> PAGEREF _Toc15623 \h </w:instrText>
        </w:r>
        <w:r>
          <w:fldChar w:fldCharType="separate"/>
        </w:r>
        <w:r>
          <w:t>12</w:t>
        </w:r>
        <w:r>
          <w:fldChar w:fldCharType="end"/>
        </w:r>
      </w:hyperlink>
    </w:p>
    <w:p>
      <w:pPr>
        <w:pStyle w:val="TOC1"/>
        <w:tabs>
          <w:tab w:val="right" w:leader="dot" w:pos="8306"/>
        </w:tabs>
      </w:pPr>
      <w:hyperlink w:anchor="_Toc9424" w:history="1">
        <w:r>
          <w:rPr>
            <w:rFonts w:ascii="仿宋" w:eastAsia="仿宋" w:hAnsi="仿宋" w:cs="仿宋" w:hint="eastAsia"/>
            <w:lang w:eastAsia="zh-CN"/>
          </w:rPr>
          <w:t>四、磺胺类药项目概论</w:t>
        </w:r>
        <w:r>
          <w:tab/>
        </w:r>
        <w:r>
          <w:fldChar w:fldCharType="begin"/>
        </w:r>
        <w:r>
          <w:instrText xml:space="preserve"> PAGEREF _Toc9424 \h </w:instrText>
        </w:r>
        <w:r>
          <w:fldChar w:fldCharType="separate"/>
        </w:r>
        <w:r>
          <w:t>12</w:t>
        </w:r>
        <w:r>
          <w:fldChar w:fldCharType="end"/>
        </w:r>
      </w:hyperlink>
    </w:p>
    <w:p>
      <w:pPr>
        <w:pStyle w:val="TOC2"/>
        <w:tabs>
          <w:tab w:val="right" w:leader="dot" w:pos="8306"/>
        </w:tabs>
      </w:pPr>
      <w:hyperlink w:anchor="_Toc29467" w:history="1">
        <w:r>
          <w:rPr>
            <w:rFonts w:ascii="仿宋" w:eastAsia="仿宋" w:hAnsi="仿宋" w:cs="仿宋" w:hint="eastAsia"/>
            <w:lang w:eastAsia="zh-CN"/>
          </w:rPr>
          <w:t>(一)、磺胺类药项目概况</w:t>
        </w:r>
        <w:r>
          <w:tab/>
        </w:r>
        <w:r>
          <w:fldChar w:fldCharType="begin"/>
        </w:r>
        <w:r>
          <w:instrText xml:space="preserve"> PAGEREF _Toc29467 \h </w:instrText>
        </w:r>
        <w:r>
          <w:fldChar w:fldCharType="separate"/>
        </w:r>
        <w:r>
          <w:t>12</w:t>
        </w:r>
        <w:r>
          <w:fldChar w:fldCharType="end"/>
        </w:r>
      </w:hyperlink>
    </w:p>
    <w:p>
      <w:pPr>
        <w:pStyle w:val="TOC2"/>
        <w:tabs>
          <w:tab w:val="right" w:leader="dot" w:pos="8306"/>
        </w:tabs>
      </w:pPr>
      <w:hyperlink w:anchor="_Toc18615" w:history="1">
        <w:r>
          <w:rPr>
            <w:rFonts w:ascii="仿宋" w:eastAsia="仿宋" w:hAnsi="仿宋" w:cs="仿宋" w:hint="eastAsia"/>
            <w:lang w:eastAsia="zh-CN"/>
          </w:rPr>
          <w:t>(二)、磺胺类药项目目标</w:t>
        </w:r>
        <w:r>
          <w:tab/>
        </w:r>
        <w:r>
          <w:fldChar w:fldCharType="begin"/>
        </w:r>
        <w:r>
          <w:instrText xml:space="preserve"> PAGEREF _Toc18615 \h </w:instrText>
        </w:r>
        <w:r>
          <w:fldChar w:fldCharType="separate"/>
        </w:r>
        <w:r>
          <w:t>14</w:t>
        </w:r>
        <w:r>
          <w:fldChar w:fldCharType="end"/>
        </w:r>
      </w:hyperlink>
    </w:p>
    <w:p>
      <w:pPr>
        <w:pStyle w:val="TOC2"/>
        <w:tabs>
          <w:tab w:val="right" w:leader="dot" w:pos="8306"/>
        </w:tabs>
      </w:pPr>
      <w:hyperlink w:anchor="_Toc21015" w:history="1">
        <w:r>
          <w:rPr>
            <w:rFonts w:ascii="仿宋" w:eastAsia="仿宋" w:hAnsi="仿宋" w:cs="仿宋" w:hint="eastAsia"/>
            <w:lang w:eastAsia="zh-CN"/>
          </w:rPr>
          <w:t>(三)、磺胺类药项目提出的理由</w:t>
        </w:r>
        <w:r>
          <w:tab/>
        </w:r>
        <w:r>
          <w:fldChar w:fldCharType="begin"/>
        </w:r>
        <w:r>
          <w:instrText xml:space="preserve"> PAGEREF _Toc21015 \h </w:instrText>
        </w:r>
        <w:r>
          <w:fldChar w:fldCharType="separate"/>
        </w:r>
        <w:r>
          <w:t>15</w:t>
        </w:r>
        <w:r>
          <w:fldChar w:fldCharType="end"/>
        </w:r>
      </w:hyperlink>
    </w:p>
    <w:p>
      <w:pPr>
        <w:pStyle w:val="TOC2"/>
        <w:tabs>
          <w:tab w:val="right" w:leader="dot" w:pos="8306"/>
        </w:tabs>
      </w:pPr>
      <w:hyperlink w:anchor="_Toc29776" w:history="1">
        <w:r>
          <w:rPr>
            <w:rFonts w:ascii="仿宋" w:eastAsia="仿宋" w:hAnsi="仿宋" w:cs="仿宋" w:hint="eastAsia"/>
            <w:lang w:eastAsia="zh-CN"/>
          </w:rPr>
          <w:t>(四)、磺胺类药项目意义</w:t>
        </w:r>
        <w:r>
          <w:tab/>
        </w:r>
        <w:r>
          <w:fldChar w:fldCharType="begin"/>
        </w:r>
        <w:r>
          <w:instrText xml:space="preserve"> PAGEREF _Toc29776 \h </w:instrText>
        </w:r>
        <w:r>
          <w:fldChar w:fldCharType="separate"/>
        </w:r>
        <w:r>
          <w:t>17</w:t>
        </w:r>
        <w:r>
          <w:fldChar w:fldCharType="end"/>
        </w:r>
      </w:hyperlink>
    </w:p>
    <w:p>
      <w:pPr>
        <w:pStyle w:val="TOC2"/>
        <w:tabs>
          <w:tab w:val="right" w:leader="dot" w:pos="8306"/>
        </w:tabs>
      </w:pPr>
      <w:hyperlink w:anchor="_Toc31691" w:history="1">
        <w:r>
          <w:rPr>
            <w:rFonts w:ascii="仿宋" w:eastAsia="仿宋" w:hAnsi="仿宋" w:cs="仿宋" w:hint="eastAsia"/>
            <w:lang w:eastAsia="zh-CN"/>
          </w:rPr>
          <w:t>(五)、磺胺类药项目背景</w:t>
        </w:r>
        <w:r>
          <w:tab/>
        </w:r>
        <w:r>
          <w:fldChar w:fldCharType="begin"/>
        </w:r>
        <w:r>
          <w:instrText xml:space="preserve"> PAGEREF _Toc31691 \h </w:instrText>
        </w:r>
        <w:r>
          <w:fldChar w:fldCharType="separate"/>
        </w:r>
        <w:r>
          <w:t>17</w:t>
        </w:r>
        <w:r>
          <w:fldChar w:fldCharType="end"/>
        </w:r>
      </w:hyperlink>
    </w:p>
    <w:p>
      <w:pPr>
        <w:pStyle w:val="TOC1"/>
        <w:tabs>
          <w:tab w:val="right" w:leader="dot" w:pos="8306"/>
        </w:tabs>
      </w:pPr>
      <w:hyperlink w:anchor="_Toc24408" w:history="1">
        <w:r>
          <w:rPr>
            <w:rFonts w:ascii="仿宋" w:eastAsia="仿宋" w:hAnsi="仿宋" w:cs="仿宋" w:hint="eastAsia"/>
            <w:lang w:eastAsia="zh-CN"/>
          </w:rPr>
          <w:t>五、磺胺类药项目建设背景及必要性分析</w:t>
        </w:r>
        <w:r>
          <w:tab/>
        </w:r>
        <w:r>
          <w:fldChar w:fldCharType="begin"/>
        </w:r>
        <w:r>
          <w:instrText xml:space="preserve"> PAGEREF _Toc24408 \h </w:instrText>
        </w:r>
        <w:r>
          <w:fldChar w:fldCharType="separate"/>
        </w:r>
        <w:r>
          <w:t>18</w:t>
        </w:r>
        <w:r>
          <w:fldChar w:fldCharType="end"/>
        </w:r>
      </w:hyperlink>
    </w:p>
    <w:p>
      <w:pPr>
        <w:pStyle w:val="TOC2"/>
        <w:tabs>
          <w:tab w:val="right" w:leader="dot" w:pos="8306"/>
        </w:tabs>
      </w:pPr>
      <w:hyperlink w:anchor="_Toc14698" w:history="1">
        <w:r>
          <w:rPr>
            <w:rFonts w:ascii="仿宋" w:eastAsia="仿宋" w:hAnsi="仿宋" w:cs="仿宋" w:hint="eastAsia"/>
            <w:lang w:eastAsia="zh-CN"/>
          </w:rPr>
          <w:t>(一)、磺胺类药项目背景分析</w:t>
        </w:r>
        <w:r>
          <w:tab/>
        </w:r>
        <w:r>
          <w:fldChar w:fldCharType="begin"/>
        </w:r>
        <w:r>
          <w:instrText xml:space="preserve"> PAGEREF _Toc14698 \h </w:instrText>
        </w:r>
        <w:r>
          <w:fldChar w:fldCharType="separate"/>
        </w:r>
        <w:r>
          <w:t>18</w:t>
        </w:r>
        <w:r>
          <w:fldChar w:fldCharType="end"/>
        </w:r>
      </w:hyperlink>
    </w:p>
    <w:p>
      <w:pPr>
        <w:pStyle w:val="TOC2"/>
        <w:tabs>
          <w:tab w:val="right" w:leader="dot" w:pos="8306"/>
        </w:tabs>
      </w:pPr>
      <w:hyperlink w:anchor="_Toc1272" w:history="1">
        <w:r>
          <w:rPr>
            <w:rFonts w:ascii="仿宋" w:eastAsia="仿宋" w:hAnsi="仿宋" w:cs="仿宋" w:hint="eastAsia"/>
            <w:lang w:eastAsia="zh-CN"/>
          </w:rPr>
          <w:t>(二)、磺胺类药项目建设必要性分析</w:t>
        </w:r>
        <w:r>
          <w:tab/>
        </w:r>
        <w:r>
          <w:fldChar w:fldCharType="begin"/>
        </w:r>
        <w:r>
          <w:instrText xml:space="preserve"> PAGEREF _Toc1272 \h </w:instrText>
        </w:r>
        <w:r>
          <w:fldChar w:fldCharType="separate"/>
        </w:r>
        <w:r>
          <w:t>20</w:t>
        </w:r>
        <w:r>
          <w:fldChar w:fldCharType="end"/>
        </w:r>
      </w:hyperlink>
    </w:p>
    <w:p>
      <w:pPr>
        <w:pStyle w:val="TOC1"/>
        <w:tabs>
          <w:tab w:val="right" w:leader="dot" w:pos="8306"/>
        </w:tabs>
      </w:pPr>
      <w:hyperlink w:anchor="_Toc7473" w:history="1">
        <w:r>
          <w:rPr>
            <w:rFonts w:ascii="仿宋" w:eastAsia="仿宋" w:hAnsi="仿宋" w:cs="仿宋" w:hint="eastAsia"/>
            <w:lang w:eastAsia="zh-CN"/>
          </w:rPr>
          <w:t>六、磺胺类药项目可持续发展</w:t>
        </w:r>
        <w:r>
          <w:tab/>
        </w:r>
        <w:r>
          <w:fldChar w:fldCharType="begin"/>
        </w:r>
        <w:r>
          <w:instrText xml:space="preserve"> PAGEREF _Toc7473 \h </w:instrText>
        </w:r>
        <w:r>
          <w:fldChar w:fldCharType="separate"/>
        </w:r>
        <w:r>
          <w:t>21</w:t>
        </w:r>
        <w:r>
          <w:fldChar w:fldCharType="end"/>
        </w:r>
      </w:hyperlink>
    </w:p>
    <w:p>
      <w:pPr>
        <w:pStyle w:val="TOC2"/>
        <w:tabs>
          <w:tab w:val="right" w:leader="dot" w:pos="8306"/>
        </w:tabs>
      </w:pPr>
      <w:hyperlink w:anchor="_Toc2891" w:history="1">
        <w:r>
          <w:rPr>
            <w:rFonts w:ascii="仿宋" w:eastAsia="仿宋" w:hAnsi="仿宋" w:cs="仿宋" w:hint="eastAsia"/>
            <w:lang w:eastAsia="zh-CN"/>
          </w:rPr>
          <w:t>(一)、可持续战略与实践</w:t>
        </w:r>
        <w:r>
          <w:tab/>
        </w:r>
        <w:r>
          <w:fldChar w:fldCharType="begin"/>
        </w:r>
        <w:r>
          <w:instrText xml:space="preserve"> PAGEREF _Toc2891 \h </w:instrText>
        </w:r>
        <w:r>
          <w:fldChar w:fldCharType="separate"/>
        </w:r>
        <w:r>
          <w:t>21</w:t>
        </w:r>
        <w:r>
          <w:fldChar w:fldCharType="end"/>
        </w:r>
      </w:hyperlink>
    </w:p>
    <w:p>
      <w:pPr>
        <w:pStyle w:val="TOC2"/>
        <w:tabs>
          <w:tab w:val="right" w:leader="dot" w:pos="8306"/>
        </w:tabs>
      </w:pPr>
      <w:hyperlink w:anchor="_Toc26203" w:history="1">
        <w:r>
          <w:rPr>
            <w:rFonts w:ascii="仿宋" w:eastAsia="仿宋" w:hAnsi="仿宋" w:cs="仿宋" w:hint="eastAsia"/>
            <w:lang w:eastAsia="zh-CN"/>
          </w:rPr>
          <w:t>(二)、环保与社会责任</w:t>
        </w:r>
        <w:r>
          <w:tab/>
        </w:r>
        <w:r>
          <w:fldChar w:fldCharType="begin"/>
        </w:r>
        <w:r>
          <w:instrText xml:space="preserve"> PAGEREF _Toc26203 \h </w:instrText>
        </w:r>
        <w:r>
          <w:fldChar w:fldCharType="separate"/>
        </w:r>
        <w:r>
          <w:t>22</w:t>
        </w:r>
        <w:r>
          <w:fldChar w:fldCharType="end"/>
        </w:r>
      </w:hyperlink>
    </w:p>
    <w:p>
      <w:pPr>
        <w:pStyle w:val="TOC1"/>
        <w:tabs>
          <w:tab w:val="right" w:leader="dot" w:pos="8306"/>
        </w:tabs>
      </w:pPr>
      <w:hyperlink w:anchor="_Toc18439" w:history="1">
        <w:r>
          <w:rPr>
            <w:rFonts w:ascii="仿宋" w:eastAsia="仿宋" w:hAnsi="仿宋" w:cs="仿宋" w:hint="eastAsia"/>
            <w:lang w:eastAsia="zh-CN"/>
          </w:rPr>
          <w:t>七、磺胺类药项目计划安排</w:t>
        </w:r>
        <w:r>
          <w:tab/>
        </w:r>
        <w:r>
          <w:fldChar w:fldCharType="begin"/>
        </w:r>
        <w:r>
          <w:instrText xml:space="preserve"> PAGEREF _Toc18439 \h </w:instrText>
        </w:r>
        <w:r>
          <w:fldChar w:fldCharType="separate"/>
        </w:r>
        <w:r>
          <w:t>23</w:t>
        </w:r>
        <w:r>
          <w:fldChar w:fldCharType="end"/>
        </w:r>
      </w:hyperlink>
    </w:p>
    <w:p>
      <w:pPr>
        <w:pStyle w:val="TOC2"/>
        <w:tabs>
          <w:tab w:val="right" w:leader="dot" w:pos="8306"/>
        </w:tabs>
      </w:pPr>
      <w:hyperlink w:anchor="_Toc24991" w:history="1">
        <w:r>
          <w:rPr>
            <w:rFonts w:ascii="仿宋" w:eastAsia="仿宋" w:hAnsi="仿宋" w:cs="仿宋" w:hint="eastAsia"/>
            <w:lang w:eastAsia="zh-CN"/>
          </w:rPr>
          <w:t>(一)、建设周期</w:t>
        </w:r>
        <w:r>
          <w:tab/>
        </w:r>
        <w:r>
          <w:fldChar w:fldCharType="begin"/>
        </w:r>
        <w:r>
          <w:instrText xml:space="preserve"> PAGEREF _Toc24991 \h </w:instrText>
        </w:r>
        <w:r>
          <w:fldChar w:fldCharType="separate"/>
        </w:r>
        <w:r>
          <w:t>23</w:t>
        </w:r>
        <w:r>
          <w:fldChar w:fldCharType="end"/>
        </w:r>
      </w:hyperlink>
    </w:p>
    <w:p>
      <w:pPr>
        <w:pStyle w:val="TOC2"/>
        <w:tabs>
          <w:tab w:val="right" w:leader="dot" w:pos="8306"/>
        </w:tabs>
      </w:pPr>
      <w:hyperlink w:anchor="_Toc21363" w:history="1">
        <w:r>
          <w:rPr>
            <w:rFonts w:ascii="仿宋" w:eastAsia="仿宋" w:hAnsi="仿宋" w:cs="仿宋" w:hint="eastAsia"/>
            <w:lang w:eastAsia="zh-CN"/>
          </w:rPr>
          <w:t>(二)、建设进度</w:t>
        </w:r>
        <w:r>
          <w:tab/>
        </w:r>
        <w:r>
          <w:fldChar w:fldCharType="begin"/>
        </w:r>
        <w:r>
          <w:instrText xml:space="preserve"> PAGEREF _Toc21363 \h </w:instrText>
        </w:r>
        <w:r>
          <w:fldChar w:fldCharType="separate"/>
        </w:r>
        <w:r>
          <w:t>24</w:t>
        </w:r>
        <w:r>
          <w:fldChar w:fldCharType="end"/>
        </w:r>
      </w:hyperlink>
    </w:p>
    <w:p>
      <w:pPr>
        <w:pStyle w:val="TOC2"/>
        <w:tabs>
          <w:tab w:val="right" w:leader="dot" w:pos="8306"/>
        </w:tabs>
      </w:pPr>
      <w:hyperlink w:anchor="_Toc4818" w:history="1">
        <w:r>
          <w:rPr>
            <w:rFonts w:ascii="仿宋" w:eastAsia="仿宋" w:hAnsi="仿宋" w:cs="仿宋" w:hint="eastAsia"/>
            <w:lang w:eastAsia="zh-CN"/>
          </w:rPr>
          <w:t>(三)、进度安排注意事项</w:t>
        </w:r>
        <w:r>
          <w:tab/>
        </w:r>
        <w:r>
          <w:fldChar w:fldCharType="begin"/>
        </w:r>
        <w:r>
          <w:instrText xml:space="preserve"> PAGEREF _Toc4818 \h </w:instrText>
        </w:r>
        <w:r>
          <w:fldChar w:fldCharType="separate"/>
        </w:r>
        <w:r>
          <w:t>25</w:t>
        </w:r>
        <w:r>
          <w:fldChar w:fldCharType="end"/>
        </w:r>
      </w:hyperlink>
    </w:p>
    <w:p>
      <w:pPr>
        <w:pStyle w:val="TOC2"/>
        <w:tabs>
          <w:tab w:val="right" w:leader="dot" w:pos="8306"/>
        </w:tabs>
      </w:pPr>
      <w:hyperlink w:anchor="_Toc25619" w:history="1">
        <w:r>
          <w:rPr>
            <w:rFonts w:ascii="仿宋" w:eastAsia="仿宋" w:hAnsi="仿宋" w:cs="仿宋" w:hint="eastAsia"/>
            <w:lang w:eastAsia="zh-CN"/>
          </w:rPr>
          <w:t>(四)、人力资源配置</w:t>
        </w:r>
        <w:r>
          <w:tab/>
        </w:r>
        <w:r>
          <w:fldChar w:fldCharType="begin"/>
        </w:r>
        <w:r>
          <w:instrText xml:space="preserve"> PAGEREF _Toc25619 \h </w:instrText>
        </w:r>
        <w:r>
          <w:fldChar w:fldCharType="separate"/>
        </w:r>
        <w:r>
          <w:t>26</w:t>
        </w:r>
        <w:r>
          <w:fldChar w:fldCharType="end"/>
        </w:r>
      </w:hyperlink>
    </w:p>
    <w:p>
      <w:pPr>
        <w:pStyle w:val="TOC1"/>
        <w:tabs>
          <w:tab w:val="right" w:leader="dot" w:pos="8306"/>
        </w:tabs>
      </w:pPr>
      <w:hyperlink w:anchor="_Toc6243" w:history="1">
        <w:r>
          <w:rPr>
            <w:rFonts w:ascii="仿宋" w:eastAsia="仿宋" w:hAnsi="仿宋" w:cs="仿宋" w:hint="eastAsia"/>
            <w:lang w:eastAsia="zh-CN"/>
          </w:rPr>
          <w:t>八、磺胺类药项目环境影响分析</w:t>
        </w:r>
        <w:r>
          <w:tab/>
        </w:r>
        <w:r>
          <w:fldChar w:fldCharType="begin"/>
        </w:r>
        <w:r>
          <w:instrText xml:space="preserve"> PAGEREF _Toc6243 \h </w:instrText>
        </w:r>
        <w:r>
          <w:fldChar w:fldCharType="separate"/>
        </w:r>
        <w:r>
          <w:t>27</w:t>
        </w:r>
        <w:r>
          <w:fldChar w:fldCharType="end"/>
        </w:r>
      </w:hyperlink>
    </w:p>
    <w:p>
      <w:pPr>
        <w:pStyle w:val="TOC2"/>
        <w:tabs>
          <w:tab w:val="right" w:leader="dot" w:pos="8306"/>
        </w:tabs>
      </w:pPr>
      <w:hyperlink w:anchor="_Toc16561" w:history="1">
        <w:r>
          <w:rPr>
            <w:rFonts w:ascii="仿宋" w:eastAsia="仿宋" w:hAnsi="仿宋" w:cs="仿宋" w:hint="eastAsia"/>
            <w:lang w:eastAsia="zh-CN"/>
          </w:rPr>
          <w:t>(一)、建设区域环境质量现状</w:t>
        </w:r>
        <w:r>
          <w:tab/>
        </w:r>
        <w:r>
          <w:fldChar w:fldCharType="begin"/>
        </w:r>
        <w:r>
          <w:instrText xml:space="preserve"> PAGEREF _Toc16561 \h </w:instrText>
        </w:r>
        <w:r>
          <w:fldChar w:fldCharType="separate"/>
        </w:r>
        <w:r>
          <w:t>27</w:t>
        </w:r>
        <w:r>
          <w:fldChar w:fldCharType="end"/>
        </w:r>
      </w:hyperlink>
    </w:p>
    <w:p>
      <w:pPr>
        <w:pStyle w:val="TOC2"/>
        <w:tabs>
          <w:tab w:val="right" w:leader="dot" w:pos="8306"/>
        </w:tabs>
      </w:pPr>
      <w:hyperlink w:anchor="_Toc32700" w:history="1">
        <w:r>
          <w:rPr>
            <w:rFonts w:ascii="仿宋" w:eastAsia="仿宋" w:hAnsi="仿宋" w:cs="仿宋" w:hint="eastAsia"/>
            <w:lang w:eastAsia="zh-CN"/>
          </w:rPr>
          <w:t>(二)、建设期环境保护</w:t>
        </w:r>
        <w:r>
          <w:tab/>
        </w:r>
        <w:r>
          <w:fldChar w:fldCharType="begin"/>
        </w:r>
        <w:r>
          <w:instrText xml:space="preserve"> PAGEREF _Toc32700 \h </w:instrText>
        </w:r>
        <w:r>
          <w:fldChar w:fldCharType="separate"/>
        </w:r>
        <w:r>
          <w:t>28</w:t>
        </w:r>
        <w:r>
          <w:fldChar w:fldCharType="end"/>
        </w:r>
      </w:hyperlink>
    </w:p>
    <w:p>
      <w:pPr>
        <w:pStyle w:val="TOC2"/>
        <w:tabs>
          <w:tab w:val="right" w:leader="dot" w:pos="8306"/>
        </w:tabs>
      </w:pPr>
      <w:hyperlink w:anchor="_Toc17322" w:history="1">
        <w:r>
          <w:rPr>
            <w:rFonts w:ascii="仿宋" w:eastAsia="仿宋" w:hAnsi="仿宋" w:cs="仿宋" w:hint="eastAsia"/>
            <w:lang w:eastAsia="zh-CN"/>
          </w:rPr>
          <w:t>(三)、运营期环境保护</w:t>
        </w:r>
        <w:r>
          <w:tab/>
        </w:r>
        <w:r>
          <w:fldChar w:fldCharType="begin"/>
        </w:r>
        <w:r>
          <w:instrText xml:space="preserve"> PAGEREF _Toc17322 \h </w:instrText>
        </w:r>
        <w:r>
          <w:fldChar w:fldCharType="separate"/>
        </w:r>
        <w:r>
          <w:t>30</w:t>
        </w:r>
        <w:r>
          <w:fldChar w:fldCharType="end"/>
        </w:r>
      </w:hyperlink>
    </w:p>
    <w:p>
      <w:pPr>
        <w:pStyle w:val="TOC2"/>
        <w:tabs>
          <w:tab w:val="right" w:leader="dot" w:pos="8306"/>
        </w:tabs>
      </w:pPr>
      <w:hyperlink w:anchor="_Toc14816" w:history="1">
        <w:r>
          <w:rPr>
            <w:rFonts w:ascii="仿宋" w:eastAsia="仿宋" w:hAnsi="仿宋" w:cs="仿宋" w:hint="eastAsia"/>
            <w:lang w:eastAsia="zh-CN"/>
          </w:rPr>
          <w:t>(四)、磺胺类药项目建设对区域经济的影响</w:t>
        </w:r>
        <w:r>
          <w:tab/>
        </w:r>
        <w:r>
          <w:fldChar w:fldCharType="begin"/>
        </w:r>
        <w:r>
          <w:instrText xml:space="preserve"> PAGEREF _Toc14816 \h </w:instrText>
        </w:r>
        <w:r>
          <w:fldChar w:fldCharType="separate"/>
        </w:r>
        <w:r>
          <w:t>31</w:t>
        </w:r>
        <w:r>
          <w:fldChar w:fldCharType="end"/>
        </w:r>
      </w:hyperlink>
    </w:p>
    <w:p>
      <w:pPr>
        <w:pStyle w:val="TOC2"/>
        <w:tabs>
          <w:tab w:val="right" w:leader="dot" w:pos="8306"/>
        </w:tabs>
      </w:pPr>
      <w:hyperlink w:anchor="_Toc426" w:history="1">
        <w:r>
          <w:rPr>
            <w:rFonts w:ascii="仿宋" w:eastAsia="仿宋" w:hAnsi="仿宋" w:cs="仿宋" w:hint="eastAsia"/>
            <w:lang w:eastAsia="zh-CN"/>
          </w:rPr>
          <w:t>(五)、废弃物处理</w:t>
        </w:r>
        <w:r>
          <w:tab/>
        </w:r>
        <w:r>
          <w:fldChar w:fldCharType="begin"/>
        </w:r>
        <w:r>
          <w:instrText xml:space="preserve"> PAGEREF _Toc426 \h </w:instrText>
        </w:r>
        <w:r>
          <w:fldChar w:fldCharType="separate"/>
        </w:r>
        <w:r>
          <w:t>33</w:t>
        </w:r>
        <w:r>
          <w:fldChar w:fldCharType="end"/>
        </w:r>
      </w:hyperlink>
    </w:p>
    <w:p>
      <w:pPr>
        <w:pStyle w:val="TOC2"/>
        <w:tabs>
          <w:tab w:val="right" w:leader="dot" w:pos="8306"/>
        </w:tabs>
      </w:pPr>
      <w:hyperlink w:anchor="_Toc6584" w:history="1">
        <w:r>
          <w:rPr>
            <w:rFonts w:ascii="仿宋" w:eastAsia="仿宋" w:hAnsi="仿宋" w:cs="仿宋" w:hint="eastAsia"/>
            <w:lang w:eastAsia="zh-CN"/>
          </w:rPr>
          <w:t>(六)、特殊环境影响分析</w:t>
        </w:r>
        <w:r>
          <w:tab/>
        </w:r>
        <w:r>
          <w:fldChar w:fldCharType="begin"/>
        </w:r>
        <w:r>
          <w:instrText xml:space="preserve"> PAGEREF _Toc6584 \h </w:instrText>
        </w:r>
        <w:r>
          <w:fldChar w:fldCharType="separate"/>
        </w:r>
        <w:r>
          <w:t>34</w:t>
        </w:r>
        <w:r>
          <w:fldChar w:fldCharType="end"/>
        </w:r>
      </w:hyperlink>
    </w:p>
    <w:p>
      <w:pPr>
        <w:pStyle w:val="TOC2"/>
        <w:tabs>
          <w:tab w:val="right" w:leader="dot" w:pos="8306"/>
        </w:tabs>
      </w:pPr>
      <w:hyperlink w:anchor="_Toc30522" w:history="1">
        <w:r>
          <w:rPr>
            <w:rFonts w:ascii="仿宋" w:eastAsia="仿宋" w:hAnsi="仿宋" w:cs="仿宋" w:hint="eastAsia"/>
            <w:lang w:eastAsia="zh-CN"/>
          </w:rPr>
          <w:t>(七)、清洁生产</w:t>
        </w:r>
        <w:r>
          <w:tab/>
        </w:r>
        <w:r>
          <w:fldChar w:fldCharType="begin"/>
        </w:r>
        <w:r>
          <w:instrText xml:space="preserve"> PAGEREF _Toc30522 \h </w:instrText>
        </w:r>
        <w:r>
          <w:fldChar w:fldCharType="separate"/>
        </w:r>
        <w:r>
          <w:t>35</w:t>
        </w:r>
        <w:r>
          <w:fldChar w:fldCharType="end"/>
        </w:r>
      </w:hyperlink>
    </w:p>
    <w:p>
      <w:pPr>
        <w:pStyle w:val="TOC2"/>
        <w:tabs>
          <w:tab w:val="right" w:leader="dot" w:pos="8306"/>
        </w:tabs>
      </w:pPr>
      <w:hyperlink w:anchor="_Toc20964" w:history="1">
        <w:r>
          <w:rPr>
            <w:rFonts w:ascii="仿宋" w:eastAsia="仿宋" w:hAnsi="仿宋" w:cs="仿宋" w:hint="eastAsia"/>
            <w:lang w:eastAsia="zh-CN"/>
          </w:rPr>
          <w:t>(八)、环境保护综合评价</w:t>
        </w:r>
        <w:r>
          <w:tab/>
        </w:r>
        <w:r>
          <w:fldChar w:fldCharType="begin"/>
        </w:r>
        <w:r>
          <w:instrText xml:space="preserve"> PAGEREF _Toc20964 \h </w:instrText>
        </w:r>
        <w:r>
          <w:fldChar w:fldCharType="separate"/>
        </w:r>
        <w:r>
          <w:t>36</w:t>
        </w:r>
        <w:r>
          <w:fldChar w:fldCharType="end"/>
        </w:r>
      </w:hyperlink>
    </w:p>
    <w:p>
      <w:pPr>
        <w:pStyle w:val="TOC1"/>
        <w:tabs>
          <w:tab w:val="right" w:leader="dot" w:pos="8306"/>
        </w:tabs>
      </w:pPr>
      <w:hyperlink w:anchor="_Toc22035" w:history="1">
        <w:r>
          <w:rPr>
            <w:rFonts w:ascii="仿宋" w:eastAsia="仿宋" w:hAnsi="仿宋" w:cs="仿宋" w:hint="eastAsia"/>
            <w:lang w:eastAsia="zh-CN"/>
          </w:rPr>
          <w:t>九、磺胺类药项目人力资源管理</w:t>
        </w:r>
        <w:r>
          <w:tab/>
        </w:r>
        <w:r>
          <w:fldChar w:fldCharType="begin"/>
        </w:r>
        <w:r>
          <w:instrText xml:space="preserve"> PAGEREF _Toc22035 \h </w:instrText>
        </w:r>
        <w:r>
          <w:fldChar w:fldCharType="separate"/>
        </w:r>
        <w:r>
          <w:t>38</w:t>
        </w:r>
        <w:r>
          <w:fldChar w:fldCharType="end"/>
        </w:r>
      </w:hyperlink>
    </w:p>
    <w:p>
      <w:pPr>
        <w:pStyle w:val="TOC2"/>
        <w:tabs>
          <w:tab w:val="right" w:leader="dot" w:pos="8306"/>
        </w:tabs>
      </w:pPr>
      <w:hyperlink w:anchor="_Toc28206" w:history="1">
        <w:r>
          <w:rPr>
            <w:rFonts w:ascii="仿宋" w:eastAsia="仿宋" w:hAnsi="仿宋" w:cs="仿宋" w:hint="eastAsia"/>
            <w:lang w:eastAsia="zh-CN"/>
          </w:rPr>
          <w:t>(一)、建立健全的预算管理制度</w:t>
        </w:r>
        <w:r>
          <w:tab/>
        </w:r>
        <w:r>
          <w:fldChar w:fldCharType="begin"/>
        </w:r>
        <w:r>
          <w:instrText xml:space="preserve"> PAGEREF _Toc28206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653" w:history="1">
        <w:r>
          <w:rPr>
            <w:rFonts w:ascii="仿宋" w:eastAsia="仿宋" w:hAnsi="仿宋" w:cs="仿宋" w:hint="eastAsia"/>
            <w:lang w:eastAsia="zh-CN"/>
          </w:rPr>
          <w:t>(二)、加强资金流动监控</w:t>
        </w:r>
        <w:r>
          <w:tab/>
        </w:r>
        <w:r>
          <w:fldChar w:fldCharType="begin"/>
        </w:r>
        <w:r>
          <w:instrText xml:space="preserve"> PAGEREF _Toc25653 \h </w:instrText>
        </w:r>
        <w:r>
          <w:fldChar w:fldCharType="separate"/>
        </w:r>
        <w:r>
          <w:t>39</w:t>
        </w:r>
        <w:r>
          <w:fldChar w:fldCharType="end"/>
        </w:r>
      </w:hyperlink>
    </w:p>
    <w:p>
      <w:pPr>
        <w:pStyle w:val="TOC2"/>
        <w:tabs>
          <w:tab w:val="right" w:leader="dot" w:pos="8306"/>
        </w:tabs>
      </w:pPr>
      <w:hyperlink w:anchor="_Toc28043" w:history="1">
        <w:r>
          <w:rPr>
            <w:rFonts w:ascii="仿宋" w:eastAsia="仿宋" w:hAnsi="仿宋" w:cs="仿宋" w:hint="eastAsia"/>
            <w:lang w:eastAsia="zh-CN"/>
          </w:rPr>
          <w:t>(三)、制定完善的风险控制机制</w:t>
        </w:r>
        <w:r>
          <w:tab/>
        </w:r>
        <w:r>
          <w:fldChar w:fldCharType="begin"/>
        </w:r>
        <w:r>
          <w:instrText xml:space="preserve"> PAGEREF _Toc28043 \h </w:instrText>
        </w:r>
        <w:r>
          <w:fldChar w:fldCharType="separate"/>
        </w:r>
        <w:r>
          <w:t>40</w:t>
        </w:r>
        <w:r>
          <w:fldChar w:fldCharType="end"/>
        </w:r>
      </w:hyperlink>
    </w:p>
    <w:p>
      <w:pPr>
        <w:pStyle w:val="TOC2"/>
        <w:tabs>
          <w:tab w:val="right" w:leader="dot" w:pos="8306"/>
        </w:tabs>
      </w:pPr>
      <w:hyperlink w:anchor="_Toc23543" w:history="1">
        <w:r>
          <w:rPr>
            <w:rFonts w:ascii="仿宋" w:eastAsia="仿宋" w:hAnsi="仿宋" w:cs="仿宋" w:hint="eastAsia"/>
            <w:lang w:eastAsia="zh-CN"/>
          </w:rPr>
          <w:t>(四)、优化成本管理</w:t>
        </w:r>
        <w:r>
          <w:tab/>
        </w:r>
        <w:r>
          <w:fldChar w:fldCharType="begin"/>
        </w:r>
        <w:r>
          <w:instrText xml:space="preserve"> PAGEREF _Toc23543 \h </w:instrText>
        </w:r>
        <w:r>
          <w:fldChar w:fldCharType="separate"/>
        </w:r>
        <w:r>
          <w:t>42</w:t>
        </w:r>
        <w:r>
          <w:fldChar w:fldCharType="end"/>
        </w:r>
      </w:hyperlink>
    </w:p>
    <w:p>
      <w:pPr>
        <w:pStyle w:val="TOC1"/>
        <w:tabs>
          <w:tab w:val="right" w:leader="dot" w:pos="8306"/>
        </w:tabs>
      </w:pPr>
      <w:hyperlink w:anchor="_Toc19290" w:history="1">
        <w:r>
          <w:rPr>
            <w:rFonts w:ascii="仿宋" w:eastAsia="仿宋" w:hAnsi="仿宋" w:cs="仿宋" w:hint="eastAsia"/>
            <w:lang w:eastAsia="zh-CN"/>
          </w:rPr>
          <w:t>十、磺胺类药项目技术管理</w:t>
        </w:r>
        <w:r>
          <w:tab/>
        </w:r>
        <w:r>
          <w:fldChar w:fldCharType="begin"/>
        </w:r>
        <w:r>
          <w:instrText xml:space="preserve"> PAGEREF _Toc19290 \h </w:instrText>
        </w:r>
        <w:r>
          <w:fldChar w:fldCharType="separate"/>
        </w:r>
        <w:r>
          <w:t>43</w:t>
        </w:r>
        <w:r>
          <w:fldChar w:fldCharType="end"/>
        </w:r>
      </w:hyperlink>
    </w:p>
    <w:p>
      <w:pPr>
        <w:pStyle w:val="TOC2"/>
        <w:tabs>
          <w:tab w:val="right" w:leader="dot" w:pos="8306"/>
        </w:tabs>
      </w:pPr>
      <w:hyperlink w:anchor="_Toc32621" w:history="1">
        <w:r>
          <w:rPr>
            <w:rFonts w:ascii="仿宋" w:eastAsia="仿宋" w:hAnsi="仿宋" w:cs="仿宋" w:hint="eastAsia"/>
            <w:lang w:eastAsia="zh-CN"/>
          </w:rPr>
          <w:t>(一)、技术方案选用方向</w:t>
        </w:r>
        <w:r>
          <w:tab/>
        </w:r>
        <w:r>
          <w:fldChar w:fldCharType="begin"/>
        </w:r>
        <w:r>
          <w:instrText xml:space="preserve"> PAGEREF _Toc32621 \h </w:instrText>
        </w:r>
        <w:r>
          <w:fldChar w:fldCharType="separate"/>
        </w:r>
        <w:r>
          <w:t>43</w:t>
        </w:r>
        <w:r>
          <w:fldChar w:fldCharType="end"/>
        </w:r>
      </w:hyperlink>
    </w:p>
    <w:p>
      <w:pPr>
        <w:pStyle w:val="TOC2"/>
        <w:tabs>
          <w:tab w:val="right" w:leader="dot" w:pos="8306"/>
        </w:tabs>
      </w:pPr>
      <w:hyperlink w:anchor="_Toc1520" w:history="1">
        <w:r>
          <w:rPr>
            <w:rFonts w:ascii="仿宋" w:eastAsia="仿宋" w:hAnsi="仿宋" w:cs="仿宋" w:hint="eastAsia"/>
            <w:lang w:eastAsia="zh-CN"/>
          </w:rPr>
          <w:t>(二)、工艺技术方案选用原则</w:t>
        </w:r>
        <w:r>
          <w:tab/>
        </w:r>
        <w:r>
          <w:fldChar w:fldCharType="begin"/>
        </w:r>
        <w:r>
          <w:instrText xml:space="preserve"> PAGEREF _Toc1520 \h </w:instrText>
        </w:r>
        <w:r>
          <w:fldChar w:fldCharType="separate"/>
        </w:r>
        <w:r>
          <w:t>45</w:t>
        </w:r>
        <w:r>
          <w:fldChar w:fldCharType="end"/>
        </w:r>
      </w:hyperlink>
    </w:p>
    <w:p>
      <w:pPr>
        <w:pStyle w:val="TOC2"/>
        <w:tabs>
          <w:tab w:val="right" w:leader="dot" w:pos="8306"/>
        </w:tabs>
      </w:pPr>
      <w:hyperlink w:anchor="_Toc19935" w:history="1">
        <w:r>
          <w:rPr>
            <w:rFonts w:ascii="仿宋" w:eastAsia="仿宋" w:hAnsi="仿宋" w:cs="仿宋" w:hint="eastAsia"/>
            <w:lang w:eastAsia="zh-CN"/>
          </w:rPr>
          <w:t>(三)、工艺技术方案要求</w:t>
        </w:r>
        <w:r>
          <w:tab/>
        </w:r>
        <w:r>
          <w:fldChar w:fldCharType="begin"/>
        </w:r>
        <w:r>
          <w:instrText xml:space="preserve"> PAGEREF _Toc19935 \h </w:instrText>
        </w:r>
        <w:r>
          <w:fldChar w:fldCharType="separate"/>
        </w:r>
        <w:r>
          <w:t>47</w:t>
        </w:r>
        <w:r>
          <w:fldChar w:fldCharType="end"/>
        </w:r>
      </w:hyperlink>
    </w:p>
    <w:p>
      <w:pPr>
        <w:pStyle w:val="TOC1"/>
        <w:tabs>
          <w:tab w:val="right" w:leader="dot" w:pos="8306"/>
        </w:tabs>
      </w:pPr>
      <w:hyperlink w:anchor="_Toc22681" w:history="1">
        <w:r>
          <w:rPr>
            <w:rFonts w:ascii="仿宋" w:eastAsia="仿宋" w:hAnsi="仿宋" w:cs="仿宋" w:hint="eastAsia"/>
            <w:lang w:eastAsia="zh-CN"/>
          </w:rPr>
          <w:t>十一、磺胺类药项目社会影响</w:t>
        </w:r>
        <w:r>
          <w:tab/>
        </w:r>
        <w:r>
          <w:fldChar w:fldCharType="begin"/>
        </w:r>
        <w:r>
          <w:instrText xml:space="preserve"> PAGEREF _Toc22681 \h </w:instrText>
        </w:r>
        <w:r>
          <w:fldChar w:fldCharType="separate"/>
        </w:r>
        <w:r>
          <w:t>49</w:t>
        </w:r>
        <w:r>
          <w:fldChar w:fldCharType="end"/>
        </w:r>
      </w:hyperlink>
    </w:p>
    <w:p>
      <w:pPr>
        <w:pStyle w:val="TOC2"/>
        <w:tabs>
          <w:tab w:val="right" w:leader="dot" w:pos="8306"/>
        </w:tabs>
      </w:pPr>
      <w:hyperlink w:anchor="_Toc29192" w:history="1">
        <w:r>
          <w:rPr>
            <w:rFonts w:ascii="仿宋" w:eastAsia="仿宋" w:hAnsi="仿宋" w:cs="仿宋" w:hint="eastAsia"/>
            <w:lang w:eastAsia="zh-CN"/>
          </w:rPr>
          <w:t>(一)、社会责任与义务</w:t>
        </w:r>
        <w:r>
          <w:tab/>
        </w:r>
        <w:r>
          <w:fldChar w:fldCharType="begin"/>
        </w:r>
        <w:r>
          <w:instrText xml:space="preserve"> PAGEREF _Toc29192 \h </w:instrText>
        </w:r>
        <w:r>
          <w:fldChar w:fldCharType="separate"/>
        </w:r>
        <w:r>
          <w:t>49</w:t>
        </w:r>
        <w:r>
          <w:fldChar w:fldCharType="end"/>
        </w:r>
      </w:hyperlink>
    </w:p>
    <w:p>
      <w:pPr>
        <w:pStyle w:val="TOC2"/>
        <w:tabs>
          <w:tab w:val="right" w:leader="dot" w:pos="8306"/>
        </w:tabs>
      </w:pPr>
      <w:hyperlink w:anchor="_Toc5461" w:history="1">
        <w:r>
          <w:rPr>
            <w:rFonts w:ascii="仿宋" w:eastAsia="仿宋" w:hAnsi="仿宋" w:cs="仿宋" w:hint="eastAsia"/>
            <w:lang w:eastAsia="zh-CN"/>
          </w:rPr>
          <w:t>(二)、社会参与与沟通</w:t>
        </w:r>
        <w:r>
          <w:tab/>
        </w:r>
        <w:r>
          <w:fldChar w:fldCharType="begin"/>
        </w:r>
        <w:r>
          <w:instrText xml:space="preserve"> PAGEREF _Toc5461 \h </w:instrText>
        </w:r>
        <w:r>
          <w:fldChar w:fldCharType="separate"/>
        </w:r>
        <w:r>
          <w:t>50</w:t>
        </w:r>
        <w:r>
          <w:fldChar w:fldCharType="end"/>
        </w:r>
      </w:hyperlink>
    </w:p>
    <w:p>
      <w:pPr>
        <w:pStyle w:val="TOC1"/>
        <w:tabs>
          <w:tab w:val="right" w:leader="dot" w:pos="8306"/>
        </w:tabs>
      </w:pPr>
      <w:hyperlink w:anchor="_Toc18254" w:history="1">
        <w:r>
          <w:rPr>
            <w:rFonts w:ascii="仿宋" w:eastAsia="仿宋" w:hAnsi="仿宋" w:cs="仿宋" w:hint="eastAsia"/>
            <w:lang w:eastAsia="zh-CN"/>
          </w:rPr>
          <w:t>十二、生产安全保护</w:t>
        </w:r>
        <w:r>
          <w:tab/>
        </w:r>
        <w:r>
          <w:fldChar w:fldCharType="begin"/>
        </w:r>
        <w:r>
          <w:instrText xml:space="preserve"> PAGEREF _Toc18254 \h </w:instrText>
        </w:r>
        <w:r>
          <w:fldChar w:fldCharType="separate"/>
        </w:r>
        <w:r>
          <w:t>51</w:t>
        </w:r>
        <w:r>
          <w:fldChar w:fldCharType="end"/>
        </w:r>
      </w:hyperlink>
    </w:p>
    <w:p>
      <w:pPr>
        <w:pStyle w:val="TOC2"/>
        <w:tabs>
          <w:tab w:val="right" w:leader="dot" w:pos="8306"/>
        </w:tabs>
      </w:pPr>
      <w:hyperlink w:anchor="_Toc23988" w:history="1">
        <w:r>
          <w:rPr>
            <w:rFonts w:ascii="仿宋" w:eastAsia="仿宋" w:hAnsi="仿宋" w:cs="仿宋" w:hint="eastAsia"/>
            <w:lang w:eastAsia="zh-CN"/>
          </w:rPr>
          <w:t>(一)、消防安全</w:t>
        </w:r>
        <w:r>
          <w:tab/>
        </w:r>
        <w:r>
          <w:fldChar w:fldCharType="begin"/>
        </w:r>
        <w:r>
          <w:instrText xml:space="preserve"> PAGEREF _Toc23988 \h </w:instrText>
        </w:r>
        <w:r>
          <w:fldChar w:fldCharType="separate"/>
        </w:r>
        <w:r>
          <w:t>51</w:t>
        </w:r>
        <w:r>
          <w:fldChar w:fldCharType="end"/>
        </w:r>
      </w:hyperlink>
    </w:p>
    <w:p>
      <w:pPr>
        <w:pStyle w:val="TOC2"/>
        <w:tabs>
          <w:tab w:val="right" w:leader="dot" w:pos="8306"/>
        </w:tabs>
      </w:pPr>
      <w:hyperlink w:anchor="_Toc21948" w:history="1">
        <w:r>
          <w:rPr>
            <w:rFonts w:ascii="仿宋" w:eastAsia="仿宋" w:hAnsi="仿宋" w:cs="仿宋" w:hint="eastAsia"/>
            <w:lang w:eastAsia="zh-CN"/>
          </w:rPr>
          <w:t>(二)、防火防爆总图布置措施</w:t>
        </w:r>
        <w:r>
          <w:tab/>
        </w:r>
        <w:r>
          <w:fldChar w:fldCharType="begin"/>
        </w:r>
        <w:r>
          <w:instrText xml:space="preserve"> PAGEREF _Toc21948 \h </w:instrText>
        </w:r>
        <w:r>
          <w:fldChar w:fldCharType="separate"/>
        </w:r>
        <w:r>
          <w:t>52</w:t>
        </w:r>
        <w:r>
          <w:fldChar w:fldCharType="end"/>
        </w:r>
      </w:hyperlink>
    </w:p>
    <w:p>
      <w:pPr>
        <w:pStyle w:val="TOC2"/>
        <w:tabs>
          <w:tab w:val="right" w:leader="dot" w:pos="8306"/>
        </w:tabs>
      </w:pPr>
      <w:hyperlink w:anchor="_Toc15210" w:history="1">
        <w:r>
          <w:rPr>
            <w:rFonts w:ascii="仿宋" w:eastAsia="仿宋" w:hAnsi="仿宋" w:cs="仿宋" w:hint="eastAsia"/>
            <w:lang w:eastAsia="zh-CN"/>
          </w:rPr>
          <w:t>(三)、自然灾害防范措施</w:t>
        </w:r>
        <w:r>
          <w:tab/>
        </w:r>
        <w:r>
          <w:fldChar w:fldCharType="begin"/>
        </w:r>
        <w:r>
          <w:instrText xml:space="preserve"> PAGEREF _Toc15210 \h </w:instrText>
        </w:r>
        <w:r>
          <w:fldChar w:fldCharType="separate"/>
        </w:r>
        <w:r>
          <w:t>53</w:t>
        </w:r>
        <w:r>
          <w:fldChar w:fldCharType="end"/>
        </w:r>
      </w:hyperlink>
    </w:p>
    <w:p>
      <w:pPr>
        <w:pStyle w:val="TOC2"/>
        <w:tabs>
          <w:tab w:val="right" w:leader="dot" w:pos="8306"/>
        </w:tabs>
      </w:pPr>
      <w:hyperlink w:anchor="_Toc25281" w:history="1">
        <w:r>
          <w:rPr>
            <w:rFonts w:ascii="仿宋" w:eastAsia="仿宋" w:hAnsi="仿宋" w:cs="仿宋" w:hint="eastAsia"/>
            <w:lang w:eastAsia="zh-CN"/>
          </w:rPr>
          <w:t>(四)、安全色及安全标志使用要求</w:t>
        </w:r>
        <w:r>
          <w:tab/>
        </w:r>
        <w:r>
          <w:fldChar w:fldCharType="begin"/>
        </w:r>
        <w:r>
          <w:instrText xml:space="preserve"> PAGEREF _Toc25281 \h </w:instrText>
        </w:r>
        <w:r>
          <w:fldChar w:fldCharType="separate"/>
        </w:r>
        <w:r>
          <w:t>54</w:t>
        </w:r>
        <w:r>
          <w:fldChar w:fldCharType="end"/>
        </w:r>
      </w:hyperlink>
    </w:p>
    <w:p>
      <w:pPr>
        <w:pStyle w:val="TOC2"/>
        <w:tabs>
          <w:tab w:val="right" w:leader="dot" w:pos="8306"/>
        </w:tabs>
      </w:pPr>
      <w:hyperlink w:anchor="_Toc24198" w:history="1">
        <w:r>
          <w:rPr>
            <w:rFonts w:ascii="仿宋" w:eastAsia="仿宋" w:hAnsi="仿宋" w:cs="仿宋" w:hint="eastAsia"/>
            <w:lang w:eastAsia="zh-CN"/>
          </w:rPr>
          <w:t>(五)、防尘防毒措施</w:t>
        </w:r>
        <w:r>
          <w:tab/>
        </w:r>
        <w:r>
          <w:fldChar w:fldCharType="begin"/>
        </w:r>
        <w:r>
          <w:instrText xml:space="preserve"> PAGEREF _Toc24198 \h </w:instrText>
        </w:r>
        <w:r>
          <w:fldChar w:fldCharType="separate"/>
        </w:r>
        <w:r>
          <w:t>55</w:t>
        </w:r>
        <w:r>
          <w:fldChar w:fldCharType="end"/>
        </w:r>
      </w:hyperlink>
    </w:p>
    <w:p>
      <w:pPr>
        <w:pStyle w:val="TOC2"/>
        <w:tabs>
          <w:tab w:val="right" w:leader="dot" w:pos="8306"/>
        </w:tabs>
      </w:pPr>
      <w:hyperlink w:anchor="_Toc25865" w:history="1">
        <w:r>
          <w:rPr>
            <w:rFonts w:ascii="仿宋" w:eastAsia="仿宋" w:hAnsi="仿宋" w:cs="仿宋" w:hint="eastAsia"/>
            <w:lang w:eastAsia="zh-CN"/>
          </w:rPr>
          <w:t>(六)、防静电、触电防护及防雷措施</w:t>
        </w:r>
        <w:r>
          <w:tab/>
        </w:r>
        <w:r>
          <w:fldChar w:fldCharType="begin"/>
        </w:r>
        <w:r>
          <w:instrText xml:space="preserve"> PAGEREF _Toc25865 \h </w:instrText>
        </w:r>
        <w:r>
          <w:fldChar w:fldCharType="separate"/>
        </w:r>
        <w:r>
          <w:t>56</w:t>
        </w:r>
        <w:r>
          <w:fldChar w:fldCharType="end"/>
        </w:r>
      </w:hyperlink>
    </w:p>
    <w:p>
      <w:pPr>
        <w:pStyle w:val="TOC2"/>
        <w:tabs>
          <w:tab w:val="right" w:leader="dot" w:pos="8306"/>
        </w:tabs>
      </w:pPr>
      <w:hyperlink w:anchor="_Toc13948" w:history="1">
        <w:r>
          <w:rPr>
            <w:rFonts w:ascii="仿宋" w:eastAsia="仿宋" w:hAnsi="仿宋" w:cs="仿宋" w:hint="eastAsia"/>
            <w:lang w:eastAsia="zh-CN"/>
          </w:rPr>
          <w:t>(七)、机械设备安全保障措施</w:t>
        </w:r>
        <w:r>
          <w:tab/>
        </w:r>
        <w:r>
          <w:fldChar w:fldCharType="begin"/>
        </w:r>
        <w:r>
          <w:instrText xml:space="preserve"> PAGEREF _Toc13948 \h </w:instrText>
        </w:r>
        <w:r>
          <w:fldChar w:fldCharType="separate"/>
        </w:r>
        <w:r>
          <w:t>57</w:t>
        </w:r>
        <w:r>
          <w:fldChar w:fldCharType="end"/>
        </w:r>
      </w:hyperlink>
    </w:p>
    <w:p>
      <w:pPr>
        <w:pStyle w:val="TOC1"/>
        <w:tabs>
          <w:tab w:val="right" w:leader="dot" w:pos="8306"/>
        </w:tabs>
      </w:pPr>
      <w:hyperlink w:anchor="_Toc23522" w:history="1">
        <w:r>
          <w:rPr>
            <w:rFonts w:ascii="仿宋" w:eastAsia="仿宋" w:hAnsi="仿宋" w:cs="仿宋" w:hint="eastAsia"/>
            <w:lang w:eastAsia="zh-CN"/>
          </w:rPr>
          <w:t>十三、供应链管理</w:t>
        </w:r>
        <w:r>
          <w:tab/>
        </w:r>
        <w:r>
          <w:fldChar w:fldCharType="begin"/>
        </w:r>
        <w:r>
          <w:instrText xml:space="preserve"> PAGEREF _Toc23522 \h </w:instrText>
        </w:r>
        <w:r>
          <w:fldChar w:fldCharType="separate"/>
        </w:r>
        <w:r>
          <w:t>59</w:t>
        </w:r>
        <w:r>
          <w:fldChar w:fldCharType="end"/>
        </w:r>
      </w:hyperlink>
    </w:p>
    <w:p>
      <w:pPr>
        <w:pStyle w:val="TOC2"/>
        <w:tabs>
          <w:tab w:val="right" w:leader="dot" w:pos="8306"/>
        </w:tabs>
      </w:pPr>
      <w:hyperlink w:anchor="_Toc1118" w:history="1">
        <w:r>
          <w:rPr>
            <w:rFonts w:ascii="仿宋" w:eastAsia="仿宋" w:hAnsi="仿宋" w:cs="仿宋" w:hint="eastAsia"/>
            <w:lang w:eastAsia="zh-CN"/>
          </w:rPr>
          <w:t>(一)、供应链战略规划</w:t>
        </w:r>
        <w:r>
          <w:tab/>
        </w:r>
        <w:r>
          <w:fldChar w:fldCharType="begin"/>
        </w:r>
        <w:r>
          <w:instrText xml:space="preserve"> PAGEREF _Toc1118 \h </w:instrText>
        </w:r>
        <w:r>
          <w:fldChar w:fldCharType="separate"/>
        </w:r>
        <w:r>
          <w:t>59</w:t>
        </w:r>
        <w:r>
          <w:fldChar w:fldCharType="end"/>
        </w:r>
      </w:hyperlink>
    </w:p>
    <w:p>
      <w:pPr>
        <w:pStyle w:val="TOC2"/>
        <w:tabs>
          <w:tab w:val="right" w:leader="dot" w:pos="8306"/>
        </w:tabs>
      </w:pPr>
      <w:hyperlink w:anchor="_Toc20240" w:history="1">
        <w:r>
          <w:rPr>
            <w:rFonts w:ascii="仿宋" w:eastAsia="仿宋" w:hAnsi="仿宋" w:cs="仿宋" w:hint="eastAsia"/>
            <w:lang w:eastAsia="zh-CN"/>
          </w:rPr>
          <w:t>(二)、供应商选择与合作</w:t>
        </w:r>
        <w:r>
          <w:tab/>
        </w:r>
        <w:r>
          <w:fldChar w:fldCharType="begin"/>
        </w:r>
        <w:r>
          <w:instrText xml:space="preserve"> PAGEREF _Toc20240 \h </w:instrText>
        </w:r>
        <w:r>
          <w:fldChar w:fldCharType="separate"/>
        </w:r>
        <w:r>
          <w:t>60</w:t>
        </w:r>
        <w:r>
          <w:fldChar w:fldCharType="end"/>
        </w:r>
      </w:hyperlink>
    </w:p>
    <w:p>
      <w:pPr>
        <w:pStyle w:val="TOC2"/>
        <w:tabs>
          <w:tab w:val="right" w:leader="dot" w:pos="8306"/>
        </w:tabs>
      </w:pPr>
      <w:hyperlink w:anchor="_Toc14327" w:history="1">
        <w:r>
          <w:rPr>
            <w:rFonts w:ascii="仿宋" w:eastAsia="仿宋" w:hAnsi="仿宋" w:cs="仿宋" w:hint="eastAsia"/>
            <w:lang w:eastAsia="zh-CN"/>
          </w:rPr>
          <w:t>(三)、物流与库存管理</w:t>
        </w:r>
        <w:r>
          <w:tab/>
        </w:r>
        <w:r>
          <w:fldChar w:fldCharType="begin"/>
        </w:r>
        <w:r>
          <w:instrText xml:space="preserve"> PAGEREF _Toc14327 \h </w:instrText>
        </w:r>
        <w:r>
          <w:fldChar w:fldCharType="separate"/>
        </w:r>
        <w:r>
          <w:t>61</w:t>
        </w:r>
        <w:r>
          <w:fldChar w:fldCharType="end"/>
        </w:r>
      </w:hyperlink>
    </w:p>
    <w:p>
      <w:pPr>
        <w:pStyle w:val="TOC1"/>
        <w:tabs>
          <w:tab w:val="right" w:leader="dot" w:pos="8306"/>
        </w:tabs>
      </w:pPr>
      <w:hyperlink w:anchor="_Toc8702" w:history="1">
        <w:r>
          <w:rPr>
            <w:rFonts w:ascii="仿宋" w:eastAsia="仿宋" w:hAnsi="仿宋" w:cs="仿宋" w:hint="eastAsia"/>
            <w:lang w:eastAsia="zh-CN"/>
          </w:rPr>
          <w:t>十四、磺胺类药项目实施保障措施</w:t>
        </w:r>
        <w:r>
          <w:tab/>
        </w:r>
        <w:r>
          <w:fldChar w:fldCharType="begin"/>
        </w:r>
        <w:r>
          <w:instrText xml:space="preserve"> PAGEREF _Toc8702 \h </w:instrText>
        </w:r>
        <w:r>
          <w:fldChar w:fldCharType="separate"/>
        </w:r>
        <w:r>
          <w:t>63</w:t>
        </w:r>
        <w:r>
          <w:fldChar w:fldCharType="end"/>
        </w:r>
      </w:hyperlink>
    </w:p>
    <w:p>
      <w:pPr>
        <w:pStyle w:val="TOC2"/>
        <w:tabs>
          <w:tab w:val="right" w:leader="dot" w:pos="8306"/>
        </w:tabs>
      </w:pPr>
      <w:hyperlink w:anchor="_Toc13989" w:history="1">
        <w:r>
          <w:rPr>
            <w:rFonts w:ascii="仿宋" w:eastAsia="仿宋" w:hAnsi="仿宋" w:cs="仿宋" w:hint="eastAsia"/>
            <w:lang w:eastAsia="zh-CN"/>
          </w:rPr>
          <w:t>(一)、磺胺类药项目实施保障机制</w:t>
        </w:r>
        <w:r>
          <w:tab/>
        </w:r>
        <w:r>
          <w:fldChar w:fldCharType="begin"/>
        </w:r>
        <w:r>
          <w:instrText xml:space="preserve"> PAGEREF _Toc13989 \h </w:instrText>
        </w:r>
        <w:r>
          <w:fldChar w:fldCharType="separate"/>
        </w:r>
        <w:r>
          <w:t>63</w:t>
        </w:r>
        <w:r>
          <w:fldChar w:fldCharType="end"/>
        </w:r>
      </w:hyperlink>
    </w:p>
    <w:p>
      <w:pPr>
        <w:pStyle w:val="TOC2"/>
        <w:tabs>
          <w:tab w:val="right" w:leader="dot" w:pos="8306"/>
        </w:tabs>
      </w:pPr>
      <w:hyperlink w:anchor="_Toc32168" w:history="1">
        <w:r>
          <w:rPr>
            <w:rFonts w:ascii="仿宋" w:eastAsia="仿宋" w:hAnsi="仿宋" w:cs="仿宋" w:hint="eastAsia"/>
            <w:lang w:eastAsia="zh-CN"/>
          </w:rPr>
          <w:t>(二)、磺胺类药项目法律合规要求</w:t>
        </w:r>
        <w:r>
          <w:tab/>
        </w:r>
        <w:r>
          <w:fldChar w:fldCharType="begin"/>
        </w:r>
        <w:r>
          <w:instrText xml:space="preserve"> PAGEREF _Toc32168 \h </w:instrText>
        </w:r>
        <w:r>
          <w:fldChar w:fldCharType="separate"/>
        </w:r>
        <w:r>
          <w:t>66</w:t>
        </w:r>
        <w:r>
          <w:fldChar w:fldCharType="end"/>
        </w:r>
      </w:hyperlink>
    </w:p>
    <w:p>
      <w:pPr>
        <w:pStyle w:val="TOC2"/>
        <w:tabs>
          <w:tab w:val="right" w:leader="dot" w:pos="8306"/>
        </w:tabs>
      </w:pPr>
      <w:hyperlink w:anchor="_Toc25129" w:history="1">
        <w:r>
          <w:rPr>
            <w:rFonts w:ascii="仿宋" w:eastAsia="仿宋" w:hAnsi="仿宋" w:cs="仿宋" w:hint="eastAsia"/>
            <w:lang w:eastAsia="zh-CN"/>
          </w:rPr>
          <w:t>(三)、磺胺类药项目合同管理与法律事务</w:t>
        </w:r>
        <w:r>
          <w:tab/>
        </w:r>
        <w:r>
          <w:fldChar w:fldCharType="begin"/>
        </w:r>
        <w:r>
          <w:instrText xml:space="preserve"> PAGEREF _Toc25129 \h </w:instrText>
        </w:r>
        <w:r>
          <w:fldChar w:fldCharType="separate"/>
        </w:r>
        <w:r>
          <w:t>70</w:t>
        </w:r>
        <w:r>
          <w:fldChar w:fldCharType="end"/>
        </w:r>
      </w:hyperlink>
    </w:p>
    <w:p>
      <w:pPr>
        <w:pStyle w:val="TOC2"/>
        <w:tabs>
          <w:tab w:val="right" w:leader="dot" w:pos="8306"/>
        </w:tabs>
      </w:pPr>
      <w:hyperlink w:anchor="_Toc28345" w:history="1">
        <w:r>
          <w:rPr>
            <w:rFonts w:ascii="仿宋" w:eastAsia="仿宋" w:hAnsi="仿宋" w:cs="仿宋" w:hint="eastAsia"/>
            <w:lang w:eastAsia="zh-CN"/>
          </w:rPr>
          <w:t>(四)、磺胺类药项目知识产权保护策略</w:t>
        </w:r>
        <w:r>
          <w:tab/>
        </w:r>
        <w:r>
          <w:fldChar w:fldCharType="begin"/>
        </w:r>
        <w:r>
          <w:instrText xml:space="preserve"> PAGEREF _Toc28345 \h </w:instrText>
        </w:r>
        <w:r>
          <w:fldChar w:fldCharType="separate"/>
        </w:r>
        <w:r>
          <w:t>77</w:t>
        </w:r>
        <w:r>
          <w:fldChar w:fldCharType="end"/>
        </w:r>
      </w:hyperlink>
    </w:p>
    <w:p>
      <w:pPr>
        <w:pStyle w:val="TOC1"/>
        <w:tabs>
          <w:tab w:val="right" w:leader="dot" w:pos="8306"/>
        </w:tabs>
      </w:pPr>
      <w:hyperlink w:anchor="_Toc9921" w:history="1">
        <w:r>
          <w:rPr>
            <w:rFonts w:ascii="仿宋" w:eastAsia="仿宋" w:hAnsi="仿宋" w:cs="仿宋" w:hint="eastAsia"/>
            <w:lang w:eastAsia="zh-CN"/>
          </w:rPr>
          <w:t>十五、磺胺类药项目实施时间节点</w:t>
        </w:r>
        <w:r>
          <w:tab/>
        </w:r>
        <w:r>
          <w:fldChar w:fldCharType="begin"/>
        </w:r>
        <w:r>
          <w:instrText xml:space="preserve"> PAGEREF _Toc9921 \h </w:instrText>
        </w:r>
        <w:r>
          <w:fldChar w:fldCharType="separate"/>
        </w:r>
        <w:r>
          <w:t>79</w:t>
        </w:r>
        <w:r>
          <w:fldChar w:fldCharType="end"/>
        </w:r>
      </w:hyperlink>
    </w:p>
    <w:p>
      <w:pPr>
        <w:pStyle w:val="TOC2"/>
        <w:tabs>
          <w:tab w:val="right" w:leader="dot" w:pos="8306"/>
        </w:tabs>
      </w:pPr>
      <w:hyperlink w:anchor="_Toc431" w:history="1">
        <w:r>
          <w:rPr>
            <w:rFonts w:ascii="仿宋" w:eastAsia="仿宋" w:hAnsi="仿宋" w:cs="仿宋" w:hint="eastAsia"/>
            <w:lang w:eastAsia="zh-CN"/>
          </w:rPr>
          <w:t>(一)、磺胺类药项目启动阶段时间节点</w:t>
        </w:r>
        <w:r>
          <w:tab/>
        </w:r>
        <w:r>
          <w:fldChar w:fldCharType="begin"/>
        </w:r>
        <w:r>
          <w:instrText xml:space="preserve"> PAGEREF _Toc431 \h </w:instrText>
        </w:r>
        <w:r>
          <w:fldChar w:fldCharType="separate"/>
        </w:r>
        <w:r>
          <w:t>79</w:t>
        </w:r>
        <w:r>
          <w:fldChar w:fldCharType="end"/>
        </w:r>
      </w:hyperlink>
    </w:p>
    <w:p>
      <w:pPr>
        <w:pStyle w:val="TOC2"/>
        <w:tabs>
          <w:tab w:val="right" w:leader="dot" w:pos="8306"/>
        </w:tabs>
      </w:pPr>
      <w:hyperlink w:anchor="_Toc21320" w:history="1">
        <w:r>
          <w:rPr>
            <w:rFonts w:ascii="仿宋" w:eastAsia="仿宋" w:hAnsi="仿宋" w:cs="仿宋" w:hint="eastAsia"/>
            <w:lang w:eastAsia="zh-CN"/>
          </w:rPr>
          <w:t>(二)、磺胺类药项目执行阶段时间节点</w:t>
        </w:r>
        <w:r>
          <w:tab/>
        </w:r>
        <w:r>
          <w:fldChar w:fldCharType="begin"/>
        </w:r>
        <w:r>
          <w:instrText xml:space="preserve"> PAGEREF _Toc21320 \h </w:instrText>
        </w:r>
        <w:r>
          <w:fldChar w:fldCharType="separate"/>
        </w:r>
        <w:r>
          <w:t>80</w:t>
        </w:r>
        <w:r>
          <w:fldChar w:fldCharType="end"/>
        </w:r>
      </w:hyperlink>
    </w:p>
    <w:p>
      <w:pPr>
        <w:pStyle w:val="TOC2"/>
        <w:tabs>
          <w:tab w:val="right" w:leader="dot" w:pos="8306"/>
        </w:tabs>
      </w:pPr>
      <w:hyperlink w:anchor="_Toc13569" w:history="1">
        <w:r>
          <w:rPr>
            <w:rFonts w:ascii="仿宋" w:eastAsia="仿宋" w:hAnsi="仿宋" w:cs="仿宋" w:hint="eastAsia"/>
            <w:lang w:eastAsia="zh-CN"/>
          </w:rPr>
          <w:t>(三)、磺胺类药项目完成阶段时间节点</w:t>
        </w:r>
        <w:r>
          <w:tab/>
        </w:r>
        <w:r>
          <w:fldChar w:fldCharType="begin"/>
        </w:r>
        <w:r>
          <w:instrText xml:space="preserve"> PAGEREF _Toc13569 \h </w:instrText>
        </w:r>
        <w:r>
          <w:fldChar w:fldCharType="separate"/>
        </w:r>
        <w:r>
          <w:t>81</w:t>
        </w:r>
        <w:r>
          <w:fldChar w:fldCharType="end"/>
        </w:r>
      </w:hyperlink>
    </w:p>
    <w:p>
      <w:pPr>
        <w:pStyle w:val="TOC1"/>
        <w:tabs>
          <w:tab w:val="right" w:leader="dot" w:pos="8306"/>
        </w:tabs>
      </w:pPr>
      <w:hyperlink w:anchor="_Toc21304" w:history="1">
        <w:r>
          <w:rPr>
            <w:rFonts w:ascii="仿宋" w:eastAsia="仿宋" w:hAnsi="仿宋" w:cs="仿宋" w:hint="eastAsia"/>
            <w:lang w:eastAsia="zh-CN"/>
          </w:rPr>
          <w:t>十六、营销与推广策略</w:t>
        </w:r>
        <w:r>
          <w:tab/>
        </w:r>
        <w:r>
          <w:fldChar w:fldCharType="begin"/>
        </w:r>
        <w:r>
          <w:instrText xml:space="preserve"> PAGEREF _Toc21304 \h </w:instrText>
        </w:r>
        <w:r>
          <w:fldChar w:fldCharType="separate"/>
        </w:r>
        <w:r>
          <w:t>82</w:t>
        </w:r>
        <w:r>
          <w:fldChar w:fldCharType="end"/>
        </w:r>
      </w:hyperlink>
    </w:p>
    <w:p>
      <w:pPr>
        <w:pStyle w:val="TOC2"/>
        <w:tabs>
          <w:tab w:val="right" w:leader="dot" w:pos="8306"/>
        </w:tabs>
      </w:pPr>
      <w:hyperlink w:anchor="_Toc6558" w:history="1">
        <w:r>
          <w:rPr>
            <w:rFonts w:ascii="仿宋" w:eastAsia="仿宋" w:hAnsi="仿宋" w:cs="仿宋" w:hint="eastAsia"/>
            <w:lang w:eastAsia="zh-CN"/>
          </w:rPr>
          <w:t>(一)、产品/服务定位与特点</w:t>
        </w:r>
        <w:r>
          <w:tab/>
        </w:r>
        <w:r>
          <w:fldChar w:fldCharType="begin"/>
        </w:r>
        <w:r>
          <w:instrText xml:space="preserve"> PAGEREF _Toc6558 \h </w:instrText>
        </w:r>
        <w:r>
          <w:fldChar w:fldCharType="separate"/>
        </w:r>
        <w:r>
          <w:t>82</w:t>
        </w:r>
        <w:r>
          <w:fldChar w:fldCharType="end"/>
        </w:r>
      </w:hyperlink>
    </w:p>
    <w:p>
      <w:pPr>
        <w:pStyle w:val="TOC2"/>
        <w:tabs>
          <w:tab w:val="right" w:leader="dot" w:pos="8306"/>
        </w:tabs>
      </w:pPr>
      <w:hyperlink w:anchor="_Toc25015" w:history="1">
        <w:r>
          <w:rPr>
            <w:rFonts w:ascii="仿宋" w:eastAsia="仿宋" w:hAnsi="仿宋" w:cs="仿宋" w:hint="eastAsia"/>
            <w:lang w:eastAsia="zh-CN"/>
          </w:rPr>
          <w:t>(二)、市场定位与竞争分析</w:t>
        </w:r>
        <w:r>
          <w:tab/>
        </w:r>
        <w:r>
          <w:fldChar w:fldCharType="begin"/>
        </w:r>
        <w:r>
          <w:instrText xml:space="preserve"> PAGEREF _Toc25015 \h </w:instrText>
        </w:r>
        <w:r>
          <w:fldChar w:fldCharType="separate"/>
        </w:r>
        <w:r>
          <w:t>83</w:t>
        </w:r>
        <w:r>
          <w:fldChar w:fldCharType="end"/>
        </w:r>
      </w:hyperlink>
    </w:p>
    <w:p>
      <w:pPr>
        <w:pStyle w:val="TOC2"/>
        <w:tabs>
          <w:tab w:val="right" w:leader="dot" w:pos="8306"/>
        </w:tabs>
      </w:pPr>
      <w:hyperlink w:anchor="_Toc31808" w:history="1">
        <w:r>
          <w:rPr>
            <w:rFonts w:ascii="仿宋" w:eastAsia="仿宋" w:hAnsi="仿宋" w:cs="仿宋" w:hint="eastAsia"/>
            <w:lang w:eastAsia="zh-CN"/>
          </w:rPr>
          <w:t>(三)、营销渠道与策略</w:t>
        </w:r>
        <w:r>
          <w:tab/>
        </w:r>
        <w:r>
          <w:fldChar w:fldCharType="begin"/>
        </w:r>
        <w:r>
          <w:instrText xml:space="preserve"> PAGEREF _Toc31808 \h </w:instrText>
        </w:r>
        <w:r>
          <w:fldChar w:fldCharType="separate"/>
        </w:r>
        <w:r>
          <w:t>85</w:t>
        </w:r>
        <w:r>
          <w:fldChar w:fldCharType="end"/>
        </w:r>
      </w:hyperlink>
    </w:p>
    <w:p>
      <w:pPr>
        <w:pStyle w:val="TOC2"/>
        <w:tabs>
          <w:tab w:val="right" w:leader="dot" w:pos="8306"/>
        </w:tabs>
      </w:pPr>
      <w:hyperlink w:anchor="_Toc17945" w:history="1">
        <w:r>
          <w:rPr>
            <w:rFonts w:ascii="仿宋" w:eastAsia="仿宋" w:hAnsi="仿宋" w:cs="仿宋" w:hint="eastAsia"/>
            <w:lang w:eastAsia="zh-CN"/>
          </w:rPr>
          <w:t>(四)、推广与宣传活动</w:t>
        </w:r>
        <w:r>
          <w:tab/>
        </w:r>
        <w:r>
          <w:fldChar w:fldCharType="begin"/>
        </w:r>
        <w:r>
          <w:instrText xml:space="preserve"> PAGEREF _Toc17945 \h </w:instrText>
        </w:r>
        <w:r>
          <w:fldChar w:fldCharType="separate"/>
        </w:r>
        <w:r>
          <w:t>86</w:t>
        </w:r>
        <w:r>
          <w:fldChar w:fldCharType="end"/>
        </w:r>
      </w:hyperlink>
    </w:p>
    <w:p>
      <w:pPr>
        <w:pStyle w:val="TOC1"/>
        <w:tabs>
          <w:tab w:val="right" w:leader="dot" w:pos="8306"/>
        </w:tabs>
      </w:pPr>
      <w:hyperlink w:anchor="_Toc1632" w:history="1">
        <w:r>
          <w:rPr>
            <w:rFonts w:ascii="仿宋" w:eastAsia="仿宋" w:hAnsi="仿宋" w:cs="仿宋" w:hint="eastAsia"/>
            <w:lang w:eastAsia="zh-CN"/>
          </w:rPr>
          <w:t>十七、磺胺类药项目变更管理</w:t>
        </w:r>
        <w:r>
          <w:tab/>
        </w:r>
        <w:r>
          <w:fldChar w:fldCharType="begin"/>
        </w:r>
        <w:r>
          <w:instrText xml:space="preserve"> PAGEREF _Toc1632 \h </w:instrText>
        </w:r>
        <w:r>
          <w:fldChar w:fldCharType="separate"/>
        </w:r>
        <w:r>
          <w:t>91</w:t>
        </w:r>
        <w:r>
          <w:fldChar w:fldCharType="end"/>
        </w:r>
      </w:hyperlink>
    </w:p>
    <w:p>
      <w:pPr>
        <w:pStyle w:val="TOC2"/>
        <w:tabs>
          <w:tab w:val="right" w:leader="dot" w:pos="8306"/>
        </w:tabs>
      </w:pPr>
      <w:hyperlink w:anchor="_Toc28037" w:history="1">
        <w:r>
          <w:rPr>
            <w:rFonts w:ascii="仿宋" w:eastAsia="仿宋" w:hAnsi="仿宋" w:cs="仿宋" w:hint="eastAsia"/>
            <w:lang w:eastAsia="zh-CN"/>
          </w:rPr>
          <w:t>(一)、变更申请与评估</w:t>
        </w:r>
        <w:r>
          <w:tab/>
        </w:r>
        <w:r>
          <w:fldChar w:fldCharType="begin"/>
        </w:r>
        <w:r>
          <w:instrText xml:space="preserve"> PAGEREF _Toc28037 \h </w:instrText>
        </w:r>
        <w:r>
          <w:fldChar w:fldCharType="separate"/>
        </w:r>
        <w:r>
          <w:t>91</w:t>
        </w:r>
        <w:r>
          <w:fldChar w:fldCharType="end"/>
        </w:r>
      </w:hyperlink>
    </w:p>
    <w:p>
      <w:pPr>
        <w:pStyle w:val="TOC2"/>
        <w:tabs>
          <w:tab w:val="right" w:leader="dot" w:pos="8306"/>
        </w:tabs>
      </w:pPr>
      <w:hyperlink w:anchor="_Toc31702" w:history="1">
        <w:r>
          <w:rPr>
            <w:rFonts w:ascii="仿宋" w:eastAsia="仿宋" w:hAnsi="仿宋" w:cs="仿宋" w:hint="eastAsia"/>
            <w:lang w:eastAsia="zh-CN"/>
          </w:rPr>
          <w:t>(二)、变更实施与控制</w:t>
        </w:r>
        <w:r>
          <w:tab/>
        </w:r>
        <w:r>
          <w:fldChar w:fldCharType="begin"/>
        </w:r>
        <w:r>
          <w:instrText xml:space="preserve"> PAGEREF _Toc31702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67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113"/>
      <w:r>
        <w:rPr>
          <w:rFonts w:ascii="仿宋" w:eastAsia="仿宋" w:hAnsi="仿宋" w:cs="仿宋" w:hint="eastAsia"/>
          <w:sz w:val="28"/>
          <w:lang w:eastAsia="zh-CN"/>
        </w:rPr>
        <w:t>一、磺胺类药项目危机管理</w:t>
      </w:r>
      <w:bookmarkEnd w:id="2"/>
    </w:p>
    <w:p>
      <w:pPr>
        <w:pStyle w:val="Heading2"/>
        <w:rPr>
          <w:rFonts w:ascii="仿宋" w:eastAsia="仿宋" w:hAnsi="仿宋" w:cs="仿宋" w:hint="eastAsia"/>
          <w:lang w:eastAsia="zh-CN"/>
        </w:rPr>
      </w:pPr>
      <w:bookmarkStart w:id="3" w:name="_Toc31395"/>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磺胺类药项目危机管理中，危机预警与识别是确保磺胺类药项目稳健运行的核心步骤。通过建立全面的监测机制，磺胺类药项目团队旨在及时发现和理解潜在的风险和危机因素，以便采取及时的预防和应对措施，确保磺胺类药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首先，通过深入的风险评估，磺胺类药项目团队全面分析了整个磺胺类药项目和各个阶段可能存在的威胁。这包括准确评估每个潜在风险的发生概率和可能影响的程度，为后续危机预警提供了有力支持。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磺胺类药项目团队着重于明确定义磺胺类药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磺胺类药项目进展的持续监控，团队能够及时发现潜在问题并作出迅速反应。磺胺类药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在这一阶段，团队的专业素养和反应速度将发挥至关重要的作用，以确保潜在危机能够在初期得到有效的处理，最大程度地减轻负面影响。通过危机预警与识别，磺胺类药项目得以更有序、可控地推进。</w:t>
      </w:r>
    </w:p>
    <w:p>
      <w:pPr>
        <w:pStyle w:val="Heading2"/>
        <w:ind w:firstLine="560" w:firstLineChars="200"/>
        <w:rPr>
          <w:rFonts w:ascii="仿宋" w:eastAsia="仿宋" w:hAnsi="仿宋" w:cs="仿宋" w:hint="eastAsia"/>
          <w:sz w:val="28"/>
          <w:lang w:eastAsia="zh-CN"/>
        </w:rPr>
      </w:pPr>
      <w:bookmarkStart w:id="4" w:name="_Toc4556"/>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在危机发生时，磺胺类药项目团队立即行动，成立了应急小组。该小组的任务是迅速制定并实施紧急应对措施，以最小化潜在损失。以下是采取的主要措施：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暂停磺胺类药项目进度：为遏制危机蔓延，磺胺类药项目暂时停止进行，以便全面评估当前状况。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资源重新分配：重新评估磺胺类药项目资源的分配，确保最大限度地减小损失。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实时沟通：与关键利益相关者建立实时沟通机制，向他们传递磺胺类药项目危机的实际状况，保障磺胺类药项目核心利益。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在紧急应对的同时，磺胺类药项目团队强调了团队协作和有效沟通的重要性。以下是团队协作的关键举措：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信息共享机制：建立了信息共享平台，确保团队成员能够及时获取磺胺类药项目危机的实时信息。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领导者沟通：磺胺类药项目领导者通过定期会议和即时沟通工具，指导团队应对危机，保持团队稳定运行。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随着危机得到初步控制，磺胺类药项目团队转向制定恢复计划，以确保磺胺类药项目能够从中迅速恢复。主要恢复计划包括：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修复受损的进度计划：重新评估磺胺类药项目进度，制定修复计划，确保磺胺类药项目尽快回归正常进程。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重新调整资源分配：优化资源分配，确保磺胺类药项目在有限资源下高效运转。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风险管理机制加强：对磺胺类药项目风险进行全面评估，制定更强化的风险管理策略，以预防未来可能的危机。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30742"/>
      <w:r>
        <w:rPr>
          <w:rFonts w:ascii="仿宋" w:eastAsia="仿宋" w:hAnsi="仿宋" w:cs="仿宋" w:hint="eastAsia"/>
          <w:sz w:val="28"/>
          <w:lang w:eastAsia="zh-CN"/>
        </w:rPr>
        <w:t>二、磺胺类药项目文档管理</w:t>
      </w:r>
      <w:bookmarkEnd w:id="5"/>
    </w:p>
    <w:p>
      <w:pPr>
        <w:pStyle w:val="Heading2"/>
        <w:rPr>
          <w:rFonts w:ascii="仿宋" w:eastAsia="仿宋" w:hAnsi="仿宋" w:cs="仿宋" w:hint="eastAsia"/>
          <w:lang w:eastAsia="zh-CN"/>
        </w:rPr>
      </w:pPr>
      <w:bookmarkStart w:id="6" w:name="_Toc7637"/>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磺胺类药项目高度重视文档的质量和准确性，以支持磺胺类药项目的各项活动和决策。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磺胺类药项目文档的编制始于磺胺类药项目计划的初期，我们制定了详细的文档编制计划，明确了每个文档的内容、格式和编写责任人。在磺胺类药项目启动阶段，我们首先编制了磺胺类药项目章程，明确定义了磺胺类药项目的目标、范围、风险等关键要素。随后，磺胺类药项目团队根据计划陆续编制了需求文档、设计文档、测试文档等各类文档，确保磺胺类药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磺胺类药项目管理中的重要环节，旨在确保磺胺类药项目文档符合质量标准和磺胺类药项目需求。在磺胺类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除了内部审查，我们还进行了外部审查，邀请磺胺类药项目相关利益方和专业领域的专家对文档进行独立审查。这有助于获取更全面、客观的反馈，确保磺胺类药项目文档不仅符合内部标准，也满足外部需求。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磺胺类药项目在文档编制与审查方面建立了严格的管理机制，通过规范的流程和多维度的审查，确保磺胺类药项目文档的质量、准确性和可靠性，为磺胺类药项目的顺利推进提供了有力支持。</w:t>
      </w:r>
    </w:p>
    <w:p>
      <w:pPr>
        <w:pStyle w:val="Heading2"/>
        <w:ind w:firstLine="560" w:firstLineChars="200"/>
        <w:rPr>
          <w:rFonts w:ascii="仿宋" w:eastAsia="仿宋" w:hAnsi="仿宋" w:cs="仿宋" w:hint="eastAsia"/>
          <w:sz w:val="28"/>
          <w:lang w:eastAsia="zh-CN"/>
        </w:rPr>
      </w:pPr>
      <w:bookmarkStart w:id="7" w:name="_Toc20208"/>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在磺胺类药项目中，我们致力于优化文档发布与分发过程，以确保信息的高效传递和团队间协作的顺畅进行。以下是我们采取的关键优化策略：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我们通过多渠道发布文档，包括电子邮件、磺胺类药项目管理平台、内部网站等，以满足不同团队成员的偏好和需求。多渠道发布确保了信息的全面覆盖。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我们采用了精细的权限控制，确保只有授权人员可以访问敏感信息。这种安全措施保护了磺胺类药项目文档的机密性，防止了未经授权的信息泄露。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4103"/>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文档存档与归档是磺胺类药项目生命周期中一个至关重要的环节，直接关系到磺胺类药项目信息的长期保存和历史记录的完整性。在磺胺类药项目中，我们实施了一系列有效的文档存档与归档管理策略：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3866"/>
      <w:r>
        <w:rPr>
          <w:rFonts w:ascii="仿宋" w:eastAsia="仿宋" w:hAnsi="仿宋" w:cs="仿宋" w:hint="eastAsia"/>
          <w:sz w:val="28"/>
          <w:lang w:eastAsia="zh-CN"/>
        </w:rPr>
        <w:t>三、磺胺类药项目土建工程</w:t>
      </w:r>
      <w:bookmarkEnd w:id="9"/>
    </w:p>
    <w:p>
      <w:pPr>
        <w:pStyle w:val="Heading2"/>
        <w:rPr>
          <w:rFonts w:ascii="仿宋" w:eastAsia="仿宋" w:hAnsi="仿宋" w:cs="仿宋" w:hint="eastAsia"/>
          <w:lang w:eastAsia="zh-CN"/>
        </w:rPr>
      </w:pPr>
      <w:bookmarkStart w:id="10" w:name="_Toc23335"/>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在磺胺类药项目的建筑工程设计中，我们将秉承一系列重要的设计原则，以确保磺胺类药项目建筑在功能、美观、可持续性等方面达到最佳效果。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首要原则是确保建筑的功能性得到最大化的发挥。我们将充分理解磺胺类药项目的实际需求，合理布局各个功能区域，保证建筑在满足业务需求的同时，提供高效的工作环境。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在建筑设计中，我们将综合考虑建设和运营成本。通过精细的经济效益分析，确保设计方案在高效利用资源的同时，对磺胺类药项目的长期盈利能力有积极的贡献。</w:t>
      </w:r>
    </w:p>
    <w:p>
      <w:pPr>
        <w:pStyle w:val="Heading2"/>
        <w:ind w:firstLine="560" w:firstLineChars="200"/>
        <w:rPr>
          <w:rFonts w:ascii="仿宋" w:eastAsia="仿宋" w:hAnsi="仿宋" w:cs="仿宋" w:hint="eastAsia"/>
          <w:sz w:val="28"/>
          <w:lang w:eastAsia="zh-CN"/>
        </w:rPr>
      </w:pPr>
      <w:bookmarkStart w:id="11" w:name="_Toc11265"/>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磺胺类药项目的土建工程设计中，我们将精准设定设计年限，结合磺胺类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磺胺类药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10242"/>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磺胺类药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磺胺类药项目的设计在符合法规的同时，达到最高的安全标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磺胺类药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15623"/>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本期工程磺胺类药项目预计总建筑面积XXX平方米，其中：计容建筑面积XXX平方米，计划建筑工程投资XX万元，占磺胺类药项目总投资的XX%。</w:t>
      </w:r>
    </w:p>
    <w:p>
      <w:pPr>
        <w:pStyle w:val="Heading1"/>
        <w:ind w:firstLine="560" w:firstLineChars="200"/>
        <w:rPr>
          <w:rFonts w:ascii="仿宋" w:eastAsia="仿宋" w:hAnsi="仿宋" w:cs="仿宋" w:hint="eastAsia"/>
          <w:sz w:val="28"/>
          <w:lang w:eastAsia="zh-CN"/>
        </w:rPr>
      </w:pPr>
      <w:bookmarkStart w:id="14" w:name="_Toc9424"/>
      <w:r>
        <w:rPr>
          <w:rFonts w:ascii="仿宋" w:eastAsia="仿宋" w:hAnsi="仿宋" w:cs="仿宋" w:hint="eastAsia"/>
          <w:sz w:val="28"/>
          <w:lang w:eastAsia="zh-CN"/>
        </w:rPr>
        <w:t>四、磺胺类药项目概论</w:t>
      </w:r>
      <w:bookmarkEnd w:id="14"/>
    </w:p>
    <w:p>
      <w:pPr>
        <w:pStyle w:val="Heading2"/>
        <w:rPr>
          <w:rFonts w:ascii="仿宋" w:eastAsia="仿宋" w:hAnsi="仿宋" w:cs="仿宋" w:hint="eastAsia"/>
          <w:lang w:eastAsia="zh-CN"/>
        </w:rPr>
      </w:pPr>
      <w:bookmarkStart w:id="15" w:name="_Toc29467"/>
      <w:r>
        <w:rPr>
          <w:rFonts w:ascii="仿宋" w:eastAsia="仿宋" w:hAnsi="仿宋" w:cs="仿宋" w:hint="eastAsia"/>
          <w:lang w:eastAsia="zh-CN"/>
        </w:rPr>
        <w:t>(一)、磺胺类药项目概况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磺胺类药项目的起源追溯至对市场的深入洞察。市场的不断演变与变革为磺胺类药项目提供了难得的机遇。当前市场存在的需求缺口和变革的大环境共同构成了磺胺类药项目的背景。这个磺胺类药项目旨在充分利用市场机遇，填补行业中尚未满足的需求，为客户提供全新的解决方案。市场的变革和需求的增长使得这个磺胺类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磺胺类药项目名称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磺胺类药项目正式命名为磺胺类药。这个名称不仅仅是一个标识，更代表了磺胺类药项目的核心理念和愿景。它蕴含着磺胺类药项目所要解决问题的关键字，具有强烈的表达和辨识度，为磺胺类药项目树立了鲜明的品牌形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1.3 磺胺类药项目目标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磺胺类药项目的核心目标是提供一种全新、高效的解决方案，满足客户日益增长的需求。磺胺类药项目追求的不仅仅是满足市场需求，更是在市场中获得卓越的竞争优势。通过不断提升产品或服务的质量和创新水平，磺胺类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磺胺类药项目范围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磺胺类药项目全面涵盖了产品研发、制造、市场推广和售后服务，确保从产品设计到最终用户体验的全方位关注。这一全面的磺胺类药项目范围是为了确保磺胺类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磺胺类药项目时间表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磺胺类药项目计划在未来18个月内完成，包括研发、测试、市场试点和正式推出等不同阶段。这个时间表的合理设计是为了确保磺胺类药项目各个阶段的顺利推进，以便按时交付高质量的成果。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磺胺类药项目预算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磺胺类药项目总预算估算为XX百万美元，主要分配在研发、市场推广、人员培训和运营等方面。这一充足的预算为磺胺类药项目提供了充足的资源，确保磺胺类药项目在各个方面都能取得优异的表现。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磺胺类药项目风险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磺胺类药项目可能面临的风险包括市场接受度低、技术难题、竞争激烈等。磺胺类药项目团队已经制定了相应的风险应对计划，通过前瞻性的风险管理，确保磺胺类药项目在面对不确定性时能够迅速做出应对。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磺胺类药项目团队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磺胺类药项目汇聚了一支经验丰富、多领域专业素养的核心团队，确保磺胺类药项目在各个方面都能拥有高水平的执行力。团队的协同作战是磺胺类药项目成功的关键因素之一。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磺胺类药项目背景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磺胺类药项目的背景根植于市场对更高效、创新产品的渴望，同时也受到科技发展对行业格局的深刻改变的影响。这为磺胺类药项目提供了广阔的发展空间和市场需求。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磺胺类药项目现状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截至目前，磺胺类药项目已完成市场调研和技术验证，取得了初步的成功。这为磺胺类药项目在未来的发展奠定了坚实的基础，为更远大的目标打下了坚实的基石。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18615"/>
      <w:r>
        <w:rPr>
          <w:rFonts w:ascii="仿宋" w:eastAsia="仿宋" w:hAnsi="仿宋" w:cs="仿宋" w:hint="eastAsia"/>
          <w:sz w:val="28"/>
          <w:lang w:eastAsia="zh-CN"/>
        </w:rPr>
        <w:t>(二)、磺胺类药项目目标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keyword》磺胺类药项目首要业务目标是在市场中占据有利地位，实现产品/服务的成功推广和销售。通过不断提升产品质量、创新性，磺胺类药项目追求成为行业中的领导者，赢得更多客户的青睐。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在科技迅速发展的时代，磺胺类药项目着眼于技术创新。通过持续的研发和技术升级，磺胺类药项目旨在推出更具创新性的产品或服务，以满足市场对新鲜、先进解决方案的需求。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为了建立可持续的客户关系，磺胺类药项目设定了客户满意度目标。通过提供卓越的产品质量和优质的客户服务，磺胺类药项目追求赢得客户的信任和忠诚度，确保他们的满意度达到行业领先水平。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磺胺类药项目注重社会责任和可持续发展。通过实施环保、社会责任磺胺类药项目，磺胺类药项目致力于在经济发展的同时保护环境，促进社会公平，实现可持续经营。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磺胺类药项目的团队是实现目标的核心驱动力。因此，磺胺类药项目设定了团队发展目标，包括提升团队成员的专业技能、培养领导力，以及搭建协同高效的团队工作氛围。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21015"/>
      <w:r>
        <w:rPr>
          <w:rFonts w:ascii="仿宋" w:eastAsia="仿宋" w:hAnsi="仿宋" w:cs="仿宋" w:hint="eastAsia"/>
          <w:sz w:val="28"/>
          <w:lang w:eastAsia="zh-CN"/>
        </w:rPr>
        <w:t>(三)、磺胺类药项目提出的理由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磺胺类药项目提出的理由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磺胺类药项目的提出源于对市场机遇的深刻洞察。当前市场中存在的需求缺口和行业发展趋势表明，有巨大的商业机会等待被开发。通过准确捕捉市场机遇，磺胺类药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磺胺类药项目的理念基于对技术创新的信仰。通过持续的研发和技术投入，磺胺类药项目有望推出更具创新性的产品或服务。在科技飞速发展的当下，磺胺类药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磺胺类药项目的提出是为了增强企业的行业竞争力。通过提升产品或服务的质量和独特性，磺胺类药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磺胺类药项目响应了消费者需求的变化。随着社会和科技的不断发展，消费者对产品和服务的需求也在发生变化。通过深入了解并及时回应消费者的新需求，磺胺类药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磺胺类药项目的提出是企业战略发展规划的一部分。在面对日益激烈的市场竞争和不断变化的商业环境中，磺胺类药项目作为企业战略的一环，旨在为企业开辟新的增长领域，巩固企业在行业中的地位。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磺胺类药项目的提出不仅仅是基于商业考量，还注重社会责任。通过推出环保、社会责任等方面的磺胺类药项目，磺胺类药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磺胺类药项目的提出反映了对利益相关者期望的关注。包括客户、员工、投资者等利益相关者在企业发展中都有着各自的期望，磺胺类药项目力求在满足这些期望的同时，取得更大的共赢。</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https://d.book118.com/406002100010010050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磺胺类药项目规划设计方案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磺胺类药项目规划设计方案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磺胺类药项目规划设计方案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磺胺类药项目规划设计方案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磺胺类药项目规划设计方案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磺胺类药项目规划设计方案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磺胺类药项目规划设计方案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磺胺类药项目规划设计方案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磺胺类药项目规划设计方案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磺胺类药项目规划设计方案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磺胺类药项目规划设计方案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磺胺类药项目规划设计方案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磺胺类药项目规划设计方案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磺胺类药项目规划设计方案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磺胺类药项目规划设计方案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磺胺类药项目规划设计方案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磺胺类药项目规划设计方案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3605BD"/>
    <w:rsid w:val="213605B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0600210001001005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2024-02-06T19:56:00Z</dcterms:created>
  <dcterms:modified xsi:type="dcterms:W3CDTF">2024-02-06T19:57:00Z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17B983A92D1B429FB6F9A42AA2BA6A09_11</vt:lpwstr>
  </property>
  <property fmtid="{D5CDD505-2E9C-101B-9397-08002B2CF9AE}" pid="3" name="KSOProductBuildVer">
    <vt:lpwstr>2052-12.1.0.16250</vt:lpwstr>
  </property>
</Properties>
</file>