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红细胞溶血素项目规划设计方案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69" w:history="1">
        <w:r>
          <w:rPr>
            <w:rFonts w:ascii="仿宋" w:eastAsia="仿宋" w:hAnsi="仿宋" w:cs="仿宋" w:hint="eastAsia"/>
            <w:lang w:eastAsia="zh-CN"/>
          </w:rPr>
          <w:t>概论</w:t>
        </w:r>
        <w:r>
          <w:tab/>
        </w:r>
        <w:r>
          <w:fldChar w:fldCharType="begin"/>
        </w:r>
        <w:r>
          <w:instrText xml:space="preserve"> PAGEREF _Toc31569 \h </w:instrText>
        </w:r>
        <w:r>
          <w:fldChar w:fldCharType="separate"/>
        </w:r>
        <w:r>
          <w:t>3</w:t>
        </w:r>
        <w:r>
          <w:fldChar w:fldCharType="end"/>
        </w:r>
      </w:hyperlink>
    </w:p>
    <w:p>
      <w:pPr>
        <w:pStyle w:val="TOC1"/>
        <w:tabs>
          <w:tab w:val="right" w:leader="dot" w:pos="8306"/>
        </w:tabs>
      </w:pPr>
      <w:hyperlink w:anchor="_Toc949" w:history="1">
        <w:r>
          <w:rPr>
            <w:rFonts w:ascii="仿宋" w:eastAsia="仿宋" w:hAnsi="仿宋" w:cs="仿宋" w:hint="eastAsia"/>
            <w:lang w:eastAsia="zh-CN"/>
          </w:rPr>
          <w:t>一、红细胞溶血素项目可持续发展</w:t>
        </w:r>
        <w:r>
          <w:tab/>
        </w:r>
        <w:r>
          <w:fldChar w:fldCharType="begin"/>
        </w:r>
        <w:r>
          <w:instrText xml:space="preserve"> PAGEREF _Toc949 \h </w:instrText>
        </w:r>
        <w:r>
          <w:fldChar w:fldCharType="separate"/>
        </w:r>
        <w:r>
          <w:t>3</w:t>
        </w:r>
        <w:r>
          <w:fldChar w:fldCharType="end"/>
        </w:r>
      </w:hyperlink>
    </w:p>
    <w:p>
      <w:pPr>
        <w:pStyle w:val="TOC2"/>
        <w:tabs>
          <w:tab w:val="right" w:leader="dot" w:pos="8306"/>
        </w:tabs>
      </w:pPr>
      <w:hyperlink w:anchor="_Toc19149" w:history="1">
        <w:r>
          <w:rPr>
            <w:rFonts w:ascii="仿宋" w:eastAsia="仿宋" w:hAnsi="仿宋" w:cs="仿宋" w:hint="eastAsia"/>
            <w:lang w:eastAsia="zh-CN"/>
          </w:rPr>
          <w:t>(一)、可持续战略与实践</w:t>
        </w:r>
        <w:r>
          <w:tab/>
        </w:r>
        <w:r>
          <w:fldChar w:fldCharType="begin"/>
        </w:r>
        <w:r>
          <w:instrText xml:space="preserve"> PAGEREF _Toc19149 \h </w:instrText>
        </w:r>
        <w:r>
          <w:fldChar w:fldCharType="separate"/>
        </w:r>
        <w:r>
          <w:t>3</w:t>
        </w:r>
        <w:r>
          <w:fldChar w:fldCharType="end"/>
        </w:r>
      </w:hyperlink>
    </w:p>
    <w:p>
      <w:pPr>
        <w:pStyle w:val="TOC2"/>
        <w:tabs>
          <w:tab w:val="right" w:leader="dot" w:pos="8306"/>
        </w:tabs>
      </w:pPr>
      <w:hyperlink w:anchor="_Toc24427" w:history="1">
        <w:r>
          <w:rPr>
            <w:rFonts w:ascii="仿宋" w:eastAsia="仿宋" w:hAnsi="仿宋" w:cs="仿宋" w:hint="eastAsia"/>
            <w:lang w:eastAsia="zh-CN"/>
          </w:rPr>
          <w:t>(二)、环保与社会责任</w:t>
        </w:r>
        <w:r>
          <w:tab/>
        </w:r>
        <w:r>
          <w:fldChar w:fldCharType="begin"/>
        </w:r>
        <w:r>
          <w:instrText xml:space="preserve"> PAGEREF _Toc24427 \h </w:instrText>
        </w:r>
        <w:r>
          <w:fldChar w:fldCharType="separate"/>
        </w:r>
        <w:r>
          <w:t>4</w:t>
        </w:r>
        <w:r>
          <w:fldChar w:fldCharType="end"/>
        </w:r>
      </w:hyperlink>
    </w:p>
    <w:p>
      <w:pPr>
        <w:pStyle w:val="TOC1"/>
        <w:tabs>
          <w:tab w:val="right" w:leader="dot" w:pos="8306"/>
        </w:tabs>
      </w:pPr>
      <w:hyperlink w:anchor="_Toc972" w:history="1">
        <w:r>
          <w:rPr>
            <w:rFonts w:ascii="仿宋" w:eastAsia="仿宋" w:hAnsi="仿宋" w:cs="仿宋" w:hint="eastAsia"/>
            <w:lang w:eastAsia="zh-CN"/>
          </w:rPr>
          <w:t>二、红细胞溶血素项目建设背景及必要性分析</w:t>
        </w:r>
        <w:r>
          <w:tab/>
        </w:r>
        <w:r>
          <w:fldChar w:fldCharType="begin"/>
        </w:r>
        <w:r>
          <w:instrText xml:space="preserve"> PAGEREF _Toc972 \h </w:instrText>
        </w:r>
        <w:r>
          <w:fldChar w:fldCharType="separate"/>
        </w:r>
        <w:r>
          <w:t>5</w:t>
        </w:r>
        <w:r>
          <w:fldChar w:fldCharType="end"/>
        </w:r>
      </w:hyperlink>
    </w:p>
    <w:p>
      <w:pPr>
        <w:pStyle w:val="TOC2"/>
        <w:tabs>
          <w:tab w:val="right" w:leader="dot" w:pos="8306"/>
        </w:tabs>
      </w:pPr>
      <w:hyperlink w:anchor="_Toc20523" w:history="1">
        <w:r>
          <w:rPr>
            <w:rFonts w:ascii="仿宋" w:eastAsia="仿宋" w:hAnsi="仿宋" w:cs="仿宋" w:hint="eastAsia"/>
            <w:lang w:eastAsia="zh-CN"/>
          </w:rPr>
          <w:t>(一)、红细胞溶血素项目背景分析</w:t>
        </w:r>
        <w:r>
          <w:tab/>
        </w:r>
        <w:r>
          <w:fldChar w:fldCharType="begin"/>
        </w:r>
        <w:r>
          <w:instrText xml:space="preserve"> PAGEREF _Toc20523 \h </w:instrText>
        </w:r>
        <w:r>
          <w:fldChar w:fldCharType="separate"/>
        </w:r>
        <w:r>
          <w:t>5</w:t>
        </w:r>
        <w:r>
          <w:fldChar w:fldCharType="end"/>
        </w:r>
      </w:hyperlink>
    </w:p>
    <w:p>
      <w:pPr>
        <w:pStyle w:val="TOC2"/>
        <w:tabs>
          <w:tab w:val="right" w:leader="dot" w:pos="8306"/>
        </w:tabs>
      </w:pPr>
      <w:hyperlink w:anchor="_Toc24059" w:history="1">
        <w:r>
          <w:rPr>
            <w:rFonts w:ascii="仿宋" w:eastAsia="仿宋" w:hAnsi="仿宋" w:cs="仿宋" w:hint="eastAsia"/>
            <w:lang w:eastAsia="zh-CN"/>
          </w:rPr>
          <w:t>(二)、红细胞溶血素项目建设必要性分析</w:t>
        </w:r>
        <w:r>
          <w:tab/>
        </w:r>
        <w:r>
          <w:fldChar w:fldCharType="begin"/>
        </w:r>
        <w:r>
          <w:instrText xml:space="preserve"> PAGEREF _Toc24059 \h </w:instrText>
        </w:r>
        <w:r>
          <w:fldChar w:fldCharType="separate"/>
        </w:r>
        <w:r>
          <w:t>6</w:t>
        </w:r>
        <w:r>
          <w:fldChar w:fldCharType="end"/>
        </w:r>
      </w:hyperlink>
    </w:p>
    <w:p>
      <w:pPr>
        <w:pStyle w:val="TOC1"/>
        <w:tabs>
          <w:tab w:val="right" w:leader="dot" w:pos="8306"/>
        </w:tabs>
      </w:pPr>
      <w:hyperlink w:anchor="_Toc15731" w:history="1">
        <w:r>
          <w:rPr>
            <w:rFonts w:ascii="仿宋" w:eastAsia="仿宋" w:hAnsi="仿宋" w:cs="仿宋" w:hint="eastAsia"/>
            <w:lang w:eastAsia="zh-CN"/>
          </w:rPr>
          <w:t>三、红细胞溶血素项目概论</w:t>
        </w:r>
        <w:r>
          <w:tab/>
        </w:r>
        <w:r>
          <w:fldChar w:fldCharType="begin"/>
        </w:r>
        <w:r>
          <w:instrText xml:space="preserve"> PAGEREF _Toc15731 \h </w:instrText>
        </w:r>
        <w:r>
          <w:fldChar w:fldCharType="separate"/>
        </w:r>
        <w:r>
          <w:t>8</w:t>
        </w:r>
        <w:r>
          <w:fldChar w:fldCharType="end"/>
        </w:r>
      </w:hyperlink>
    </w:p>
    <w:p>
      <w:pPr>
        <w:pStyle w:val="TOC2"/>
        <w:tabs>
          <w:tab w:val="right" w:leader="dot" w:pos="8306"/>
        </w:tabs>
      </w:pPr>
      <w:hyperlink w:anchor="_Toc7999" w:history="1">
        <w:r>
          <w:rPr>
            <w:rFonts w:ascii="仿宋" w:eastAsia="仿宋" w:hAnsi="仿宋" w:cs="仿宋" w:hint="eastAsia"/>
            <w:lang w:eastAsia="zh-CN"/>
          </w:rPr>
          <w:t>(一)、红细胞溶血素项目概况</w:t>
        </w:r>
        <w:r>
          <w:tab/>
        </w:r>
        <w:r>
          <w:fldChar w:fldCharType="begin"/>
        </w:r>
        <w:r>
          <w:instrText xml:space="preserve"> PAGEREF _Toc7999 \h </w:instrText>
        </w:r>
        <w:r>
          <w:fldChar w:fldCharType="separate"/>
        </w:r>
        <w:r>
          <w:t>8</w:t>
        </w:r>
        <w:r>
          <w:fldChar w:fldCharType="end"/>
        </w:r>
      </w:hyperlink>
    </w:p>
    <w:p>
      <w:pPr>
        <w:pStyle w:val="TOC2"/>
        <w:tabs>
          <w:tab w:val="right" w:leader="dot" w:pos="8306"/>
        </w:tabs>
      </w:pPr>
      <w:hyperlink w:anchor="_Toc26741" w:history="1">
        <w:r>
          <w:rPr>
            <w:rFonts w:ascii="仿宋" w:eastAsia="仿宋" w:hAnsi="仿宋" w:cs="仿宋" w:hint="eastAsia"/>
            <w:lang w:eastAsia="zh-CN"/>
          </w:rPr>
          <w:t>(二)、红细胞溶血素项目目标</w:t>
        </w:r>
        <w:r>
          <w:tab/>
        </w:r>
        <w:r>
          <w:fldChar w:fldCharType="begin"/>
        </w:r>
        <w:r>
          <w:instrText xml:space="preserve"> PAGEREF _Toc26741 \h </w:instrText>
        </w:r>
        <w:r>
          <w:fldChar w:fldCharType="separate"/>
        </w:r>
        <w:r>
          <w:t>10</w:t>
        </w:r>
        <w:r>
          <w:fldChar w:fldCharType="end"/>
        </w:r>
      </w:hyperlink>
    </w:p>
    <w:p>
      <w:pPr>
        <w:pStyle w:val="TOC2"/>
        <w:tabs>
          <w:tab w:val="right" w:leader="dot" w:pos="8306"/>
        </w:tabs>
      </w:pPr>
      <w:hyperlink w:anchor="_Toc13172" w:history="1">
        <w:r>
          <w:rPr>
            <w:rFonts w:ascii="仿宋" w:eastAsia="仿宋" w:hAnsi="仿宋" w:cs="仿宋" w:hint="eastAsia"/>
            <w:lang w:eastAsia="zh-CN"/>
          </w:rPr>
          <w:t>(三)、红细胞溶血素项目提出的理由</w:t>
        </w:r>
        <w:r>
          <w:tab/>
        </w:r>
        <w:r>
          <w:fldChar w:fldCharType="begin"/>
        </w:r>
        <w:r>
          <w:instrText xml:space="preserve"> PAGEREF _Toc13172 \h </w:instrText>
        </w:r>
        <w:r>
          <w:fldChar w:fldCharType="separate"/>
        </w:r>
        <w:r>
          <w:t>11</w:t>
        </w:r>
        <w:r>
          <w:fldChar w:fldCharType="end"/>
        </w:r>
      </w:hyperlink>
    </w:p>
    <w:p>
      <w:pPr>
        <w:pStyle w:val="TOC2"/>
        <w:tabs>
          <w:tab w:val="right" w:leader="dot" w:pos="8306"/>
        </w:tabs>
      </w:pPr>
      <w:hyperlink w:anchor="_Toc18240" w:history="1">
        <w:r>
          <w:rPr>
            <w:rFonts w:ascii="仿宋" w:eastAsia="仿宋" w:hAnsi="仿宋" w:cs="仿宋" w:hint="eastAsia"/>
            <w:lang w:eastAsia="zh-CN"/>
          </w:rPr>
          <w:t>(四)、红细胞溶血素项目意义</w:t>
        </w:r>
        <w:r>
          <w:tab/>
        </w:r>
        <w:r>
          <w:fldChar w:fldCharType="begin"/>
        </w:r>
        <w:r>
          <w:instrText xml:space="preserve"> PAGEREF _Toc18240 \h </w:instrText>
        </w:r>
        <w:r>
          <w:fldChar w:fldCharType="separate"/>
        </w:r>
        <w:r>
          <w:t>13</w:t>
        </w:r>
        <w:r>
          <w:fldChar w:fldCharType="end"/>
        </w:r>
      </w:hyperlink>
    </w:p>
    <w:p>
      <w:pPr>
        <w:pStyle w:val="TOC2"/>
        <w:tabs>
          <w:tab w:val="right" w:leader="dot" w:pos="8306"/>
        </w:tabs>
      </w:pPr>
      <w:hyperlink w:anchor="_Toc13169" w:history="1">
        <w:r>
          <w:rPr>
            <w:rFonts w:ascii="仿宋" w:eastAsia="仿宋" w:hAnsi="仿宋" w:cs="仿宋" w:hint="eastAsia"/>
            <w:lang w:eastAsia="zh-CN"/>
          </w:rPr>
          <w:t>(五)、红细胞溶血素项目背景</w:t>
        </w:r>
        <w:r>
          <w:tab/>
        </w:r>
        <w:r>
          <w:fldChar w:fldCharType="begin"/>
        </w:r>
        <w:r>
          <w:instrText xml:space="preserve"> PAGEREF _Toc13169 \h </w:instrText>
        </w:r>
        <w:r>
          <w:fldChar w:fldCharType="separate"/>
        </w:r>
        <w:r>
          <w:t>13</w:t>
        </w:r>
        <w:r>
          <w:fldChar w:fldCharType="end"/>
        </w:r>
      </w:hyperlink>
    </w:p>
    <w:p>
      <w:pPr>
        <w:pStyle w:val="TOC1"/>
        <w:tabs>
          <w:tab w:val="right" w:leader="dot" w:pos="8306"/>
        </w:tabs>
      </w:pPr>
      <w:hyperlink w:anchor="_Toc9806" w:history="1">
        <w:r>
          <w:rPr>
            <w:rFonts w:ascii="仿宋" w:eastAsia="仿宋" w:hAnsi="仿宋" w:cs="仿宋" w:hint="eastAsia"/>
            <w:lang w:eastAsia="zh-CN"/>
          </w:rPr>
          <w:t>四、红细胞溶血素项目绩效评估</w:t>
        </w:r>
        <w:r>
          <w:tab/>
        </w:r>
        <w:r>
          <w:fldChar w:fldCharType="begin"/>
        </w:r>
        <w:r>
          <w:instrText xml:space="preserve"> PAGEREF _Toc9806 \h </w:instrText>
        </w:r>
        <w:r>
          <w:fldChar w:fldCharType="separate"/>
        </w:r>
        <w:r>
          <w:t>14</w:t>
        </w:r>
        <w:r>
          <w:fldChar w:fldCharType="end"/>
        </w:r>
      </w:hyperlink>
    </w:p>
    <w:p>
      <w:pPr>
        <w:pStyle w:val="TOC2"/>
        <w:tabs>
          <w:tab w:val="right" w:leader="dot" w:pos="8306"/>
        </w:tabs>
      </w:pPr>
      <w:hyperlink w:anchor="_Toc23771" w:history="1">
        <w:r>
          <w:rPr>
            <w:rFonts w:ascii="仿宋" w:eastAsia="仿宋" w:hAnsi="仿宋" w:cs="仿宋" w:hint="eastAsia"/>
            <w:lang w:eastAsia="zh-CN"/>
          </w:rPr>
          <w:t>(一)、绩效评估指标</w:t>
        </w:r>
        <w:r>
          <w:tab/>
        </w:r>
        <w:r>
          <w:fldChar w:fldCharType="begin"/>
        </w:r>
        <w:r>
          <w:instrText xml:space="preserve"> PAGEREF _Toc23771 \h </w:instrText>
        </w:r>
        <w:r>
          <w:fldChar w:fldCharType="separate"/>
        </w:r>
        <w:r>
          <w:t>14</w:t>
        </w:r>
        <w:r>
          <w:fldChar w:fldCharType="end"/>
        </w:r>
      </w:hyperlink>
    </w:p>
    <w:p>
      <w:pPr>
        <w:pStyle w:val="TOC2"/>
        <w:tabs>
          <w:tab w:val="right" w:leader="dot" w:pos="8306"/>
        </w:tabs>
      </w:pPr>
      <w:hyperlink w:anchor="_Toc11129" w:history="1">
        <w:r>
          <w:rPr>
            <w:rFonts w:ascii="仿宋" w:eastAsia="仿宋" w:hAnsi="仿宋" w:cs="仿宋" w:hint="eastAsia"/>
            <w:lang w:eastAsia="zh-CN"/>
          </w:rPr>
          <w:t>(二)、绩效评估方法</w:t>
        </w:r>
        <w:r>
          <w:tab/>
        </w:r>
        <w:r>
          <w:fldChar w:fldCharType="begin"/>
        </w:r>
        <w:r>
          <w:instrText xml:space="preserve"> PAGEREF _Toc11129 \h </w:instrText>
        </w:r>
        <w:r>
          <w:fldChar w:fldCharType="separate"/>
        </w:r>
        <w:r>
          <w:t>15</w:t>
        </w:r>
        <w:r>
          <w:fldChar w:fldCharType="end"/>
        </w:r>
      </w:hyperlink>
    </w:p>
    <w:p>
      <w:pPr>
        <w:pStyle w:val="TOC2"/>
        <w:tabs>
          <w:tab w:val="right" w:leader="dot" w:pos="8306"/>
        </w:tabs>
      </w:pPr>
      <w:hyperlink w:anchor="_Toc18883" w:history="1">
        <w:r>
          <w:rPr>
            <w:rFonts w:ascii="仿宋" w:eastAsia="仿宋" w:hAnsi="仿宋" w:cs="仿宋" w:hint="eastAsia"/>
            <w:lang w:eastAsia="zh-CN"/>
          </w:rPr>
          <w:t>(三)、绩效评估周期</w:t>
        </w:r>
        <w:r>
          <w:tab/>
        </w:r>
        <w:r>
          <w:fldChar w:fldCharType="begin"/>
        </w:r>
        <w:r>
          <w:instrText xml:space="preserve"> PAGEREF _Toc18883 \h </w:instrText>
        </w:r>
        <w:r>
          <w:fldChar w:fldCharType="separate"/>
        </w:r>
        <w:r>
          <w:t>16</w:t>
        </w:r>
        <w:r>
          <w:fldChar w:fldCharType="end"/>
        </w:r>
      </w:hyperlink>
    </w:p>
    <w:p>
      <w:pPr>
        <w:pStyle w:val="TOC1"/>
        <w:tabs>
          <w:tab w:val="right" w:leader="dot" w:pos="8306"/>
        </w:tabs>
      </w:pPr>
      <w:hyperlink w:anchor="_Toc28067" w:history="1">
        <w:r>
          <w:rPr>
            <w:rFonts w:ascii="仿宋" w:eastAsia="仿宋" w:hAnsi="仿宋" w:cs="仿宋" w:hint="eastAsia"/>
            <w:lang w:eastAsia="zh-CN"/>
          </w:rPr>
          <w:t>五、红细胞溶血素项目土建工程</w:t>
        </w:r>
        <w:r>
          <w:tab/>
        </w:r>
        <w:r>
          <w:fldChar w:fldCharType="begin"/>
        </w:r>
        <w:r>
          <w:instrText xml:space="preserve"> PAGEREF _Toc28067 \h </w:instrText>
        </w:r>
        <w:r>
          <w:fldChar w:fldCharType="separate"/>
        </w:r>
        <w:r>
          <w:t>18</w:t>
        </w:r>
        <w:r>
          <w:fldChar w:fldCharType="end"/>
        </w:r>
      </w:hyperlink>
    </w:p>
    <w:p>
      <w:pPr>
        <w:pStyle w:val="TOC2"/>
        <w:tabs>
          <w:tab w:val="right" w:leader="dot" w:pos="8306"/>
        </w:tabs>
      </w:pPr>
      <w:hyperlink w:anchor="_Toc28214" w:history="1">
        <w:r>
          <w:rPr>
            <w:rFonts w:ascii="仿宋" w:eastAsia="仿宋" w:hAnsi="仿宋" w:cs="仿宋" w:hint="eastAsia"/>
            <w:lang w:eastAsia="zh-CN"/>
          </w:rPr>
          <w:t>(一)、建筑工程设计原则</w:t>
        </w:r>
        <w:r>
          <w:tab/>
        </w:r>
        <w:r>
          <w:fldChar w:fldCharType="begin"/>
        </w:r>
        <w:r>
          <w:instrText xml:space="preserve"> PAGEREF _Toc28214 \h </w:instrText>
        </w:r>
        <w:r>
          <w:fldChar w:fldCharType="separate"/>
        </w:r>
        <w:r>
          <w:t>18</w:t>
        </w:r>
        <w:r>
          <w:fldChar w:fldCharType="end"/>
        </w:r>
      </w:hyperlink>
    </w:p>
    <w:p>
      <w:pPr>
        <w:pStyle w:val="TOC2"/>
        <w:tabs>
          <w:tab w:val="right" w:leader="dot" w:pos="8306"/>
        </w:tabs>
      </w:pPr>
      <w:hyperlink w:anchor="_Toc11927" w:history="1">
        <w:r>
          <w:rPr>
            <w:rFonts w:ascii="仿宋" w:eastAsia="仿宋" w:hAnsi="仿宋" w:cs="仿宋" w:hint="eastAsia"/>
            <w:lang w:eastAsia="zh-CN"/>
          </w:rPr>
          <w:t>(二)、土建工程设计年限及安全等级</w:t>
        </w:r>
        <w:r>
          <w:tab/>
        </w:r>
        <w:r>
          <w:fldChar w:fldCharType="begin"/>
        </w:r>
        <w:r>
          <w:instrText xml:space="preserve"> PAGEREF _Toc11927 \h </w:instrText>
        </w:r>
        <w:r>
          <w:fldChar w:fldCharType="separate"/>
        </w:r>
        <w:r>
          <w:t>19</w:t>
        </w:r>
        <w:r>
          <w:fldChar w:fldCharType="end"/>
        </w:r>
      </w:hyperlink>
    </w:p>
    <w:p>
      <w:pPr>
        <w:pStyle w:val="TOC2"/>
        <w:tabs>
          <w:tab w:val="right" w:leader="dot" w:pos="8306"/>
        </w:tabs>
      </w:pPr>
      <w:hyperlink w:anchor="_Toc21268" w:history="1">
        <w:r>
          <w:rPr>
            <w:rFonts w:ascii="仿宋" w:eastAsia="仿宋" w:hAnsi="仿宋" w:cs="仿宋" w:hint="eastAsia"/>
            <w:lang w:eastAsia="zh-CN"/>
          </w:rPr>
          <w:t>(三)、建筑工程设计总体要求</w:t>
        </w:r>
        <w:r>
          <w:tab/>
        </w:r>
        <w:r>
          <w:fldChar w:fldCharType="begin"/>
        </w:r>
        <w:r>
          <w:instrText xml:space="preserve"> PAGEREF _Toc21268 \h </w:instrText>
        </w:r>
        <w:r>
          <w:fldChar w:fldCharType="separate"/>
        </w:r>
        <w:r>
          <w:t>20</w:t>
        </w:r>
        <w:r>
          <w:fldChar w:fldCharType="end"/>
        </w:r>
      </w:hyperlink>
    </w:p>
    <w:p>
      <w:pPr>
        <w:pStyle w:val="TOC2"/>
        <w:tabs>
          <w:tab w:val="right" w:leader="dot" w:pos="8306"/>
        </w:tabs>
      </w:pPr>
      <w:hyperlink w:anchor="_Toc28906" w:history="1">
        <w:r>
          <w:rPr>
            <w:rFonts w:ascii="仿宋" w:eastAsia="仿宋" w:hAnsi="仿宋" w:cs="仿宋" w:hint="eastAsia"/>
            <w:lang w:eastAsia="zh-CN"/>
          </w:rPr>
          <w:t>(四)、土建工程建设指标</w:t>
        </w:r>
        <w:r>
          <w:tab/>
        </w:r>
        <w:r>
          <w:fldChar w:fldCharType="begin"/>
        </w:r>
        <w:r>
          <w:instrText xml:space="preserve"> PAGEREF _Toc28906 \h </w:instrText>
        </w:r>
        <w:r>
          <w:fldChar w:fldCharType="separate"/>
        </w:r>
        <w:r>
          <w:t>21</w:t>
        </w:r>
        <w:r>
          <w:fldChar w:fldCharType="end"/>
        </w:r>
      </w:hyperlink>
    </w:p>
    <w:p>
      <w:pPr>
        <w:pStyle w:val="TOC1"/>
        <w:tabs>
          <w:tab w:val="right" w:leader="dot" w:pos="8306"/>
        </w:tabs>
      </w:pPr>
      <w:hyperlink w:anchor="_Toc245" w:history="1">
        <w:r>
          <w:rPr>
            <w:rFonts w:ascii="仿宋" w:eastAsia="仿宋" w:hAnsi="仿宋" w:cs="仿宋" w:hint="eastAsia"/>
            <w:lang w:eastAsia="zh-CN"/>
          </w:rPr>
          <w:t>六、市场分析、调研</w:t>
        </w:r>
        <w:r>
          <w:tab/>
        </w:r>
        <w:r>
          <w:fldChar w:fldCharType="begin"/>
        </w:r>
        <w:r>
          <w:instrText xml:space="preserve"> PAGEREF _Toc245 \h </w:instrText>
        </w:r>
        <w:r>
          <w:fldChar w:fldCharType="separate"/>
        </w:r>
        <w:r>
          <w:t>21</w:t>
        </w:r>
        <w:r>
          <w:fldChar w:fldCharType="end"/>
        </w:r>
      </w:hyperlink>
    </w:p>
    <w:p>
      <w:pPr>
        <w:pStyle w:val="TOC2"/>
        <w:tabs>
          <w:tab w:val="right" w:leader="dot" w:pos="8306"/>
        </w:tabs>
      </w:pPr>
      <w:hyperlink w:anchor="_Toc12770" w:history="1">
        <w:r>
          <w:rPr>
            <w:rFonts w:ascii="仿宋" w:eastAsia="仿宋" w:hAnsi="仿宋" w:cs="仿宋" w:hint="eastAsia"/>
            <w:lang w:eastAsia="zh-CN"/>
          </w:rPr>
          <w:t>(一)、红细胞溶血素行业分析</w:t>
        </w:r>
        <w:r>
          <w:tab/>
        </w:r>
        <w:r>
          <w:fldChar w:fldCharType="begin"/>
        </w:r>
        <w:r>
          <w:instrText xml:space="preserve"> PAGEREF _Toc12770 \h </w:instrText>
        </w:r>
        <w:r>
          <w:fldChar w:fldCharType="separate"/>
        </w:r>
        <w:r>
          <w:t>21</w:t>
        </w:r>
        <w:r>
          <w:fldChar w:fldCharType="end"/>
        </w:r>
      </w:hyperlink>
    </w:p>
    <w:p>
      <w:pPr>
        <w:pStyle w:val="TOC2"/>
        <w:tabs>
          <w:tab w:val="right" w:leader="dot" w:pos="8306"/>
        </w:tabs>
      </w:pPr>
      <w:hyperlink w:anchor="_Toc25315" w:history="1">
        <w:r>
          <w:rPr>
            <w:rFonts w:ascii="仿宋" w:eastAsia="仿宋" w:hAnsi="仿宋" w:cs="仿宋" w:hint="eastAsia"/>
            <w:lang w:eastAsia="zh-CN"/>
          </w:rPr>
          <w:t>(二)、红细胞溶血素市场分析预测</w:t>
        </w:r>
        <w:r>
          <w:tab/>
        </w:r>
        <w:r>
          <w:fldChar w:fldCharType="begin"/>
        </w:r>
        <w:r>
          <w:instrText xml:space="preserve"> PAGEREF _Toc25315 \h </w:instrText>
        </w:r>
        <w:r>
          <w:fldChar w:fldCharType="separate"/>
        </w:r>
        <w:r>
          <w:t>22</w:t>
        </w:r>
        <w:r>
          <w:fldChar w:fldCharType="end"/>
        </w:r>
      </w:hyperlink>
    </w:p>
    <w:p>
      <w:pPr>
        <w:pStyle w:val="TOC1"/>
        <w:tabs>
          <w:tab w:val="right" w:leader="dot" w:pos="8306"/>
        </w:tabs>
      </w:pPr>
      <w:hyperlink w:anchor="_Toc4021" w:history="1">
        <w:r>
          <w:rPr>
            <w:rFonts w:ascii="仿宋" w:eastAsia="仿宋" w:hAnsi="仿宋" w:cs="仿宋" w:hint="eastAsia"/>
            <w:lang w:eastAsia="zh-CN"/>
          </w:rPr>
          <w:t>七、红细胞溶血素项目人力资源管理</w:t>
        </w:r>
        <w:r>
          <w:tab/>
        </w:r>
        <w:r>
          <w:fldChar w:fldCharType="begin"/>
        </w:r>
        <w:r>
          <w:instrText xml:space="preserve"> PAGEREF _Toc4021 \h </w:instrText>
        </w:r>
        <w:r>
          <w:fldChar w:fldCharType="separate"/>
        </w:r>
        <w:r>
          <w:t>23</w:t>
        </w:r>
        <w:r>
          <w:fldChar w:fldCharType="end"/>
        </w:r>
      </w:hyperlink>
    </w:p>
    <w:p>
      <w:pPr>
        <w:pStyle w:val="TOC2"/>
        <w:tabs>
          <w:tab w:val="right" w:leader="dot" w:pos="8306"/>
        </w:tabs>
      </w:pPr>
      <w:hyperlink w:anchor="_Toc26672" w:history="1">
        <w:r>
          <w:rPr>
            <w:rFonts w:ascii="仿宋" w:eastAsia="仿宋" w:hAnsi="仿宋" w:cs="仿宋" w:hint="eastAsia"/>
            <w:lang w:eastAsia="zh-CN"/>
          </w:rPr>
          <w:t>(一)、建立健全的预算管理制度</w:t>
        </w:r>
        <w:r>
          <w:tab/>
        </w:r>
        <w:r>
          <w:fldChar w:fldCharType="begin"/>
        </w:r>
        <w:r>
          <w:instrText xml:space="preserve"> PAGEREF _Toc26672 \h </w:instrText>
        </w:r>
        <w:r>
          <w:fldChar w:fldCharType="separate"/>
        </w:r>
        <w:r>
          <w:t>23</w:t>
        </w:r>
        <w:r>
          <w:fldChar w:fldCharType="end"/>
        </w:r>
      </w:hyperlink>
    </w:p>
    <w:p>
      <w:pPr>
        <w:pStyle w:val="TOC2"/>
        <w:tabs>
          <w:tab w:val="right" w:leader="dot" w:pos="8306"/>
        </w:tabs>
      </w:pPr>
      <w:hyperlink w:anchor="_Toc9884" w:history="1">
        <w:r>
          <w:rPr>
            <w:rFonts w:ascii="仿宋" w:eastAsia="仿宋" w:hAnsi="仿宋" w:cs="仿宋" w:hint="eastAsia"/>
            <w:lang w:eastAsia="zh-CN"/>
          </w:rPr>
          <w:t>(二)、加强资金流动监控</w:t>
        </w:r>
        <w:r>
          <w:tab/>
        </w:r>
        <w:r>
          <w:fldChar w:fldCharType="begin"/>
        </w:r>
        <w:r>
          <w:instrText xml:space="preserve"> PAGEREF _Toc9884 \h </w:instrText>
        </w:r>
        <w:r>
          <w:fldChar w:fldCharType="separate"/>
        </w:r>
        <w:r>
          <w:t>24</w:t>
        </w:r>
        <w:r>
          <w:fldChar w:fldCharType="end"/>
        </w:r>
      </w:hyperlink>
    </w:p>
    <w:p>
      <w:pPr>
        <w:pStyle w:val="TOC2"/>
        <w:tabs>
          <w:tab w:val="right" w:leader="dot" w:pos="8306"/>
        </w:tabs>
      </w:pPr>
      <w:hyperlink w:anchor="_Toc9651" w:history="1">
        <w:r>
          <w:rPr>
            <w:rFonts w:ascii="仿宋" w:eastAsia="仿宋" w:hAnsi="仿宋" w:cs="仿宋" w:hint="eastAsia"/>
            <w:lang w:eastAsia="zh-CN"/>
          </w:rPr>
          <w:t>(三)、制定完善的风险控制机制</w:t>
        </w:r>
        <w:r>
          <w:tab/>
        </w:r>
        <w:r>
          <w:fldChar w:fldCharType="begin"/>
        </w:r>
        <w:r>
          <w:instrText xml:space="preserve"> PAGEREF _Toc9651 \h </w:instrText>
        </w:r>
        <w:r>
          <w:fldChar w:fldCharType="separate"/>
        </w:r>
        <w:r>
          <w:t>25</w:t>
        </w:r>
        <w:r>
          <w:fldChar w:fldCharType="end"/>
        </w:r>
      </w:hyperlink>
    </w:p>
    <w:p>
      <w:pPr>
        <w:pStyle w:val="TOC2"/>
        <w:tabs>
          <w:tab w:val="right" w:leader="dot" w:pos="8306"/>
        </w:tabs>
      </w:pPr>
      <w:hyperlink w:anchor="_Toc903" w:history="1">
        <w:r>
          <w:rPr>
            <w:rFonts w:ascii="仿宋" w:eastAsia="仿宋" w:hAnsi="仿宋" w:cs="仿宋" w:hint="eastAsia"/>
            <w:lang w:eastAsia="zh-CN"/>
          </w:rPr>
          <w:t>(四)、优化成本管理</w:t>
        </w:r>
        <w:r>
          <w:tab/>
        </w:r>
        <w:r>
          <w:fldChar w:fldCharType="begin"/>
        </w:r>
        <w:r>
          <w:instrText xml:space="preserve"> PAGEREF _Toc903 \h </w:instrText>
        </w:r>
        <w:r>
          <w:fldChar w:fldCharType="separate"/>
        </w:r>
        <w:r>
          <w:t>27</w:t>
        </w:r>
        <w:r>
          <w:fldChar w:fldCharType="end"/>
        </w:r>
      </w:hyperlink>
    </w:p>
    <w:p>
      <w:pPr>
        <w:pStyle w:val="TOC1"/>
        <w:tabs>
          <w:tab w:val="right" w:leader="dot" w:pos="8306"/>
        </w:tabs>
      </w:pPr>
      <w:hyperlink w:anchor="_Toc31280" w:history="1">
        <w:r>
          <w:rPr>
            <w:rFonts w:ascii="仿宋" w:eastAsia="仿宋" w:hAnsi="仿宋" w:cs="仿宋" w:hint="eastAsia"/>
            <w:lang w:eastAsia="zh-CN"/>
          </w:rPr>
          <w:t>八、红细胞溶血素项目环境影响分析</w:t>
        </w:r>
        <w:r>
          <w:tab/>
        </w:r>
        <w:r>
          <w:fldChar w:fldCharType="begin"/>
        </w:r>
        <w:r>
          <w:instrText xml:space="preserve"> PAGEREF _Toc31280 \h </w:instrText>
        </w:r>
        <w:r>
          <w:fldChar w:fldCharType="separate"/>
        </w:r>
        <w:r>
          <w:t>28</w:t>
        </w:r>
        <w:r>
          <w:fldChar w:fldCharType="end"/>
        </w:r>
      </w:hyperlink>
    </w:p>
    <w:p>
      <w:pPr>
        <w:pStyle w:val="TOC2"/>
        <w:tabs>
          <w:tab w:val="right" w:leader="dot" w:pos="8306"/>
        </w:tabs>
      </w:pPr>
      <w:hyperlink w:anchor="_Toc16764" w:history="1">
        <w:r>
          <w:rPr>
            <w:rFonts w:ascii="仿宋" w:eastAsia="仿宋" w:hAnsi="仿宋" w:cs="仿宋" w:hint="eastAsia"/>
            <w:lang w:eastAsia="zh-CN"/>
          </w:rPr>
          <w:t>(一)、建设区域环境质量现状</w:t>
        </w:r>
        <w:r>
          <w:tab/>
        </w:r>
        <w:r>
          <w:fldChar w:fldCharType="begin"/>
        </w:r>
        <w:r>
          <w:instrText xml:space="preserve"> PAGEREF _Toc16764 \h </w:instrText>
        </w:r>
        <w:r>
          <w:fldChar w:fldCharType="separate"/>
        </w:r>
        <w:r>
          <w:t>28</w:t>
        </w:r>
        <w:r>
          <w:fldChar w:fldCharType="end"/>
        </w:r>
      </w:hyperlink>
    </w:p>
    <w:p>
      <w:pPr>
        <w:pStyle w:val="TOC2"/>
        <w:tabs>
          <w:tab w:val="right" w:leader="dot" w:pos="8306"/>
        </w:tabs>
      </w:pPr>
      <w:hyperlink w:anchor="_Toc5812" w:history="1">
        <w:r>
          <w:rPr>
            <w:rFonts w:ascii="仿宋" w:eastAsia="仿宋" w:hAnsi="仿宋" w:cs="仿宋" w:hint="eastAsia"/>
            <w:lang w:eastAsia="zh-CN"/>
          </w:rPr>
          <w:t>(二)、建设期环境保护</w:t>
        </w:r>
        <w:r>
          <w:tab/>
        </w:r>
        <w:r>
          <w:fldChar w:fldCharType="begin"/>
        </w:r>
        <w:r>
          <w:instrText xml:space="preserve"> PAGEREF _Toc5812 \h </w:instrText>
        </w:r>
        <w:r>
          <w:fldChar w:fldCharType="separate"/>
        </w:r>
        <w:r>
          <w:t>30</w:t>
        </w:r>
        <w:r>
          <w:fldChar w:fldCharType="end"/>
        </w:r>
      </w:hyperlink>
    </w:p>
    <w:p>
      <w:pPr>
        <w:pStyle w:val="TOC2"/>
        <w:tabs>
          <w:tab w:val="right" w:leader="dot" w:pos="8306"/>
        </w:tabs>
      </w:pPr>
      <w:hyperlink w:anchor="_Toc20198" w:history="1">
        <w:r>
          <w:rPr>
            <w:rFonts w:ascii="仿宋" w:eastAsia="仿宋" w:hAnsi="仿宋" w:cs="仿宋" w:hint="eastAsia"/>
            <w:lang w:eastAsia="zh-CN"/>
          </w:rPr>
          <w:t>(三)、运营期环境保护</w:t>
        </w:r>
        <w:r>
          <w:tab/>
        </w:r>
        <w:r>
          <w:fldChar w:fldCharType="begin"/>
        </w:r>
        <w:r>
          <w:instrText xml:space="preserve"> PAGEREF _Toc20198 \h </w:instrText>
        </w:r>
        <w:r>
          <w:fldChar w:fldCharType="separate"/>
        </w:r>
        <w:r>
          <w:t>31</w:t>
        </w:r>
        <w:r>
          <w:fldChar w:fldCharType="end"/>
        </w:r>
      </w:hyperlink>
    </w:p>
    <w:p>
      <w:pPr>
        <w:pStyle w:val="TOC2"/>
        <w:tabs>
          <w:tab w:val="right" w:leader="dot" w:pos="8306"/>
        </w:tabs>
      </w:pPr>
      <w:hyperlink w:anchor="_Toc4913" w:history="1">
        <w:r>
          <w:rPr>
            <w:rFonts w:ascii="仿宋" w:eastAsia="仿宋" w:hAnsi="仿宋" w:cs="仿宋" w:hint="eastAsia"/>
            <w:lang w:eastAsia="zh-CN"/>
          </w:rPr>
          <w:t>(四)、红细胞溶血素项目建设对区域经济的影响</w:t>
        </w:r>
        <w:r>
          <w:tab/>
        </w:r>
        <w:r>
          <w:fldChar w:fldCharType="begin"/>
        </w:r>
        <w:r>
          <w:instrText xml:space="preserve"> PAGEREF _Toc4913 \h </w:instrText>
        </w:r>
        <w:r>
          <w:fldChar w:fldCharType="separate"/>
        </w:r>
        <w:r>
          <w:t>32</w:t>
        </w:r>
        <w:r>
          <w:fldChar w:fldCharType="end"/>
        </w:r>
      </w:hyperlink>
    </w:p>
    <w:p>
      <w:pPr>
        <w:pStyle w:val="TOC2"/>
        <w:tabs>
          <w:tab w:val="right" w:leader="dot" w:pos="8306"/>
        </w:tabs>
      </w:pPr>
      <w:hyperlink w:anchor="_Toc606" w:history="1">
        <w:r>
          <w:rPr>
            <w:rFonts w:ascii="仿宋" w:eastAsia="仿宋" w:hAnsi="仿宋" w:cs="仿宋" w:hint="eastAsia"/>
            <w:lang w:eastAsia="zh-CN"/>
          </w:rPr>
          <w:t>(五)、废弃物处理</w:t>
        </w:r>
        <w:r>
          <w:tab/>
        </w:r>
        <w:r>
          <w:fldChar w:fldCharType="begin"/>
        </w:r>
        <w:r>
          <w:instrText xml:space="preserve"> PAGEREF _Toc606 \h </w:instrText>
        </w:r>
        <w:r>
          <w:fldChar w:fldCharType="separate"/>
        </w:r>
        <w:r>
          <w:t>34</w:t>
        </w:r>
        <w:r>
          <w:fldChar w:fldCharType="end"/>
        </w:r>
      </w:hyperlink>
    </w:p>
    <w:p>
      <w:pPr>
        <w:pStyle w:val="TOC2"/>
        <w:tabs>
          <w:tab w:val="right" w:leader="dot" w:pos="8306"/>
        </w:tabs>
      </w:pPr>
      <w:hyperlink w:anchor="_Toc14495" w:history="1">
        <w:r>
          <w:rPr>
            <w:rFonts w:ascii="仿宋" w:eastAsia="仿宋" w:hAnsi="仿宋" w:cs="仿宋" w:hint="eastAsia"/>
            <w:lang w:eastAsia="zh-CN"/>
          </w:rPr>
          <w:t>(六)、特殊环境影响分析</w:t>
        </w:r>
        <w:r>
          <w:tab/>
        </w:r>
        <w:r>
          <w:fldChar w:fldCharType="begin"/>
        </w:r>
        <w:r>
          <w:instrText xml:space="preserve"> PAGEREF _Toc14495 \h </w:instrText>
        </w:r>
        <w:r>
          <w:fldChar w:fldCharType="separate"/>
        </w:r>
        <w:r>
          <w:t>35</w:t>
        </w:r>
        <w:r>
          <w:fldChar w:fldCharType="end"/>
        </w:r>
      </w:hyperlink>
    </w:p>
    <w:p>
      <w:pPr>
        <w:pStyle w:val="TOC2"/>
        <w:tabs>
          <w:tab w:val="right" w:leader="dot" w:pos="8306"/>
        </w:tabs>
      </w:pPr>
      <w:hyperlink w:anchor="_Toc8881" w:history="1">
        <w:r>
          <w:rPr>
            <w:rFonts w:ascii="仿宋" w:eastAsia="仿宋" w:hAnsi="仿宋" w:cs="仿宋" w:hint="eastAsia"/>
            <w:lang w:eastAsia="zh-CN"/>
          </w:rPr>
          <w:t>(七)、清洁生产</w:t>
        </w:r>
        <w:r>
          <w:tab/>
        </w:r>
        <w:r>
          <w:fldChar w:fldCharType="begin"/>
        </w:r>
        <w:r>
          <w:instrText xml:space="preserve"> PAGEREF _Toc8881 \h </w:instrText>
        </w:r>
        <w:r>
          <w:fldChar w:fldCharType="separate"/>
        </w:r>
        <w:r>
          <w:t>37</w:t>
        </w:r>
        <w:r>
          <w:fldChar w:fldCharType="end"/>
        </w:r>
      </w:hyperlink>
    </w:p>
    <w:p>
      <w:pPr>
        <w:pStyle w:val="TOC2"/>
        <w:tabs>
          <w:tab w:val="right" w:leader="dot" w:pos="8306"/>
        </w:tabs>
      </w:pPr>
      <w:hyperlink w:anchor="_Toc13670" w:history="1">
        <w:r>
          <w:rPr>
            <w:rFonts w:ascii="仿宋" w:eastAsia="仿宋" w:hAnsi="仿宋" w:cs="仿宋" w:hint="eastAsia"/>
            <w:lang w:eastAsia="zh-CN"/>
          </w:rPr>
          <w:t>(八)、环境保护综合评价</w:t>
        </w:r>
        <w:r>
          <w:tab/>
        </w:r>
        <w:r>
          <w:fldChar w:fldCharType="begin"/>
        </w:r>
        <w:r>
          <w:instrText xml:space="preserve"> PAGEREF _Toc13670 \h </w:instrText>
        </w:r>
        <w:r>
          <w:fldChar w:fldCharType="separate"/>
        </w:r>
        <w:r>
          <w:t>38</w:t>
        </w:r>
        <w:r>
          <w:fldChar w:fldCharType="end"/>
        </w:r>
      </w:hyperlink>
    </w:p>
    <w:p>
      <w:pPr>
        <w:pStyle w:val="TOC1"/>
        <w:tabs>
          <w:tab w:val="right" w:leader="dot" w:pos="8306"/>
        </w:tabs>
      </w:pPr>
      <w:hyperlink w:anchor="_Toc25656" w:history="1">
        <w:r>
          <w:rPr>
            <w:rFonts w:ascii="仿宋" w:eastAsia="仿宋" w:hAnsi="仿宋" w:cs="仿宋" w:hint="eastAsia"/>
            <w:lang w:eastAsia="zh-CN"/>
          </w:rPr>
          <w:t>九、红细胞溶血素项目技术管理</w:t>
        </w:r>
        <w:r>
          <w:tab/>
        </w:r>
        <w:r>
          <w:fldChar w:fldCharType="begin"/>
        </w:r>
        <w:r>
          <w:instrText xml:space="preserve"> PAGEREF _Toc25656 \h </w:instrText>
        </w:r>
        <w:r>
          <w:fldChar w:fldCharType="separate"/>
        </w:r>
        <w:r>
          <w:t>39</w:t>
        </w:r>
        <w:r>
          <w:fldChar w:fldCharType="end"/>
        </w:r>
      </w:hyperlink>
    </w:p>
    <w:p>
      <w:pPr>
        <w:pStyle w:val="TOC2"/>
        <w:tabs>
          <w:tab w:val="right" w:leader="dot" w:pos="8306"/>
        </w:tabs>
      </w:pPr>
      <w:hyperlink w:anchor="_Toc21986" w:history="1">
        <w:r>
          <w:rPr>
            <w:rFonts w:ascii="仿宋" w:eastAsia="仿宋" w:hAnsi="仿宋" w:cs="仿宋" w:hint="eastAsia"/>
            <w:lang w:eastAsia="zh-CN"/>
          </w:rPr>
          <w:t>(一)、技术方案选用方向</w:t>
        </w:r>
        <w:r>
          <w:tab/>
        </w:r>
        <w:r>
          <w:fldChar w:fldCharType="begin"/>
        </w:r>
        <w:r>
          <w:instrText xml:space="preserve"> PAGEREF _Toc21986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00" w:history="1">
        <w:r>
          <w:rPr>
            <w:rFonts w:ascii="仿宋" w:eastAsia="仿宋" w:hAnsi="仿宋" w:cs="仿宋" w:hint="eastAsia"/>
            <w:lang w:eastAsia="zh-CN"/>
          </w:rPr>
          <w:t>(二)、工艺技术方案选用原则</w:t>
        </w:r>
        <w:r>
          <w:tab/>
        </w:r>
        <w:r>
          <w:fldChar w:fldCharType="begin"/>
        </w:r>
        <w:r>
          <w:instrText xml:space="preserve"> PAGEREF _Toc11700 \h </w:instrText>
        </w:r>
        <w:r>
          <w:fldChar w:fldCharType="separate"/>
        </w:r>
        <w:r>
          <w:t>41</w:t>
        </w:r>
        <w:r>
          <w:fldChar w:fldCharType="end"/>
        </w:r>
      </w:hyperlink>
    </w:p>
    <w:p>
      <w:pPr>
        <w:pStyle w:val="TOC2"/>
        <w:tabs>
          <w:tab w:val="right" w:leader="dot" w:pos="8306"/>
        </w:tabs>
      </w:pPr>
      <w:hyperlink w:anchor="_Toc27198" w:history="1">
        <w:r>
          <w:rPr>
            <w:rFonts w:ascii="仿宋" w:eastAsia="仿宋" w:hAnsi="仿宋" w:cs="仿宋" w:hint="eastAsia"/>
            <w:lang w:eastAsia="zh-CN"/>
          </w:rPr>
          <w:t>(三)、工艺技术方案要求</w:t>
        </w:r>
        <w:r>
          <w:tab/>
        </w:r>
        <w:r>
          <w:fldChar w:fldCharType="begin"/>
        </w:r>
        <w:r>
          <w:instrText xml:space="preserve"> PAGEREF _Toc27198 \h </w:instrText>
        </w:r>
        <w:r>
          <w:fldChar w:fldCharType="separate"/>
        </w:r>
        <w:r>
          <w:t>43</w:t>
        </w:r>
        <w:r>
          <w:fldChar w:fldCharType="end"/>
        </w:r>
      </w:hyperlink>
    </w:p>
    <w:p>
      <w:pPr>
        <w:pStyle w:val="TOC1"/>
        <w:tabs>
          <w:tab w:val="right" w:leader="dot" w:pos="8306"/>
        </w:tabs>
      </w:pPr>
      <w:hyperlink w:anchor="_Toc18768" w:history="1">
        <w:r>
          <w:rPr>
            <w:rFonts w:ascii="仿宋" w:eastAsia="仿宋" w:hAnsi="仿宋" w:cs="仿宋" w:hint="eastAsia"/>
            <w:lang w:eastAsia="zh-CN"/>
          </w:rPr>
          <w:t>十、生产安全保护</w:t>
        </w:r>
        <w:r>
          <w:tab/>
        </w:r>
        <w:r>
          <w:fldChar w:fldCharType="begin"/>
        </w:r>
        <w:r>
          <w:instrText xml:space="preserve"> PAGEREF _Toc18768 \h </w:instrText>
        </w:r>
        <w:r>
          <w:fldChar w:fldCharType="separate"/>
        </w:r>
        <w:r>
          <w:t>45</w:t>
        </w:r>
        <w:r>
          <w:fldChar w:fldCharType="end"/>
        </w:r>
      </w:hyperlink>
    </w:p>
    <w:p>
      <w:pPr>
        <w:pStyle w:val="TOC2"/>
        <w:tabs>
          <w:tab w:val="right" w:leader="dot" w:pos="8306"/>
        </w:tabs>
      </w:pPr>
      <w:hyperlink w:anchor="_Toc3069" w:history="1">
        <w:r>
          <w:rPr>
            <w:rFonts w:ascii="仿宋" w:eastAsia="仿宋" w:hAnsi="仿宋" w:cs="仿宋" w:hint="eastAsia"/>
            <w:lang w:eastAsia="zh-CN"/>
          </w:rPr>
          <w:t>(一)、消防安全</w:t>
        </w:r>
        <w:r>
          <w:tab/>
        </w:r>
        <w:r>
          <w:fldChar w:fldCharType="begin"/>
        </w:r>
        <w:r>
          <w:instrText xml:space="preserve"> PAGEREF _Toc3069 \h </w:instrText>
        </w:r>
        <w:r>
          <w:fldChar w:fldCharType="separate"/>
        </w:r>
        <w:r>
          <w:t>45</w:t>
        </w:r>
        <w:r>
          <w:fldChar w:fldCharType="end"/>
        </w:r>
      </w:hyperlink>
    </w:p>
    <w:p>
      <w:pPr>
        <w:pStyle w:val="TOC2"/>
        <w:tabs>
          <w:tab w:val="right" w:leader="dot" w:pos="8306"/>
        </w:tabs>
      </w:pPr>
      <w:hyperlink w:anchor="_Toc2682" w:history="1">
        <w:r>
          <w:rPr>
            <w:rFonts w:ascii="仿宋" w:eastAsia="仿宋" w:hAnsi="仿宋" w:cs="仿宋" w:hint="eastAsia"/>
            <w:lang w:eastAsia="zh-CN"/>
          </w:rPr>
          <w:t>(二)、防火防爆总图布置措施</w:t>
        </w:r>
        <w:r>
          <w:tab/>
        </w:r>
        <w:r>
          <w:fldChar w:fldCharType="begin"/>
        </w:r>
        <w:r>
          <w:instrText xml:space="preserve"> PAGEREF _Toc2682 \h </w:instrText>
        </w:r>
        <w:r>
          <w:fldChar w:fldCharType="separate"/>
        </w:r>
        <w:r>
          <w:t>47</w:t>
        </w:r>
        <w:r>
          <w:fldChar w:fldCharType="end"/>
        </w:r>
      </w:hyperlink>
    </w:p>
    <w:p>
      <w:pPr>
        <w:pStyle w:val="TOC2"/>
        <w:tabs>
          <w:tab w:val="right" w:leader="dot" w:pos="8306"/>
        </w:tabs>
      </w:pPr>
      <w:hyperlink w:anchor="_Toc18662" w:history="1">
        <w:r>
          <w:rPr>
            <w:rFonts w:ascii="仿宋" w:eastAsia="仿宋" w:hAnsi="仿宋" w:cs="仿宋" w:hint="eastAsia"/>
            <w:lang w:eastAsia="zh-CN"/>
          </w:rPr>
          <w:t>(三)、自然灾害防范措施</w:t>
        </w:r>
        <w:r>
          <w:tab/>
        </w:r>
        <w:r>
          <w:fldChar w:fldCharType="begin"/>
        </w:r>
        <w:r>
          <w:instrText xml:space="preserve"> PAGEREF _Toc18662 \h </w:instrText>
        </w:r>
        <w:r>
          <w:fldChar w:fldCharType="separate"/>
        </w:r>
        <w:r>
          <w:t>48</w:t>
        </w:r>
        <w:r>
          <w:fldChar w:fldCharType="end"/>
        </w:r>
      </w:hyperlink>
    </w:p>
    <w:p>
      <w:pPr>
        <w:pStyle w:val="TOC2"/>
        <w:tabs>
          <w:tab w:val="right" w:leader="dot" w:pos="8306"/>
        </w:tabs>
      </w:pPr>
      <w:hyperlink w:anchor="_Toc30636" w:history="1">
        <w:r>
          <w:rPr>
            <w:rFonts w:ascii="仿宋" w:eastAsia="仿宋" w:hAnsi="仿宋" w:cs="仿宋" w:hint="eastAsia"/>
            <w:lang w:eastAsia="zh-CN"/>
          </w:rPr>
          <w:t>(四)、安全色及安全标志使用要求</w:t>
        </w:r>
        <w:r>
          <w:tab/>
        </w:r>
        <w:r>
          <w:fldChar w:fldCharType="begin"/>
        </w:r>
        <w:r>
          <w:instrText xml:space="preserve"> PAGEREF _Toc30636 \h </w:instrText>
        </w:r>
        <w:r>
          <w:fldChar w:fldCharType="separate"/>
        </w:r>
        <w:r>
          <w:t>49</w:t>
        </w:r>
        <w:r>
          <w:fldChar w:fldCharType="end"/>
        </w:r>
      </w:hyperlink>
    </w:p>
    <w:p>
      <w:pPr>
        <w:pStyle w:val="TOC2"/>
        <w:tabs>
          <w:tab w:val="right" w:leader="dot" w:pos="8306"/>
        </w:tabs>
      </w:pPr>
      <w:hyperlink w:anchor="_Toc9772" w:history="1">
        <w:r>
          <w:rPr>
            <w:rFonts w:ascii="仿宋" w:eastAsia="仿宋" w:hAnsi="仿宋" w:cs="仿宋" w:hint="eastAsia"/>
            <w:lang w:eastAsia="zh-CN"/>
          </w:rPr>
          <w:t>(五)、防尘防毒措施</w:t>
        </w:r>
        <w:r>
          <w:tab/>
        </w:r>
        <w:r>
          <w:fldChar w:fldCharType="begin"/>
        </w:r>
        <w:r>
          <w:instrText xml:space="preserve"> PAGEREF _Toc9772 \h </w:instrText>
        </w:r>
        <w:r>
          <w:fldChar w:fldCharType="separate"/>
        </w:r>
        <w:r>
          <w:t>50</w:t>
        </w:r>
        <w:r>
          <w:fldChar w:fldCharType="end"/>
        </w:r>
      </w:hyperlink>
    </w:p>
    <w:p>
      <w:pPr>
        <w:pStyle w:val="TOC2"/>
        <w:tabs>
          <w:tab w:val="right" w:leader="dot" w:pos="8306"/>
        </w:tabs>
      </w:pPr>
      <w:hyperlink w:anchor="_Toc16226" w:history="1">
        <w:r>
          <w:rPr>
            <w:rFonts w:ascii="仿宋" w:eastAsia="仿宋" w:hAnsi="仿宋" w:cs="仿宋" w:hint="eastAsia"/>
            <w:lang w:eastAsia="zh-CN"/>
          </w:rPr>
          <w:t>(六)、防静电、触电防护及防雷措施</w:t>
        </w:r>
        <w:r>
          <w:tab/>
        </w:r>
        <w:r>
          <w:fldChar w:fldCharType="begin"/>
        </w:r>
        <w:r>
          <w:instrText xml:space="preserve"> PAGEREF _Toc16226 \h </w:instrText>
        </w:r>
        <w:r>
          <w:fldChar w:fldCharType="separate"/>
        </w:r>
        <w:r>
          <w:t>51</w:t>
        </w:r>
        <w:r>
          <w:fldChar w:fldCharType="end"/>
        </w:r>
      </w:hyperlink>
    </w:p>
    <w:p>
      <w:pPr>
        <w:pStyle w:val="TOC2"/>
        <w:tabs>
          <w:tab w:val="right" w:leader="dot" w:pos="8306"/>
        </w:tabs>
      </w:pPr>
      <w:hyperlink w:anchor="_Toc17935" w:history="1">
        <w:r>
          <w:rPr>
            <w:rFonts w:ascii="仿宋" w:eastAsia="仿宋" w:hAnsi="仿宋" w:cs="仿宋" w:hint="eastAsia"/>
            <w:lang w:eastAsia="zh-CN"/>
          </w:rPr>
          <w:t>(七)、机械设备安全保障措施</w:t>
        </w:r>
        <w:r>
          <w:tab/>
        </w:r>
        <w:r>
          <w:fldChar w:fldCharType="begin"/>
        </w:r>
        <w:r>
          <w:instrText xml:space="preserve"> PAGEREF _Toc17935 \h </w:instrText>
        </w:r>
        <w:r>
          <w:fldChar w:fldCharType="separate"/>
        </w:r>
        <w:r>
          <w:t>52</w:t>
        </w:r>
        <w:r>
          <w:fldChar w:fldCharType="end"/>
        </w:r>
      </w:hyperlink>
    </w:p>
    <w:p>
      <w:pPr>
        <w:pStyle w:val="TOC1"/>
        <w:tabs>
          <w:tab w:val="right" w:leader="dot" w:pos="8306"/>
        </w:tabs>
      </w:pPr>
      <w:hyperlink w:anchor="_Toc14794" w:history="1">
        <w:r>
          <w:rPr>
            <w:rFonts w:ascii="仿宋" w:eastAsia="仿宋" w:hAnsi="仿宋" w:cs="仿宋" w:hint="eastAsia"/>
            <w:lang w:eastAsia="zh-CN"/>
          </w:rPr>
          <w:t>十一、红细胞溶血素项目创新与研发</w:t>
        </w:r>
        <w:r>
          <w:tab/>
        </w:r>
        <w:r>
          <w:fldChar w:fldCharType="begin"/>
        </w:r>
        <w:r>
          <w:instrText xml:space="preserve"> PAGEREF _Toc14794 \h </w:instrText>
        </w:r>
        <w:r>
          <w:fldChar w:fldCharType="separate"/>
        </w:r>
        <w:r>
          <w:t>53</w:t>
        </w:r>
        <w:r>
          <w:fldChar w:fldCharType="end"/>
        </w:r>
      </w:hyperlink>
    </w:p>
    <w:p>
      <w:pPr>
        <w:pStyle w:val="TOC2"/>
        <w:tabs>
          <w:tab w:val="right" w:leader="dot" w:pos="8306"/>
        </w:tabs>
      </w:pPr>
      <w:hyperlink w:anchor="_Toc2886" w:history="1">
        <w:r>
          <w:rPr>
            <w:rFonts w:ascii="仿宋" w:eastAsia="仿宋" w:hAnsi="仿宋" w:cs="仿宋" w:hint="eastAsia"/>
            <w:lang w:eastAsia="zh-CN"/>
          </w:rPr>
          <w:t>(一)、创新策略与方向</w:t>
        </w:r>
        <w:r>
          <w:tab/>
        </w:r>
        <w:r>
          <w:fldChar w:fldCharType="begin"/>
        </w:r>
        <w:r>
          <w:instrText xml:space="preserve"> PAGEREF _Toc2886 \h </w:instrText>
        </w:r>
        <w:r>
          <w:fldChar w:fldCharType="separate"/>
        </w:r>
        <w:r>
          <w:t>53</w:t>
        </w:r>
        <w:r>
          <w:fldChar w:fldCharType="end"/>
        </w:r>
      </w:hyperlink>
    </w:p>
    <w:p>
      <w:pPr>
        <w:pStyle w:val="TOC2"/>
        <w:tabs>
          <w:tab w:val="right" w:leader="dot" w:pos="8306"/>
        </w:tabs>
      </w:pPr>
      <w:hyperlink w:anchor="_Toc1269" w:history="1">
        <w:r>
          <w:rPr>
            <w:rFonts w:ascii="仿宋" w:eastAsia="仿宋" w:hAnsi="仿宋" w:cs="仿宋" w:hint="eastAsia"/>
            <w:lang w:eastAsia="zh-CN"/>
          </w:rPr>
          <w:t>(二)、研发规划与投入</w:t>
        </w:r>
        <w:r>
          <w:tab/>
        </w:r>
        <w:r>
          <w:fldChar w:fldCharType="begin"/>
        </w:r>
        <w:r>
          <w:instrText xml:space="preserve"> PAGEREF _Toc1269 \h </w:instrText>
        </w:r>
        <w:r>
          <w:fldChar w:fldCharType="separate"/>
        </w:r>
        <w:r>
          <w:t>55</w:t>
        </w:r>
        <w:r>
          <w:fldChar w:fldCharType="end"/>
        </w:r>
      </w:hyperlink>
    </w:p>
    <w:p>
      <w:pPr>
        <w:pStyle w:val="TOC1"/>
        <w:tabs>
          <w:tab w:val="right" w:leader="dot" w:pos="8306"/>
        </w:tabs>
      </w:pPr>
      <w:hyperlink w:anchor="_Toc12529" w:history="1">
        <w:r>
          <w:rPr>
            <w:rFonts w:ascii="仿宋" w:eastAsia="仿宋" w:hAnsi="仿宋" w:cs="仿宋" w:hint="eastAsia"/>
            <w:lang w:eastAsia="zh-CN"/>
          </w:rPr>
          <w:t>十二、红细胞溶血素项目财务管理</w:t>
        </w:r>
        <w:r>
          <w:tab/>
        </w:r>
        <w:r>
          <w:fldChar w:fldCharType="begin"/>
        </w:r>
        <w:r>
          <w:instrText xml:space="preserve"> PAGEREF _Toc12529 \h </w:instrText>
        </w:r>
        <w:r>
          <w:fldChar w:fldCharType="separate"/>
        </w:r>
        <w:r>
          <w:t>57</w:t>
        </w:r>
        <w:r>
          <w:fldChar w:fldCharType="end"/>
        </w:r>
      </w:hyperlink>
    </w:p>
    <w:p>
      <w:pPr>
        <w:pStyle w:val="TOC2"/>
        <w:tabs>
          <w:tab w:val="right" w:leader="dot" w:pos="8306"/>
        </w:tabs>
      </w:pPr>
      <w:hyperlink w:anchor="_Toc30610" w:history="1">
        <w:r>
          <w:rPr>
            <w:rFonts w:ascii="仿宋" w:eastAsia="仿宋" w:hAnsi="仿宋" w:cs="仿宋" w:hint="eastAsia"/>
            <w:lang w:eastAsia="zh-CN"/>
          </w:rPr>
          <w:t>(一)、资金需求大</w:t>
        </w:r>
        <w:r>
          <w:tab/>
        </w:r>
        <w:r>
          <w:fldChar w:fldCharType="begin"/>
        </w:r>
        <w:r>
          <w:instrText xml:space="preserve"> PAGEREF _Toc30610 \h </w:instrText>
        </w:r>
        <w:r>
          <w:fldChar w:fldCharType="separate"/>
        </w:r>
        <w:r>
          <w:t>57</w:t>
        </w:r>
        <w:r>
          <w:fldChar w:fldCharType="end"/>
        </w:r>
      </w:hyperlink>
    </w:p>
    <w:p>
      <w:pPr>
        <w:pStyle w:val="TOC2"/>
        <w:tabs>
          <w:tab w:val="right" w:leader="dot" w:pos="8306"/>
        </w:tabs>
      </w:pPr>
      <w:hyperlink w:anchor="_Toc17125" w:history="1">
        <w:r>
          <w:rPr>
            <w:rFonts w:ascii="仿宋" w:eastAsia="仿宋" w:hAnsi="仿宋" w:cs="仿宋" w:hint="eastAsia"/>
            <w:lang w:eastAsia="zh-CN"/>
          </w:rPr>
          <w:t>(二)、研发周期长</w:t>
        </w:r>
        <w:r>
          <w:tab/>
        </w:r>
        <w:r>
          <w:fldChar w:fldCharType="begin"/>
        </w:r>
        <w:r>
          <w:instrText xml:space="preserve"> PAGEREF _Toc17125 \h </w:instrText>
        </w:r>
        <w:r>
          <w:fldChar w:fldCharType="separate"/>
        </w:r>
        <w:r>
          <w:t>58</w:t>
        </w:r>
        <w:r>
          <w:fldChar w:fldCharType="end"/>
        </w:r>
      </w:hyperlink>
    </w:p>
    <w:p>
      <w:pPr>
        <w:pStyle w:val="TOC2"/>
        <w:tabs>
          <w:tab w:val="right" w:leader="dot" w:pos="8306"/>
        </w:tabs>
      </w:pPr>
      <w:hyperlink w:anchor="_Toc18039" w:history="1">
        <w:r>
          <w:rPr>
            <w:rFonts w:ascii="仿宋" w:eastAsia="仿宋" w:hAnsi="仿宋" w:cs="仿宋" w:hint="eastAsia"/>
            <w:lang w:eastAsia="zh-CN"/>
          </w:rPr>
          <w:t>(三)、市场风险大</w:t>
        </w:r>
        <w:r>
          <w:tab/>
        </w:r>
        <w:r>
          <w:fldChar w:fldCharType="begin"/>
        </w:r>
        <w:r>
          <w:instrText xml:space="preserve"> PAGEREF _Toc18039 \h </w:instrText>
        </w:r>
        <w:r>
          <w:fldChar w:fldCharType="separate"/>
        </w:r>
        <w:r>
          <w:t>59</w:t>
        </w:r>
        <w:r>
          <w:fldChar w:fldCharType="end"/>
        </w:r>
      </w:hyperlink>
    </w:p>
    <w:p>
      <w:pPr>
        <w:pStyle w:val="TOC2"/>
        <w:tabs>
          <w:tab w:val="right" w:leader="dot" w:pos="8306"/>
        </w:tabs>
      </w:pPr>
      <w:hyperlink w:anchor="_Toc399" w:history="1">
        <w:r>
          <w:rPr>
            <w:rFonts w:ascii="仿宋" w:eastAsia="仿宋" w:hAnsi="仿宋" w:cs="仿宋" w:hint="eastAsia"/>
            <w:lang w:eastAsia="zh-CN"/>
          </w:rPr>
          <w:t>(四)、利润率高</w:t>
        </w:r>
        <w:r>
          <w:tab/>
        </w:r>
        <w:r>
          <w:fldChar w:fldCharType="begin"/>
        </w:r>
        <w:r>
          <w:instrText xml:space="preserve"> PAGEREF _Toc399 \h </w:instrText>
        </w:r>
        <w:r>
          <w:fldChar w:fldCharType="separate"/>
        </w:r>
        <w:r>
          <w:t>62</w:t>
        </w:r>
        <w:r>
          <w:fldChar w:fldCharType="end"/>
        </w:r>
      </w:hyperlink>
    </w:p>
    <w:p>
      <w:pPr>
        <w:pStyle w:val="TOC1"/>
        <w:tabs>
          <w:tab w:val="right" w:leader="dot" w:pos="8306"/>
        </w:tabs>
      </w:pPr>
      <w:hyperlink w:anchor="_Toc23433" w:history="1">
        <w:r>
          <w:rPr>
            <w:rFonts w:ascii="仿宋" w:eastAsia="仿宋" w:hAnsi="仿宋" w:cs="仿宋" w:hint="eastAsia"/>
            <w:lang w:eastAsia="zh-CN"/>
          </w:rPr>
          <w:t>十三、营销与推广策略</w:t>
        </w:r>
        <w:r>
          <w:tab/>
        </w:r>
        <w:r>
          <w:fldChar w:fldCharType="begin"/>
        </w:r>
        <w:r>
          <w:instrText xml:space="preserve"> PAGEREF _Toc23433 \h </w:instrText>
        </w:r>
        <w:r>
          <w:fldChar w:fldCharType="separate"/>
        </w:r>
        <w:r>
          <w:t>64</w:t>
        </w:r>
        <w:r>
          <w:fldChar w:fldCharType="end"/>
        </w:r>
      </w:hyperlink>
    </w:p>
    <w:p>
      <w:pPr>
        <w:pStyle w:val="TOC2"/>
        <w:tabs>
          <w:tab w:val="right" w:leader="dot" w:pos="8306"/>
        </w:tabs>
      </w:pPr>
      <w:hyperlink w:anchor="_Toc21959" w:history="1">
        <w:r>
          <w:rPr>
            <w:rFonts w:ascii="仿宋" w:eastAsia="仿宋" w:hAnsi="仿宋" w:cs="仿宋" w:hint="eastAsia"/>
            <w:lang w:eastAsia="zh-CN"/>
          </w:rPr>
          <w:t>(一)、产品/服务定位与特点</w:t>
        </w:r>
        <w:r>
          <w:tab/>
        </w:r>
        <w:r>
          <w:fldChar w:fldCharType="begin"/>
        </w:r>
        <w:r>
          <w:instrText xml:space="preserve"> PAGEREF _Toc21959 \h </w:instrText>
        </w:r>
        <w:r>
          <w:fldChar w:fldCharType="separate"/>
        </w:r>
        <w:r>
          <w:t>64</w:t>
        </w:r>
        <w:r>
          <w:fldChar w:fldCharType="end"/>
        </w:r>
      </w:hyperlink>
    </w:p>
    <w:p>
      <w:pPr>
        <w:pStyle w:val="TOC2"/>
        <w:tabs>
          <w:tab w:val="right" w:leader="dot" w:pos="8306"/>
        </w:tabs>
      </w:pPr>
      <w:hyperlink w:anchor="_Toc4284" w:history="1">
        <w:r>
          <w:rPr>
            <w:rFonts w:ascii="仿宋" w:eastAsia="仿宋" w:hAnsi="仿宋" w:cs="仿宋" w:hint="eastAsia"/>
            <w:lang w:eastAsia="zh-CN"/>
          </w:rPr>
          <w:t>(二)、市场定位与竞争分析</w:t>
        </w:r>
        <w:r>
          <w:tab/>
        </w:r>
        <w:r>
          <w:fldChar w:fldCharType="begin"/>
        </w:r>
        <w:r>
          <w:instrText xml:space="preserve"> PAGEREF _Toc4284 \h </w:instrText>
        </w:r>
        <w:r>
          <w:fldChar w:fldCharType="separate"/>
        </w:r>
        <w:r>
          <w:t>65</w:t>
        </w:r>
        <w:r>
          <w:fldChar w:fldCharType="end"/>
        </w:r>
      </w:hyperlink>
    </w:p>
    <w:p>
      <w:pPr>
        <w:pStyle w:val="TOC2"/>
        <w:tabs>
          <w:tab w:val="right" w:leader="dot" w:pos="8306"/>
        </w:tabs>
      </w:pPr>
      <w:hyperlink w:anchor="_Toc23613" w:history="1">
        <w:r>
          <w:rPr>
            <w:rFonts w:ascii="仿宋" w:eastAsia="仿宋" w:hAnsi="仿宋" w:cs="仿宋" w:hint="eastAsia"/>
            <w:lang w:eastAsia="zh-CN"/>
          </w:rPr>
          <w:t>(三)、营销渠道与策略</w:t>
        </w:r>
        <w:r>
          <w:tab/>
        </w:r>
        <w:r>
          <w:fldChar w:fldCharType="begin"/>
        </w:r>
        <w:r>
          <w:instrText xml:space="preserve"> PAGEREF _Toc23613 \h </w:instrText>
        </w:r>
        <w:r>
          <w:fldChar w:fldCharType="separate"/>
        </w:r>
        <w:r>
          <w:t>67</w:t>
        </w:r>
        <w:r>
          <w:fldChar w:fldCharType="end"/>
        </w:r>
      </w:hyperlink>
    </w:p>
    <w:p>
      <w:pPr>
        <w:pStyle w:val="TOC2"/>
        <w:tabs>
          <w:tab w:val="right" w:leader="dot" w:pos="8306"/>
        </w:tabs>
      </w:pPr>
      <w:hyperlink w:anchor="_Toc22599" w:history="1">
        <w:r>
          <w:rPr>
            <w:rFonts w:ascii="仿宋" w:eastAsia="仿宋" w:hAnsi="仿宋" w:cs="仿宋" w:hint="eastAsia"/>
            <w:lang w:eastAsia="zh-CN"/>
          </w:rPr>
          <w:t>(四)、推广与宣传活动</w:t>
        </w:r>
        <w:r>
          <w:tab/>
        </w:r>
        <w:r>
          <w:fldChar w:fldCharType="begin"/>
        </w:r>
        <w:r>
          <w:instrText xml:space="preserve"> PAGEREF _Toc22599 \h </w:instrText>
        </w:r>
        <w:r>
          <w:fldChar w:fldCharType="separate"/>
        </w:r>
        <w:r>
          <w:t>68</w:t>
        </w:r>
        <w:r>
          <w:fldChar w:fldCharType="end"/>
        </w:r>
      </w:hyperlink>
    </w:p>
    <w:p>
      <w:pPr>
        <w:pStyle w:val="TOC1"/>
        <w:tabs>
          <w:tab w:val="right" w:leader="dot" w:pos="8306"/>
        </w:tabs>
      </w:pPr>
      <w:hyperlink w:anchor="_Toc3444" w:history="1">
        <w:r>
          <w:rPr>
            <w:rFonts w:ascii="仿宋" w:eastAsia="仿宋" w:hAnsi="仿宋" w:cs="仿宋" w:hint="eastAsia"/>
            <w:lang w:eastAsia="zh-CN"/>
          </w:rPr>
          <w:t>十四、红细胞溶血素项目变更管理</w:t>
        </w:r>
        <w:r>
          <w:tab/>
        </w:r>
        <w:r>
          <w:fldChar w:fldCharType="begin"/>
        </w:r>
        <w:r>
          <w:instrText xml:space="preserve"> PAGEREF _Toc3444 \h </w:instrText>
        </w:r>
        <w:r>
          <w:fldChar w:fldCharType="separate"/>
        </w:r>
        <w:r>
          <w:t>73</w:t>
        </w:r>
        <w:r>
          <w:fldChar w:fldCharType="end"/>
        </w:r>
      </w:hyperlink>
    </w:p>
    <w:p>
      <w:pPr>
        <w:pStyle w:val="TOC2"/>
        <w:tabs>
          <w:tab w:val="right" w:leader="dot" w:pos="8306"/>
        </w:tabs>
      </w:pPr>
      <w:hyperlink w:anchor="_Toc25406" w:history="1">
        <w:r>
          <w:rPr>
            <w:rFonts w:ascii="仿宋" w:eastAsia="仿宋" w:hAnsi="仿宋" w:cs="仿宋" w:hint="eastAsia"/>
            <w:lang w:eastAsia="zh-CN"/>
          </w:rPr>
          <w:t>(一)、变更申请与评估</w:t>
        </w:r>
        <w:r>
          <w:tab/>
        </w:r>
        <w:r>
          <w:fldChar w:fldCharType="begin"/>
        </w:r>
        <w:r>
          <w:instrText xml:space="preserve"> PAGEREF _Toc25406 \h </w:instrText>
        </w:r>
        <w:r>
          <w:fldChar w:fldCharType="separate"/>
        </w:r>
        <w:r>
          <w:t>73</w:t>
        </w:r>
        <w:r>
          <w:fldChar w:fldCharType="end"/>
        </w:r>
      </w:hyperlink>
    </w:p>
    <w:p>
      <w:pPr>
        <w:pStyle w:val="TOC2"/>
        <w:tabs>
          <w:tab w:val="right" w:leader="dot" w:pos="8306"/>
        </w:tabs>
      </w:pPr>
      <w:hyperlink w:anchor="_Toc28256" w:history="1">
        <w:r>
          <w:rPr>
            <w:rFonts w:ascii="仿宋" w:eastAsia="仿宋" w:hAnsi="仿宋" w:cs="仿宋" w:hint="eastAsia"/>
            <w:lang w:eastAsia="zh-CN"/>
          </w:rPr>
          <w:t>(二)、变更实施与控制</w:t>
        </w:r>
        <w:r>
          <w:tab/>
        </w:r>
        <w:r>
          <w:fldChar w:fldCharType="begin"/>
        </w:r>
        <w:r>
          <w:instrText xml:space="preserve"> PAGEREF _Toc28256 \h </w:instrText>
        </w:r>
        <w:r>
          <w:fldChar w:fldCharType="separate"/>
        </w:r>
        <w:r>
          <w:t>73</w:t>
        </w:r>
        <w:r>
          <w:fldChar w:fldCharType="end"/>
        </w:r>
      </w:hyperlink>
    </w:p>
    <w:p>
      <w:pPr>
        <w:pStyle w:val="TOC1"/>
        <w:tabs>
          <w:tab w:val="right" w:leader="dot" w:pos="8306"/>
        </w:tabs>
      </w:pPr>
      <w:hyperlink w:anchor="_Toc8747" w:history="1">
        <w:r>
          <w:rPr>
            <w:rFonts w:ascii="仿宋" w:eastAsia="仿宋" w:hAnsi="仿宋" w:cs="仿宋" w:hint="eastAsia"/>
            <w:lang w:eastAsia="zh-CN"/>
          </w:rPr>
          <w:t>十五、红细胞溶血素项目实施时间节点</w:t>
        </w:r>
        <w:r>
          <w:tab/>
        </w:r>
        <w:r>
          <w:fldChar w:fldCharType="begin"/>
        </w:r>
        <w:r>
          <w:instrText xml:space="preserve"> PAGEREF _Toc8747 \h </w:instrText>
        </w:r>
        <w:r>
          <w:fldChar w:fldCharType="separate"/>
        </w:r>
        <w:r>
          <w:t>74</w:t>
        </w:r>
        <w:r>
          <w:fldChar w:fldCharType="end"/>
        </w:r>
      </w:hyperlink>
    </w:p>
    <w:p>
      <w:pPr>
        <w:pStyle w:val="TOC2"/>
        <w:tabs>
          <w:tab w:val="right" w:leader="dot" w:pos="8306"/>
        </w:tabs>
      </w:pPr>
      <w:hyperlink w:anchor="_Toc22305" w:history="1">
        <w:r>
          <w:rPr>
            <w:rFonts w:ascii="仿宋" w:eastAsia="仿宋" w:hAnsi="仿宋" w:cs="仿宋" w:hint="eastAsia"/>
            <w:lang w:eastAsia="zh-CN"/>
          </w:rPr>
          <w:t>(一)、红细胞溶血素项目启动阶段时间节点</w:t>
        </w:r>
        <w:r>
          <w:tab/>
        </w:r>
        <w:r>
          <w:fldChar w:fldCharType="begin"/>
        </w:r>
        <w:r>
          <w:instrText xml:space="preserve"> PAGEREF _Toc22305 \h </w:instrText>
        </w:r>
        <w:r>
          <w:fldChar w:fldCharType="separate"/>
        </w:r>
        <w:r>
          <w:t>74</w:t>
        </w:r>
        <w:r>
          <w:fldChar w:fldCharType="end"/>
        </w:r>
      </w:hyperlink>
    </w:p>
    <w:p>
      <w:pPr>
        <w:pStyle w:val="TOC2"/>
        <w:tabs>
          <w:tab w:val="right" w:leader="dot" w:pos="8306"/>
        </w:tabs>
      </w:pPr>
      <w:hyperlink w:anchor="_Toc5996" w:history="1">
        <w:r>
          <w:rPr>
            <w:rFonts w:ascii="仿宋" w:eastAsia="仿宋" w:hAnsi="仿宋" w:cs="仿宋" w:hint="eastAsia"/>
            <w:lang w:eastAsia="zh-CN"/>
          </w:rPr>
          <w:t>(二)、红细胞溶血素项目执行阶段时间节点</w:t>
        </w:r>
        <w:r>
          <w:tab/>
        </w:r>
        <w:r>
          <w:fldChar w:fldCharType="begin"/>
        </w:r>
        <w:r>
          <w:instrText xml:space="preserve"> PAGEREF _Toc5996 \h </w:instrText>
        </w:r>
        <w:r>
          <w:fldChar w:fldCharType="separate"/>
        </w:r>
        <w:r>
          <w:t>75</w:t>
        </w:r>
        <w:r>
          <w:fldChar w:fldCharType="end"/>
        </w:r>
      </w:hyperlink>
    </w:p>
    <w:p>
      <w:pPr>
        <w:pStyle w:val="TOC2"/>
        <w:tabs>
          <w:tab w:val="right" w:leader="dot" w:pos="8306"/>
        </w:tabs>
      </w:pPr>
      <w:hyperlink w:anchor="_Toc2166" w:history="1">
        <w:r>
          <w:rPr>
            <w:rFonts w:ascii="仿宋" w:eastAsia="仿宋" w:hAnsi="仿宋" w:cs="仿宋" w:hint="eastAsia"/>
            <w:lang w:eastAsia="zh-CN"/>
          </w:rPr>
          <w:t>(三)、红细胞溶血素项目完成阶段时间节点</w:t>
        </w:r>
        <w:r>
          <w:tab/>
        </w:r>
        <w:r>
          <w:fldChar w:fldCharType="begin"/>
        </w:r>
        <w:r>
          <w:instrText xml:space="preserve"> PAGEREF _Toc2166 \h </w:instrText>
        </w:r>
        <w:r>
          <w:fldChar w:fldCharType="separate"/>
        </w:r>
        <w:r>
          <w:t>76</w:t>
        </w:r>
        <w:r>
          <w:fldChar w:fldCharType="end"/>
        </w:r>
      </w:hyperlink>
    </w:p>
    <w:p>
      <w:pPr>
        <w:pStyle w:val="TOC1"/>
        <w:tabs>
          <w:tab w:val="right" w:leader="dot" w:pos="8306"/>
        </w:tabs>
      </w:pPr>
      <w:hyperlink w:anchor="_Toc29005" w:history="1">
        <w:r>
          <w:rPr>
            <w:rFonts w:ascii="仿宋" w:eastAsia="仿宋" w:hAnsi="仿宋" w:cs="仿宋" w:hint="eastAsia"/>
            <w:lang w:eastAsia="zh-CN"/>
          </w:rPr>
          <w:t>十六、红细胞溶血素项目工程方案分析</w:t>
        </w:r>
        <w:r>
          <w:tab/>
        </w:r>
        <w:r>
          <w:fldChar w:fldCharType="begin"/>
        </w:r>
        <w:r>
          <w:instrText xml:space="preserve"> PAGEREF _Toc29005 \h </w:instrText>
        </w:r>
        <w:r>
          <w:fldChar w:fldCharType="separate"/>
        </w:r>
        <w:r>
          <w:t>77</w:t>
        </w:r>
        <w:r>
          <w:fldChar w:fldCharType="end"/>
        </w:r>
      </w:hyperlink>
    </w:p>
    <w:p>
      <w:pPr>
        <w:pStyle w:val="TOC2"/>
        <w:tabs>
          <w:tab w:val="right" w:leader="dot" w:pos="8306"/>
        </w:tabs>
      </w:pPr>
      <w:hyperlink w:anchor="_Toc19925" w:history="1">
        <w:r>
          <w:rPr>
            <w:rFonts w:ascii="仿宋" w:eastAsia="仿宋" w:hAnsi="仿宋" w:cs="仿宋" w:hint="eastAsia"/>
            <w:lang w:eastAsia="zh-CN"/>
          </w:rPr>
          <w:t>(一)、建筑工程设计原则</w:t>
        </w:r>
        <w:r>
          <w:tab/>
        </w:r>
        <w:r>
          <w:fldChar w:fldCharType="begin"/>
        </w:r>
        <w:r>
          <w:instrText xml:space="preserve"> PAGEREF _Toc19925 \h </w:instrText>
        </w:r>
        <w:r>
          <w:fldChar w:fldCharType="separate"/>
        </w:r>
        <w:r>
          <w:t>77</w:t>
        </w:r>
        <w:r>
          <w:fldChar w:fldCharType="end"/>
        </w:r>
      </w:hyperlink>
    </w:p>
    <w:p>
      <w:pPr>
        <w:pStyle w:val="TOC2"/>
        <w:tabs>
          <w:tab w:val="right" w:leader="dot" w:pos="8306"/>
        </w:tabs>
      </w:pPr>
      <w:hyperlink w:anchor="_Toc21060" w:history="1">
        <w:r>
          <w:rPr>
            <w:rFonts w:ascii="仿宋" w:eastAsia="仿宋" w:hAnsi="仿宋" w:cs="仿宋" w:hint="eastAsia"/>
            <w:lang w:eastAsia="zh-CN"/>
          </w:rPr>
          <w:t>(二)、土建工程建设指标</w:t>
        </w:r>
        <w:r>
          <w:tab/>
        </w:r>
        <w:r>
          <w:fldChar w:fldCharType="begin"/>
        </w:r>
        <w:r>
          <w:instrText xml:space="preserve"> PAGEREF _Toc21060 \h </w:instrText>
        </w:r>
        <w:r>
          <w:fldChar w:fldCharType="separate"/>
        </w:r>
        <w:r>
          <w:t>81</w:t>
        </w:r>
        <w:r>
          <w:fldChar w:fldCharType="end"/>
        </w:r>
      </w:hyperlink>
    </w:p>
    <w:p>
      <w:pPr>
        <w:pStyle w:val="TOC1"/>
        <w:tabs>
          <w:tab w:val="right" w:leader="dot" w:pos="8306"/>
        </w:tabs>
      </w:pPr>
      <w:hyperlink w:anchor="_Toc6486" w:history="1">
        <w:r>
          <w:rPr>
            <w:rFonts w:ascii="仿宋" w:eastAsia="仿宋" w:hAnsi="仿宋" w:cs="仿宋" w:hint="eastAsia"/>
            <w:lang w:eastAsia="zh-CN"/>
          </w:rPr>
          <w:t>十七、利益相关者分析与沟通计划</w:t>
        </w:r>
        <w:r>
          <w:tab/>
        </w:r>
        <w:r>
          <w:fldChar w:fldCharType="begin"/>
        </w:r>
        <w:r>
          <w:instrText xml:space="preserve"> PAGEREF _Toc6486 \h </w:instrText>
        </w:r>
        <w:r>
          <w:fldChar w:fldCharType="separate"/>
        </w:r>
        <w:r>
          <w:t>82</w:t>
        </w:r>
        <w:r>
          <w:fldChar w:fldCharType="end"/>
        </w:r>
      </w:hyperlink>
    </w:p>
    <w:p>
      <w:pPr>
        <w:pStyle w:val="TOC2"/>
        <w:tabs>
          <w:tab w:val="right" w:leader="dot" w:pos="8306"/>
        </w:tabs>
      </w:pPr>
      <w:hyperlink w:anchor="_Toc8116" w:history="1">
        <w:r>
          <w:rPr>
            <w:rFonts w:ascii="仿宋" w:eastAsia="仿宋" w:hAnsi="仿宋" w:cs="仿宋" w:hint="eastAsia"/>
            <w:lang w:eastAsia="zh-CN"/>
          </w:rPr>
          <w:t>(一)、利益相关者分析</w:t>
        </w:r>
        <w:r>
          <w:tab/>
        </w:r>
        <w:r>
          <w:fldChar w:fldCharType="begin"/>
        </w:r>
        <w:r>
          <w:instrText xml:space="preserve"> PAGEREF _Toc8116 \h </w:instrText>
        </w:r>
        <w:r>
          <w:fldChar w:fldCharType="separate"/>
        </w:r>
        <w:r>
          <w:t>82</w:t>
        </w:r>
        <w:r>
          <w:fldChar w:fldCharType="end"/>
        </w:r>
      </w:hyperlink>
    </w:p>
    <w:p>
      <w:pPr>
        <w:pStyle w:val="TOC2"/>
        <w:tabs>
          <w:tab w:val="right" w:leader="dot" w:pos="8306"/>
        </w:tabs>
      </w:pPr>
      <w:hyperlink w:anchor="_Toc12234" w:history="1">
        <w:r>
          <w:rPr>
            <w:rFonts w:ascii="仿宋" w:eastAsia="仿宋" w:hAnsi="仿宋" w:cs="仿宋" w:hint="eastAsia"/>
            <w:lang w:eastAsia="zh-CN"/>
          </w:rPr>
          <w:t>(二)、沟通计划</w:t>
        </w:r>
        <w:r>
          <w:tab/>
        </w:r>
        <w:r>
          <w:fldChar w:fldCharType="begin"/>
        </w:r>
        <w:r>
          <w:instrText xml:space="preserve"> PAGEREF _Toc12234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49"/>
      <w:r>
        <w:rPr>
          <w:rFonts w:ascii="仿宋" w:eastAsia="仿宋" w:hAnsi="仿宋" w:cs="仿宋" w:hint="eastAsia"/>
          <w:sz w:val="28"/>
          <w:lang w:eastAsia="zh-CN"/>
        </w:rPr>
        <w:t>一、红细胞溶血素项目可持续发展</w:t>
      </w:r>
      <w:bookmarkEnd w:id="2"/>
    </w:p>
    <w:p>
      <w:pPr>
        <w:pStyle w:val="Heading2"/>
        <w:rPr>
          <w:rFonts w:ascii="仿宋" w:eastAsia="仿宋" w:hAnsi="仿宋" w:cs="仿宋" w:hint="eastAsia"/>
          <w:lang w:eastAsia="zh-CN"/>
        </w:rPr>
      </w:pPr>
      <w:bookmarkStart w:id="3" w:name="_Toc1914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细胞溶血素项目中，红细胞溶血素项目团队着眼于未来，明确了可持续发展的战略方向。制定的具体可持续发展目标包括降低资源使用、采用环保技术、最大化社会效益等。这一步骤不仅有助于红细胞溶血素项目在环保和社会责任方面达到最高标准，也为未来提供了明确的指引，确保红细胞溶血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可持续实践的融入红细胞溶血素项目管理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红细胞溶血素项目管理周期。从红细胞溶血素项目规划开始，红细胞溶血素项目团队就考虑了环境和社会的因素。在执行阶段，红细胞溶血素项目团队积极推动绿色技术的应用，优化资源利用。此外，关注员工的社会责任，通过培训和沟通活动提高员工对可持续发展的认知，使他们能够在日常工作中践行可持续实践。这些举措不仅为红细胞溶血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42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扎根于红细胞溶血素项目的可持续发展理念，我们深信环保与社会责任是红细胞溶血素项目成功的关键支柱。在红细胞溶血素项目的每一步，我们都致力于通过创新和实践，履行对环境和社会的坚定责任。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团队通过引入先进的环保技术、建立高效的废物处理系统以及推动能源节约措施，积极履行环保责任。定期的环保监测和评估确保红细胞溶血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不仅致力于自身可持续发展，还注重对社会的回馈。通过支持社区红细胞溶血素项目、参与慈善事业、提供培训机会等方式，红细胞溶血素项目积极履行社会责任。与当地社区建立积极互动，关注员工的工作与生活平衡，以及员工的身心健康，是红细胞溶血素项目在社会责任层面的关键举措。这样的实践不仅增强了红细胞溶血素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972"/>
      <w:r>
        <w:rPr>
          <w:rFonts w:ascii="仿宋" w:eastAsia="仿宋" w:hAnsi="仿宋" w:cs="仿宋" w:hint="eastAsia"/>
          <w:sz w:val="28"/>
          <w:lang w:eastAsia="zh-CN"/>
        </w:rPr>
        <w:t>二、红细胞溶血素项目建设背景及必要性分析</w:t>
      </w:r>
      <w:bookmarkEnd w:id="5"/>
    </w:p>
    <w:p>
      <w:pPr>
        <w:pStyle w:val="Heading2"/>
        <w:rPr>
          <w:rFonts w:ascii="仿宋" w:eastAsia="仿宋" w:hAnsi="仿宋" w:cs="仿宋" w:hint="eastAsia"/>
          <w:lang w:eastAsia="zh-CN"/>
        </w:rPr>
      </w:pPr>
      <w:bookmarkStart w:id="6" w:name="_Toc20523"/>
      <w:r>
        <w:rPr>
          <w:rFonts w:ascii="仿宋" w:eastAsia="仿宋" w:hAnsi="仿宋" w:cs="仿宋" w:hint="eastAsia"/>
          <w:lang w:eastAsia="zh-CN"/>
        </w:rPr>
        <w:t>(一)、红细胞溶血素项目背景分析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红细胞溶血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红细胞溶血素项目在这个潮流中的定位。同时，我们将关注行业内涌现的新兴机遇，以便红细胞溶血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红细胞溶血素项目提供了强大的发展动力。我们将聚焦于行业内最新的技术发展趋势，包括但不限于人工智能、大数据分析、物联网等领域。通过深度的技术研究，我们将确保红细胞溶血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红细胞溶血素项目发展的源泉。我们将投入更多的精力对市场需求进行深入剖析，超越表面的需求，深入挖掘潜在的市场痛点和机遇。通过对市场需求的细致了解，红细胞溶血素项目将更有针对性地设计解决方案，满足市场的多样化需求，从而更好地促进红细胞溶血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红细胞溶血素项目战略至关重要。我们将对竞争态势进行更为深入的分析，包括但不限于市场份额、产品特点、客户满意度等多个维度。通过深度的竞争分析，红细胞溶血素项目将能够更准确地把握市场脉搏，制定具有竞争力的红细胞溶血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红细胞溶血素项目的发展具有直接的影响。我们将进行更为全面的法规和政策分析，了解行业发展中的潜在法律风险和合规挑战。通过充分了解和遵守相关法规，红细胞溶血素项目将确保在法律框架内合法合规运营，为红细胞溶血素项目的稳健发展提供有力支持。</w:t>
      </w:r>
    </w:p>
    <w:p>
      <w:pPr>
        <w:pStyle w:val="Heading2"/>
        <w:ind w:firstLine="560" w:firstLineChars="200"/>
        <w:rPr>
          <w:rFonts w:ascii="仿宋" w:eastAsia="仿宋" w:hAnsi="仿宋" w:cs="仿宋" w:hint="eastAsia"/>
          <w:sz w:val="28"/>
          <w:lang w:eastAsia="zh-CN"/>
        </w:rPr>
      </w:pPr>
      <w:bookmarkStart w:id="7" w:name="_Toc24059"/>
      <w:r>
        <w:rPr>
          <w:rFonts w:ascii="仿宋" w:eastAsia="仿宋" w:hAnsi="仿宋" w:cs="仿宋" w:hint="eastAsia"/>
          <w:sz w:val="28"/>
          <w:lang w:eastAsia="zh-CN"/>
        </w:rPr>
        <w:t>(二)、红细胞溶血素项目建设必要性分析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建设的迫切性源于对行业发展趋势的深刻洞察。我们正处于一个行业变革的时代，科技创新、数字化转型成为企业发展的关键动力。红细胞溶血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建设不仅仅是为了跟上潮流，更是为了通过技术创新推动企业的持续发展。通过引入先进的技术和解决方案，红细胞溶血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红细胞溶血素项目的建设成为必然选择，通过提高产品质量、拓展服务领域，从而在竞争中获得更多的机会。红细胞溶血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红细胞溶血素项目建设的必要性体现在对客户需求更精准的满足。通过红细胞溶血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建设的背后是对企业持续创新的追求。只有通过不断创新，企业才能在竞争中立于不败之地。红细胞溶血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5731"/>
      <w:r>
        <w:rPr>
          <w:rFonts w:ascii="仿宋" w:eastAsia="仿宋" w:hAnsi="仿宋" w:cs="仿宋" w:hint="eastAsia"/>
          <w:sz w:val="28"/>
          <w:lang w:eastAsia="zh-CN"/>
        </w:rPr>
        <w:t>三、红细胞溶血素项目概论</w:t>
      </w:r>
      <w:bookmarkEnd w:id="8"/>
    </w:p>
    <w:p>
      <w:pPr>
        <w:pStyle w:val="Heading2"/>
        <w:rPr>
          <w:rFonts w:ascii="仿宋" w:eastAsia="仿宋" w:hAnsi="仿宋" w:cs="仿宋" w:hint="eastAsia"/>
          <w:lang w:eastAsia="zh-CN"/>
        </w:rPr>
      </w:pPr>
      <w:bookmarkStart w:id="9" w:name="_Toc7999"/>
      <w:r>
        <w:rPr>
          <w:rFonts w:ascii="仿宋" w:eastAsia="仿宋" w:hAnsi="仿宋" w:cs="仿宋" w:hint="eastAsia"/>
          <w:lang w:eastAsia="zh-CN"/>
        </w:rPr>
        <w:t>(一)、红细胞溶血素项目概况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的起源追溯至对市场的深入洞察。市场的不断演变与变革为红细胞溶血素项目提供了难得的机遇。当前市场存在的需求缺口和变革的大环境共同构成了红细胞溶血素项目的背景。这个红细胞溶血素项目旨在充分利用市场机遇，填补行业中尚未满足的需求，为客户提供全新的解决方案。市场的变革和需求的增长使得这个红细胞溶血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红细胞溶血素项目名称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正式命名为红细胞溶血素。这个名称不仅仅是一个标识，更代表了红细胞溶血素项目的核心理念和愿景。它蕴含着红细胞溶血素项目所要解决问题的关键字，具有强烈的表达和辨识度，为红细胞溶血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红细胞溶血素项目目标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红细胞溶血素项目的核心目标是提供一种全新、高效的解决方案，满足客户日益增长的需求。红细胞溶血素项目追求的不仅仅是满足市场需求，更是在市场中获得卓越的竞争优势。通过不断提升产品或服务的质量和创新水平，红细胞溶血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红细胞溶血素项目范围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全面涵盖了产品研发、制造、市场推广和售后服务，确保从产品设计到最终用户体验的全方位关注。这一全面的红细胞溶血素项目范围是为了确保红细胞溶血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红细胞溶血素项目时间表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红细胞溶血素项目计划在未来18个月内完成，包括研发、测试、市场试点和正式推出等不同阶段。这个时间表的合理设计是为了确保红细胞溶血素项目各个阶段的顺利推进，以便按时交付高质量的成果。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红细胞溶血素项目预算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总预算估算为XX百万美元，主要分配在研发、市场推广、人员培训和运营等方面。这一充足的预算为红细胞溶血素项目提供了充足的资源，确保红细胞溶血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红细胞溶血素项目风险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可能面临的风险包括市场接受度低、技术难题、竞争激烈等。红细胞溶血素项目团队已经制定了相应的风险应对计划，通过前瞻性的风险管理，确保红细胞溶血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红细胞溶血素项目团队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红细胞溶血素项目汇聚了一支经验丰富、多领域专业素养的核心团队，确保红细胞溶血素项目在各个方面都能拥有高水平的执行力。团队的协同作战是红细胞溶血素项目成功的关键因素之一。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红细胞溶血素项目背景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红细胞溶血素项目的背景根植于市场对更高效、创新产品的渴望，同时也受到科技发展对行业格局的深刻改变的影响。这为红细胞溶血素项目提供了广阔的发展空间和市场需求。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红细胞溶血素项目现状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截至目前，红细胞溶血素项目已完成市场调研和技术验证，取得了初步的成功。这为红细胞溶血素项目在未来的发展奠定了坚实的基础，为更远大的目标打下了坚实的基石。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6741"/>
      <w:r>
        <w:rPr>
          <w:rFonts w:ascii="仿宋" w:eastAsia="仿宋" w:hAnsi="仿宋" w:cs="仿宋" w:hint="eastAsia"/>
          <w:sz w:val="28"/>
          <w:lang w:eastAsia="zh-CN"/>
        </w:rPr>
        <w:t>(二)、红细胞溶血素项目目标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keyword》红细胞溶血素项目首要业务目标是在市场中占据有利地位，实现产品/服务的成功推广和销售。通过不断提升产品质量、创新性，红细胞溶血素项目追求成为行业中的领导者，赢得更多客户的青睐。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在科技迅速发展的时代，红细胞溶血素项目着眼于技术创新。通过持续的研发和技术升级，红细胞溶血素项目旨在推出更具创新性的产品或服务，以满足市场对新鲜、先进解决方案的需求。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为了建立可持续的客户关系，红细胞溶血素项目设定了客户满意度目标。通过提供卓越的产品质量和优质的客户服务，红细胞溶血素项目追求赢得客户的信任和忠诚度，确保他们的满意度达到行业领先水平。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红细胞溶血素项目注重社会责任和可持续发展。通过实施环保、社会责任红细胞溶血素项目，红细胞溶血素项目致力于在经济发展的同时保护环境，促进社会公平，实现可持续经营。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红细胞溶血素项目的团队是实现目标的核心驱动力。因此，红细胞溶血素项目设定了团队发展目标，包括提升团队成员的专业技能、培养领导力，以及搭建协同高效的团队工作氛围。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3172"/>
      <w:r>
        <w:rPr>
          <w:rFonts w:ascii="仿宋" w:eastAsia="仿宋" w:hAnsi="仿宋" w:cs="仿宋" w:hint="eastAsia"/>
          <w:sz w:val="28"/>
          <w:lang w:eastAsia="zh-CN"/>
        </w:rPr>
        <w:t>(三)、红细胞溶血素项目提出的理由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红细胞溶血素项目提出的理由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的提出源于对市场机遇的深刻洞察。当前市场中存在的需求缺口和行业发展趋势表明，有巨大的商业机会等待被开发。通过准确捕捉市场机遇，红细胞溶血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的理念基于对技术创新的信仰。通过持续的研发和技术投入，红细胞溶血素项目有望推出更具创新性的产品或服务。在科技飞速发展的当下，红细胞溶血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的提出是为了增强企业的行业竞争力。通过提升产品或服务的质量和独特性，红细胞溶血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响应了消费者需求的变化。随着社会和科技的不断发展，消费者对产品和服务的需求也在发生变化。通过深入了解并及时回应消费者的新需求，红细胞溶血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红细胞溶血素项目的提出是企业战略发展规划的一部分。在面对日益激烈的市场竞争和不断变化的商业环境中，红细胞溶血素项目作为企业战略的一环，旨在为企业开辟新的增长领域，巩固企业在行业中的地位。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的提出不仅仅是基于商业考量，还注重社会责任。通过推出环保、社会责任等方面的红细胞溶血素项目，红细胞溶血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红细胞溶血素项目的提出反映了对利益相关者期望的关注。包括客户、员工、投资者等利益相关者在企业发展中都有着各自的期望，红细胞溶血素项目力求在满足这些期望的同时，取得更大的共赢。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8240"/>
      <w:r>
        <w:rPr>
          <w:rFonts w:ascii="仿宋" w:eastAsia="仿宋" w:hAnsi="仿宋" w:cs="仿宋" w:hint="eastAsia"/>
          <w:sz w:val="28"/>
          <w:lang w:eastAsia="zh-CN"/>
        </w:rPr>
        <w:t>(四)、红细胞溶血素项目意义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在实施红细胞溶血素项目的过程中，我们不仅仅是在追逐商业成功，更是为企业和社会的多个层面创造了深远的意义。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的首要意义在于提升企业的市场竞争力。通过持续的创新和对产品质量的高标准要求，红细胞溶血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红细胞溶血素项目的推进将促使行业技术水平的提升。通过引入先进技术和创新性解决方案，红细胞溶血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红细胞溶血素项目不仅创造了大量就业机会，提高了就业水平，还注重社会责任和环保。通过参与社会公益事业和推动环保红细胞溶血素项目，红细胞溶血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综合而言，红细胞溶血素项目意义重大，不仅推动了企业的发展，也为行业和社会的进步贡献了积极力量。这是一个全面而深刻的影响，将在未来产生可持续的正面效应。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3169"/>
      <w:r>
        <w:rPr>
          <w:rFonts w:ascii="仿宋" w:eastAsia="仿宋" w:hAnsi="仿宋" w:cs="仿宋" w:hint="eastAsia"/>
          <w:sz w:val="28"/>
          <w:lang w:eastAsia="zh-CN"/>
        </w:rPr>
        <w:t>(五)、红细胞溶血素项目背景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在当今迅猛发展的商业环境中，红细胞溶血素项目的动因根植于对多方面因素的审慎考量。这个红细胞溶血素项目的提出并非孤立的决策，而是对企业所处背景深入思考的产物。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红细胞溶血素项目背后的首要原因。科技的迅速发展和全球市场的快速变化使得企业必须灵活应对。红细胞溶血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竞争的激烈程度也是红细胞溶血素项目背景中不可忽视的一环。企业需要在激烈竞争中脱颖而出，为此，红细胞溶血素项目致力于打破常规，提供独特的价值主张，以吸引客户并确保市场份额的增长。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技术的迅速发展为企业带来了机遇与挑战。作为红细胞溶血素项目启动的背景之一，对新兴技术的应用将有助于提升企业的技术水平，使其在不断演进的商业环境中保持竞争优势。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此外，社会对企业责任的期望也在逐渐升高。红细胞溶血素项目充分融入了社会责任的理念，通过可持续经营和社会公益红细胞溶血素项目，企图为社会贡献一份力量，在商业成功的同时关注社会价值。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9806"/>
      <w:r>
        <w:rPr>
          <w:rFonts w:ascii="仿宋" w:eastAsia="仿宋" w:hAnsi="仿宋" w:cs="仿宋" w:hint="eastAsia"/>
          <w:sz w:val="28"/>
          <w:lang w:eastAsia="zh-CN"/>
        </w:rPr>
        <w:t>四、红细胞溶血素项目绩效评估</w:t>
      </w:r>
      <w:bookmarkEnd w:id="14"/>
    </w:p>
    <w:p>
      <w:pPr>
        <w:pStyle w:val="Heading2"/>
        <w:rPr>
          <w:rFonts w:ascii="仿宋" w:eastAsia="仿宋" w:hAnsi="仿宋" w:cs="仿宋" w:hint="eastAsia"/>
          <w:lang w:eastAsia="zh-CN"/>
        </w:rPr>
      </w:pPr>
      <w:bookmarkStart w:id="15" w:name="_Toc2377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红细胞溶血素项目中，我们设计了一套全面的绩效评估指标，以确保红细胞溶血素项目的可控和成功交付。这些指标跨足红细胞溶血素项目目标、成本、进度和质量等多个维度，为我们提供了全面洞察红细胞溶血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目标达成率是我们关注的首要指标。我们设定了明确的目标，并通过定期监测和评估，迅速发现并应对潜在的目标偏差。这为红细胞溶血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成本绩效是另一个核心关注点。通过实际成本与预算成本的对比分析，我们深入了解成本差异的原因，及时调整资源分配，保持红细胞溶血素项目在经济效益方面的合理水平。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进度作为关键的绩效指标之一，得到了精心的关注。我们制定了详细的红细胞溶血素项目进度计划，并设立了进度符合度指标，确保实际进度与计划进度保持一致。这使我们能够快速发现和解决潜在的进度问题，保持红细胞溶血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红细胞溶血素项目绩效的不可或缺的一环。我们引入了一系列的质量标准和客户满意度指标，以确保红细胞溶血素项目交付的成果在质量上达到或超越预期水平。通过持续监测这些指标，我们努力提升红细胞溶血素项目整体质量水平，为红细胞溶血素项目的成功交付提供有力保障。通过这些科学且全面的绩效评估，我们能够更好地引导红细胞溶血素项目的持续改进，确保红细胞溶血素项目目标的顺利达成。</w:t>
      </w:r>
    </w:p>
    <w:p>
      <w:pPr>
        <w:pStyle w:val="Heading2"/>
        <w:ind w:firstLine="560" w:firstLineChars="200"/>
        <w:rPr>
          <w:rFonts w:ascii="仿宋" w:eastAsia="仿宋" w:hAnsi="仿宋" w:cs="仿宋" w:hint="eastAsia"/>
          <w:sz w:val="28"/>
          <w:lang w:eastAsia="zh-CN"/>
        </w:rPr>
      </w:pPr>
      <w:bookmarkStart w:id="16" w:name="_Toc1112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绩效评估是红细胞溶血素项目中的关键环节，为确保红细胞溶血素项目达到预期目标，我们采用了多层次、多维度的绩效评估方法。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红细胞溶血素项目的战略目标对齐，确保每个决策和行动都与红细胞溶血素项目整体目标保持一致。团队会定期召开战略对齐会议，审视当前工作与红细胞溶血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红细胞溶血素项目进度、质量、成本和风险等方面。这些指标通过数据收集和分析，为红细胞溶血素项目管理团队提供了客观的评估依据。例如，我们通过红细胞溶血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绩效评估不仅仅停留在红细胞溶血素项目内部，还考虑了红细胞溶血素项目对外部环境的影响。我们定期进行干系人满意度调查，以了解各利益相关方对红细胞溶血素项目的期望和满意度，并及时做出调整。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这种多层次、多角度的绩效评估方法，使得我们能够全面了解红细胞溶血素项目的运行状态，及时做出调整，确保红细胞溶血素项目在不断变化的环境中保持稳健前行。</w:t>
      </w:r>
    </w:p>
    <w:p>
      <w:pPr>
        <w:pStyle w:val="Heading2"/>
        <w:ind w:firstLine="560" w:firstLineChars="200"/>
        <w:rPr>
          <w:rFonts w:ascii="仿宋" w:eastAsia="仿宋" w:hAnsi="仿宋" w:cs="仿宋" w:hint="eastAsia"/>
          <w:sz w:val="28"/>
          <w:lang w:eastAsia="zh-CN"/>
        </w:rPr>
      </w:pPr>
      <w:bookmarkStart w:id="17" w:name="_Toc1888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https://d.book118.com/406020224011010035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5C5601"/>
    <w:rsid w:val="7E5C56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02022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2024-01-16T21:12:00Z</dcterms:created>
  <dcterms:modified xsi:type="dcterms:W3CDTF">2024-01-16T21:13:13Z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D0458BE4D218412B9B1120498C582C22_11</vt:lpwstr>
  </property>
  <property fmtid="{D5CDD505-2E9C-101B-9397-08002B2CF9AE}" pid="3" name="KSOProductBuildVer">
    <vt:lpwstr>2052-12.1.0.16120</vt:lpwstr>
  </property>
</Properties>
</file>