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Title"/>
      </w:pPr>
      <w:r>
        <w:t>贝雷架便桥计算书</w:t>
      </w:r>
    </w:p>
    <w:p>
      <w:pPr>
        <w:spacing w:after="0"/>
        <w:sectPr>
          <w:headerReference w:type="even" r:id="rId4"/>
          <w:headerReference w:type="default" r:id="rId5"/>
          <w:type w:val="continuous"/>
          <w:pgSz w:w="17860" w:h="25260"/>
          <w:pgMar w:top="1360" w:right="300" w:bottom="280" w:left="1340" w:header="1160" w:footer="70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5"/>
        <w:rPr>
          <w:rFonts w:ascii="幼圆"/>
          <w:b/>
          <w:sz w:val="26"/>
        </w:rPr>
      </w:pPr>
    </w:p>
    <w:p>
      <w:pPr>
        <w:pStyle w:val="BodyText"/>
        <w:tabs>
          <w:tab w:val="left" w:pos="1051"/>
        </w:tabs>
        <w:spacing w:before="42"/>
        <w:ind w:right="609"/>
        <w:jc w:val="center"/>
      </w:pPr>
      <w:r>
        <w:t>目</w:t>
        <w:tab/>
        <w:t>录</w:t>
      </w:r>
    </w:p>
    <w:p>
      <w:pPr>
        <w:spacing w:after="0"/>
        <w:jc w:val="center"/>
        <w:sectPr>
          <w:headerReference w:type="even" r:id="rId6"/>
          <w:headerReference w:type="default" r:id="rId7"/>
          <w:pgSz w:w="17860" w:h="25260"/>
          <w:pgMar w:top="1360" w:right="300" w:bottom="2718" w:left="1340" w:header="1160" w:footer="0"/>
          <w:pgNumType w:start="2"/>
          <w:cols w:space="708"/>
        </w:sectPr>
      </w:pPr>
    </w:p>
    <w:sdt>
      <w:sdtPr>
        <w:id w:val="151976125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380"/>
            </w:tabs>
            <w:spacing w:before="821"/>
            <w:rPr>
              <w:rFonts w:ascii="Times New Roman" w:eastAsia="Times New Roman"/>
            </w:rPr>
          </w:pPr>
          <w:hyperlink w:anchor="_TOC_250032" w:history="1">
            <w:r>
              <w:t>第</w:t>
            </w:r>
            <w:r>
              <w:rPr>
                <w:spacing w:val="-78"/>
              </w:rPr>
              <w:t xml:space="preserve"> </w:t>
            </w:r>
            <w:r>
              <w:t>1</w:t>
            </w:r>
            <w:r>
              <w:rPr>
                <w:spacing w:val="-78"/>
              </w:rPr>
              <w:t xml:space="preserve"> </w:t>
            </w:r>
            <w:r>
              <w:t>章</w:t>
            </w:r>
            <w:r>
              <w:rPr>
                <w:spacing w:val="3"/>
              </w:rPr>
              <w:t xml:space="preserve"> </w:t>
            </w:r>
            <w:r>
              <w:t>设计计算说明</w:t>
              <w:tab/>
            </w:r>
            <w:r>
              <w:rPr>
                <w:rFonts w:ascii="Times New Roman" w:eastAsia="Times New Roman"/>
              </w:rPr>
              <w:t>1</w:t>
            </w:r>
          </w:hyperlink>
        </w:p>
        <w:p>
          <w:pPr>
            <w:pStyle w:val="TOC2"/>
            <w:numPr>
              <w:ilvl w:val="1"/>
              <w:numId w:val="34"/>
            </w:numPr>
            <w:tabs>
              <w:tab w:val="left" w:pos="2477"/>
              <w:tab w:val="right" w:leader="dot" w:pos="14380"/>
            </w:tabs>
            <w:spacing w:before="71" w:after="0" w:line="240" w:lineRule="auto"/>
            <w:ind w:left="2476" w:right="0" w:hanging="634"/>
            <w:jc w:val="left"/>
          </w:pPr>
          <w:hyperlink w:anchor="_TOC_250031" w:history="1">
            <w:r>
              <w:t>设计依据</w:t>
              <w:tab/>
              <w:t>1</w:t>
            </w:r>
          </w:hyperlink>
        </w:p>
        <w:p>
          <w:pPr>
            <w:pStyle w:val="TOC2"/>
            <w:numPr>
              <w:ilvl w:val="1"/>
              <w:numId w:val="34"/>
            </w:numPr>
            <w:tabs>
              <w:tab w:val="left" w:pos="2477"/>
              <w:tab w:val="right" w:leader="dot" w:pos="14380"/>
            </w:tabs>
            <w:spacing w:before="70" w:after="0" w:line="240" w:lineRule="auto"/>
            <w:ind w:left="2476" w:right="0" w:hanging="634"/>
            <w:jc w:val="left"/>
          </w:pPr>
          <w:hyperlink w:anchor="_TOC_250030" w:history="1">
            <w:r>
              <w:t>工程概况</w:t>
              <w:tab/>
              <w:t>1</w:t>
            </w:r>
          </w:hyperlink>
        </w:p>
        <w:p>
          <w:pPr>
            <w:pStyle w:val="TOC4"/>
            <w:numPr>
              <w:ilvl w:val="2"/>
              <w:numId w:val="32"/>
            </w:numPr>
            <w:tabs>
              <w:tab w:val="left" w:pos="3420"/>
              <w:tab w:val="right" w:leader="dot" w:pos="14380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29" w:history="1">
            <w:r>
              <w:t>主要技术参数</w:t>
              <w:tab/>
            </w:r>
            <w:r>
              <w:rPr>
                <w:rFonts w:ascii="Arial" w:eastAsia="Arial"/>
              </w:rPr>
              <w:t>1</w:t>
            </w:r>
          </w:hyperlink>
        </w:p>
        <w:p>
          <w:pPr>
            <w:pStyle w:val="TOC4"/>
            <w:numPr>
              <w:ilvl w:val="2"/>
              <w:numId w:val="32"/>
            </w:numPr>
            <w:tabs>
              <w:tab w:val="left" w:pos="3420"/>
              <w:tab w:val="right" w:leader="dot" w:pos="14380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28" w:history="1">
            <w:r>
              <w:t>便桥结构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1"/>
            <w:tabs>
              <w:tab w:val="right" w:leader="dot" w:pos="14380"/>
            </w:tabs>
            <w:rPr>
              <w:rFonts w:ascii="Times New Roman" w:eastAsia="Times New Roman"/>
            </w:rPr>
          </w:pPr>
          <w:hyperlink w:anchor="_TOC_250027" w:history="1">
            <w:r>
              <w:t>第</w:t>
            </w:r>
            <w:r>
              <w:rPr>
                <w:spacing w:val="-78"/>
              </w:rPr>
              <w:t xml:space="preserve"> </w:t>
            </w:r>
            <w:r>
              <w:t>2</w:t>
            </w:r>
            <w:r>
              <w:rPr>
                <w:spacing w:val="-78"/>
              </w:rPr>
              <w:t xml:space="preserve"> </w:t>
            </w:r>
            <w:r>
              <w:t>章</w:t>
            </w:r>
            <w:r>
              <w:rPr>
                <w:spacing w:val="3"/>
              </w:rPr>
              <w:t xml:space="preserve"> </w:t>
            </w:r>
            <w:r>
              <w:t>便桥桥面系计算</w:t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2"/>
            <w:numPr>
              <w:ilvl w:val="1"/>
              <w:numId w:val="31"/>
            </w:numPr>
            <w:tabs>
              <w:tab w:val="left" w:pos="2789"/>
              <w:tab w:val="left" w:pos="2790"/>
              <w:tab w:val="right" w:leader="dot" w:pos="14380"/>
            </w:tabs>
            <w:spacing w:before="315" w:after="0" w:line="240" w:lineRule="auto"/>
            <w:ind w:left="2789" w:right="0" w:hanging="947"/>
            <w:jc w:val="left"/>
          </w:pPr>
          <w:hyperlink w:anchor="_TOC_250026" w:history="1">
            <w:r>
              <w:t>混凝土运输车作用下纵向分布梁计算</w:t>
              <w:tab/>
              <w:t>4</w:t>
            </w:r>
          </w:hyperlink>
        </w:p>
        <w:p>
          <w:pPr>
            <w:pStyle w:val="TOC4"/>
            <w:numPr>
              <w:ilvl w:val="2"/>
              <w:numId w:val="31"/>
            </w:numPr>
            <w:tabs>
              <w:tab w:val="left" w:pos="3732"/>
              <w:tab w:val="left" w:pos="3733"/>
              <w:tab w:val="right" w:leader="dot" w:pos="14380"/>
            </w:tabs>
            <w:spacing w:before="295" w:after="0" w:line="240" w:lineRule="auto"/>
            <w:ind w:left="3733" w:right="0" w:hanging="1260"/>
            <w:jc w:val="left"/>
            <w:rPr>
              <w:rFonts w:ascii="Arial" w:eastAsia="Arial"/>
            </w:rPr>
          </w:pPr>
          <w:hyperlink w:anchor="_TOC_250025" w:history="1">
            <w:r>
              <w:t>计算简图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4"/>
            <w:numPr>
              <w:ilvl w:val="2"/>
              <w:numId w:val="30"/>
            </w:numPr>
            <w:tabs>
              <w:tab w:val="left" w:pos="3425"/>
              <w:tab w:val="right" w:leader="dot" w:pos="14380"/>
            </w:tabs>
            <w:spacing w:before="71" w:after="0" w:line="240" w:lineRule="auto"/>
            <w:ind w:left="3424" w:right="0" w:hanging="952"/>
            <w:jc w:val="left"/>
            <w:rPr>
              <w:rFonts w:ascii="Arial" w:eastAsia="Arial"/>
            </w:rPr>
          </w:pPr>
          <w:hyperlink w:anchor="_TOC_250024" w:history="1">
            <w:r>
              <w:t>计算荷载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4"/>
            <w:numPr>
              <w:ilvl w:val="2"/>
              <w:numId w:val="30"/>
            </w:numPr>
            <w:tabs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hyperlink w:anchor="_TOC_250023" w:history="1">
            <w:r>
              <w:t>结算结果</w:t>
              <w:tab/>
            </w:r>
            <w:r>
              <w:rPr>
                <w:rFonts w:ascii="Arial" w:eastAsia="Arial"/>
              </w:rPr>
              <w:t>5</w:t>
            </w:r>
          </w:hyperlink>
        </w:p>
        <w:p>
          <w:pPr>
            <w:pStyle w:val="TOC4"/>
            <w:tabs>
              <w:tab w:val="left" w:pos="3578"/>
              <w:tab w:val="right" w:leader="dot" w:pos="14380"/>
            </w:tabs>
            <w:ind w:left="2473" w:firstLine="0"/>
            <w:rPr>
              <w:rFonts w:ascii="Arial" w:eastAsia="Arial"/>
            </w:rPr>
          </w:pPr>
          <w:r>
            <w:t>2.1.4</w:t>
            <w:tab/>
            <w:t>支点反力</w:t>
            <w:tab/>
          </w:r>
          <w:r>
            <w:rPr>
              <w:rFonts w:ascii="Arial" w:eastAsia="Arial"/>
            </w:rPr>
            <w:t>5</w:t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2789"/>
              <w:tab w:val="left" w:pos="2790"/>
              <w:tab w:val="right" w:leader="dot" w:pos="14380"/>
            </w:tabs>
            <w:spacing w:before="315" w:after="0" w:line="240" w:lineRule="auto"/>
            <w:ind w:left="2789" w:right="0" w:hanging="947"/>
            <w:jc w:val="left"/>
          </w:pPr>
          <w:hyperlink w:anchor="_TOC_250022" w:history="1">
            <w:r>
              <w:t>履带吊作用下纵向分布梁计算</w:t>
              <w:tab/>
              <w:t>5</w:t>
            </w:r>
          </w:hyperlink>
        </w:p>
        <w:p>
          <w:pPr>
            <w:pStyle w:val="TOC3"/>
            <w:tabs>
              <w:tab w:val="right" w:leader="dot" w:pos="14380"/>
            </w:tabs>
            <w:spacing w:before="294"/>
            <w:rPr>
              <w:rFonts w:ascii="Arial" w:eastAsia="Arial"/>
              <w:b w:val="0"/>
            </w:rPr>
          </w:pPr>
          <w:hyperlink w:anchor="_TOC_250021" w:history="1">
            <w:r>
              <w:t>2.2.1.</w:t>
            </w:r>
            <w:r>
              <w:rPr>
                <w:spacing w:val="5"/>
              </w:rPr>
              <w:t xml:space="preserve"> </w:t>
            </w:r>
            <w:r>
              <w:t>计算简图</w:t>
              <w:tab/>
            </w:r>
            <w:r>
              <w:rPr>
                <w:rFonts w:ascii="Arial" w:eastAsia="Arial"/>
                <w:b w:val="0"/>
              </w:rPr>
              <w:t>5</w:t>
            </w:r>
          </w:hyperlink>
        </w:p>
        <w:p>
          <w:pPr>
            <w:pStyle w:val="TOC3"/>
            <w:numPr>
              <w:ilvl w:val="2"/>
              <w:numId w:val="29"/>
            </w:numPr>
            <w:tabs>
              <w:tab w:val="left" w:pos="3424"/>
              <w:tab w:val="right" w:leader="dot" w:pos="14380"/>
            </w:tabs>
            <w:spacing w:before="71" w:after="0" w:line="240" w:lineRule="auto"/>
            <w:ind w:left="3423" w:right="0" w:hanging="951"/>
            <w:jc w:val="left"/>
            <w:rPr>
              <w:rFonts w:ascii="Arial" w:eastAsia="Arial"/>
              <w:b w:val="0"/>
            </w:rPr>
          </w:pPr>
          <w:hyperlink w:anchor="_TOC_250020" w:history="1">
            <w:r>
              <w:t>计算荷载</w:t>
              <w:tab/>
            </w:r>
            <w:r>
              <w:rPr>
                <w:rFonts w:ascii="Arial" w:eastAsia="Arial"/>
                <w:b w:val="0"/>
              </w:rPr>
              <w:t>6</w:t>
            </w:r>
          </w:hyperlink>
        </w:p>
        <w:p>
          <w:pPr>
            <w:pStyle w:val="TOC3"/>
            <w:numPr>
              <w:ilvl w:val="2"/>
              <w:numId w:val="29"/>
            </w:numPr>
            <w:tabs>
              <w:tab w:val="left" w:pos="3581"/>
              <w:tab w:val="left" w:pos="3582"/>
              <w:tab w:val="right" w:leader="dot" w:pos="14380"/>
            </w:tabs>
            <w:spacing w:before="71" w:after="0" w:line="240" w:lineRule="auto"/>
            <w:ind w:left="3581" w:right="0" w:hanging="1109"/>
            <w:jc w:val="left"/>
            <w:rPr>
              <w:rFonts w:ascii="Arial" w:eastAsia="Arial"/>
              <w:b w:val="0"/>
            </w:rPr>
          </w:pPr>
          <w:hyperlink w:anchor="_TOC_250019" w:history="1">
            <w:r>
              <w:t>计算结果</w:t>
              <w:tab/>
            </w:r>
            <w:r>
              <w:rPr>
                <w:rFonts w:ascii="Arial" w:eastAsia="Arial"/>
                <w:b w:val="0"/>
              </w:rPr>
              <w:t>6</w:t>
            </w:r>
          </w:hyperlink>
        </w:p>
        <w:p>
          <w:pPr>
            <w:pStyle w:val="TOC3"/>
            <w:tabs>
              <w:tab w:val="left" w:pos="3743"/>
              <w:tab w:val="right" w:leader="dot" w:pos="14380"/>
            </w:tabs>
            <w:rPr>
              <w:rFonts w:ascii="Arial" w:eastAsia="Arial"/>
              <w:b w:val="0"/>
            </w:rPr>
          </w:pPr>
          <w:hyperlink w:anchor="_TOC_250018" w:history="1">
            <w:r>
              <w:t>2.2.4.</w:t>
              <w:tab/>
              <w:t>支点反力</w:t>
              <w:tab/>
            </w:r>
            <w:r>
              <w:rPr>
                <w:rFonts w:ascii="Arial" w:eastAsia="Arial"/>
                <w:b w:val="0"/>
              </w:rPr>
              <w:t>6</w:t>
            </w:r>
          </w:hyperlink>
        </w:p>
        <w:p>
          <w:pPr>
            <w:pStyle w:val="TOC2"/>
            <w:numPr>
              <w:ilvl w:val="1"/>
              <w:numId w:val="31"/>
            </w:numPr>
            <w:tabs>
              <w:tab w:val="left" w:pos="2789"/>
              <w:tab w:val="left" w:pos="2790"/>
              <w:tab w:val="right" w:leader="dot" w:pos="14380"/>
            </w:tabs>
            <w:spacing w:before="316" w:after="0" w:line="240" w:lineRule="auto"/>
            <w:ind w:left="2789" w:right="0" w:hanging="947"/>
            <w:jc w:val="left"/>
          </w:pPr>
          <w:hyperlink w:anchor="_TOC_250017" w:history="1">
            <w:r>
              <w:t>分配横梁的计算</w:t>
              <w:tab/>
              <w:t>7</w:t>
            </w:r>
          </w:hyperlink>
        </w:p>
        <w:p>
          <w:pPr>
            <w:pStyle w:val="TOC4"/>
            <w:numPr>
              <w:ilvl w:val="2"/>
              <w:numId w:val="28"/>
            </w:numPr>
            <w:tabs>
              <w:tab w:val="left" w:pos="3425"/>
              <w:tab w:val="right" w:leader="dot" w:pos="14380"/>
            </w:tabs>
            <w:spacing w:before="294" w:after="0" w:line="240" w:lineRule="auto"/>
            <w:ind w:left="3424" w:right="0" w:hanging="952"/>
            <w:jc w:val="left"/>
            <w:rPr>
              <w:rFonts w:ascii="Arial" w:eastAsia="Arial"/>
            </w:rPr>
          </w:pPr>
          <w:r>
            <w:t>计算简图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4"/>
            <w:numPr>
              <w:ilvl w:val="2"/>
              <w:numId w:val="28"/>
            </w:numPr>
            <w:tabs>
              <w:tab w:val="left" w:pos="3736"/>
              <w:tab w:val="left" w:pos="3737"/>
              <w:tab w:val="right" w:leader="dot" w:pos="14380"/>
            </w:tabs>
            <w:spacing w:before="71" w:after="0" w:line="240" w:lineRule="auto"/>
            <w:ind w:left="3736" w:right="0" w:hanging="1264"/>
            <w:jc w:val="left"/>
            <w:rPr>
              <w:rFonts w:ascii="Arial" w:eastAsia="Arial"/>
            </w:rPr>
          </w:pPr>
          <w:r>
            <w:t>计算荷载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4"/>
            <w:numPr>
              <w:ilvl w:val="2"/>
              <w:numId w:val="28"/>
            </w:numPr>
            <w:tabs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r>
            <w:t>计算结果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1"/>
            <w:tabs>
              <w:tab w:val="left" w:pos="2480"/>
              <w:tab w:val="right" w:leader="dot" w:pos="14380"/>
            </w:tabs>
            <w:rPr>
              <w:rFonts w:ascii="Times New Roman" w:eastAsia="Times New Roman"/>
            </w:rPr>
          </w:pPr>
          <w:hyperlink w:anchor="_TOC_250016" w:history="1">
            <w:r>
              <w:t>第</w:t>
            </w:r>
            <w:r>
              <w:rPr>
                <w:spacing w:val="-76"/>
              </w:rPr>
              <w:t xml:space="preserve"> </w:t>
            </w:r>
            <w:r>
              <w:t>3</w:t>
            </w:r>
            <w:r>
              <w:rPr>
                <w:spacing w:val="-75"/>
              </w:rPr>
              <w:t xml:space="preserve"> </w:t>
            </w:r>
            <w:r>
              <w:t>章</w:t>
              <w:tab/>
              <w:t>贝雷架计算</w:t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2"/>
            <w:numPr>
              <w:ilvl w:val="1"/>
              <w:numId w:val="27"/>
            </w:numPr>
            <w:tabs>
              <w:tab w:val="left" w:pos="2477"/>
              <w:tab w:val="right" w:leader="dot" w:pos="14380"/>
            </w:tabs>
            <w:spacing w:before="70" w:after="0" w:line="240" w:lineRule="auto"/>
            <w:ind w:left="2476" w:right="0" w:hanging="634"/>
            <w:jc w:val="left"/>
          </w:pPr>
          <w:hyperlink w:anchor="_TOC_250015" w:history="1">
            <w:r>
              <w:t>混凝土运输车作用下贝雷架计算</w:t>
              <w:tab/>
              <w:t>9</w:t>
            </w:r>
          </w:hyperlink>
        </w:p>
        <w:p>
          <w:pPr>
            <w:pStyle w:val="TOC4"/>
            <w:numPr>
              <w:ilvl w:val="2"/>
              <w:numId w:val="27"/>
            </w:numPr>
            <w:tabs>
              <w:tab w:val="left" w:pos="3341"/>
              <w:tab w:val="right" w:leader="dot" w:pos="14380"/>
            </w:tabs>
            <w:spacing w:before="71" w:after="0" w:line="240" w:lineRule="auto"/>
            <w:ind w:left="3340" w:right="0" w:hanging="868"/>
            <w:jc w:val="left"/>
            <w:rPr>
              <w:rFonts w:ascii="Arial" w:eastAsia="Arial"/>
            </w:rPr>
          </w:pPr>
          <w:hyperlink w:anchor="_TOC_250014" w:history="1">
            <w:r>
              <w:t>最不利荷载位置确定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4"/>
            <w:numPr>
              <w:ilvl w:val="2"/>
              <w:numId w:val="27"/>
            </w:numPr>
            <w:tabs>
              <w:tab w:val="left" w:pos="3420"/>
              <w:tab w:val="right" w:leader="dot" w:pos="14422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13" w:history="1">
            <w:r>
              <w:t>最不利位置贝雷架计算模型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4"/>
            <w:numPr>
              <w:ilvl w:val="2"/>
              <w:numId w:val="27"/>
            </w:numPr>
            <w:tabs>
              <w:tab w:val="left" w:pos="3420"/>
              <w:tab w:val="right" w:leader="dot" w:pos="14422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12" w:history="1">
            <w:r>
              <w:t>最不利荷载位置贝雷架计算结果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2"/>
            <w:numPr>
              <w:ilvl w:val="1"/>
              <w:numId w:val="27"/>
            </w:numPr>
            <w:tabs>
              <w:tab w:val="left" w:pos="2477"/>
              <w:tab w:val="right" w:leader="dot" w:pos="14380"/>
            </w:tabs>
            <w:spacing w:before="71" w:after="0" w:line="240" w:lineRule="auto"/>
            <w:ind w:left="2476" w:right="0" w:hanging="634"/>
            <w:jc w:val="left"/>
          </w:pPr>
          <w:hyperlink w:anchor="_TOC_250011" w:history="1">
            <w:r>
              <w:t>履带吊作用下贝雷架计算</w:t>
              <w:tab/>
              <w:t>14</w:t>
            </w:r>
          </w:hyperlink>
        </w:p>
        <w:p>
          <w:pPr>
            <w:pStyle w:val="TOC4"/>
            <w:numPr>
              <w:ilvl w:val="2"/>
              <w:numId w:val="26"/>
            </w:numPr>
            <w:tabs>
              <w:tab w:val="left" w:pos="3420"/>
              <w:tab w:val="right" w:leader="dot" w:pos="14380"/>
            </w:tabs>
            <w:spacing w:before="70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10" w:history="1">
            <w:r>
              <w:t>最不利位置贝雷架计算模型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4"/>
            <w:numPr>
              <w:ilvl w:val="2"/>
              <w:numId w:val="26"/>
            </w:numPr>
            <w:tabs>
              <w:tab w:val="left" w:pos="3420"/>
              <w:tab w:val="right" w:leader="dot" w:pos="14380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09" w:history="1">
            <w:r>
              <w:t>最不利荷载位置贝雷架计算结果</w:t>
              <w:tab/>
            </w:r>
            <w:r>
              <w:rPr>
                <w:rFonts w:ascii="Arial" w:eastAsia="Arial"/>
              </w:rPr>
              <w:t>15</w:t>
            </w:r>
          </w:hyperlink>
        </w:p>
        <w:p>
          <w:pPr>
            <w:pStyle w:val="TOC4"/>
            <w:numPr>
              <w:ilvl w:val="2"/>
              <w:numId w:val="26"/>
            </w:numPr>
            <w:tabs>
              <w:tab w:val="left" w:pos="3420"/>
              <w:tab w:val="right" w:leader="dot" w:pos="14380"/>
            </w:tabs>
            <w:spacing w:before="72" w:after="0" w:line="240" w:lineRule="auto"/>
            <w:ind w:left="3419" w:right="0" w:hanging="947"/>
            <w:jc w:val="left"/>
            <w:rPr>
              <w:rFonts w:ascii="Arial" w:eastAsia="Arial"/>
            </w:rPr>
          </w:pPr>
          <w:hyperlink w:anchor="_TOC_250008" w:history="1">
            <w:r>
              <w:t>腹杆加强后最不利荷载位置贝雷架计算结果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1"/>
            <w:tabs>
              <w:tab w:val="left" w:pos="2480"/>
              <w:tab w:val="right" w:leader="dot" w:pos="14380"/>
            </w:tabs>
            <w:rPr>
              <w:rFonts w:ascii="Times New Roman" w:eastAsia="Times New Roman"/>
            </w:rPr>
          </w:pPr>
          <w:hyperlink w:anchor="_TOC_250007" w:history="1">
            <w:r>
              <w:t>第</w:t>
            </w:r>
            <w:r>
              <w:rPr>
                <w:spacing w:val="-76"/>
              </w:rPr>
              <w:t xml:space="preserve"> </w:t>
            </w:r>
            <w:r>
              <w:t>4</w:t>
            </w:r>
            <w:r>
              <w:rPr>
                <w:spacing w:val="-75"/>
              </w:rPr>
              <w:t xml:space="preserve"> </w:t>
            </w:r>
            <w:r>
              <w:t>章</w:t>
              <w:tab/>
              <w:t>横梁及钢管桩计算</w:t>
              <w:tab/>
            </w:r>
            <w:r>
              <w:rPr>
                <w:rFonts w:ascii="Times New Roman" w:eastAsia="Times New Roman"/>
              </w:rPr>
              <w:t>21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2478"/>
              <w:tab w:val="right" w:leader="dot" w:pos="14380"/>
            </w:tabs>
            <w:spacing w:before="70" w:after="0" w:line="240" w:lineRule="auto"/>
            <w:ind w:left="2477" w:right="0" w:hanging="635"/>
            <w:jc w:val="left"/>
          </w:pPr>
          <w:hyperlink w:anchor="_TOC_250006" w:history="1">
            <w:r>
              <w:t>横梁计算</w:t>
              <w:tab/>
              <w:t>21</w:t>
            </w:r>
          </w:hyperlink>
        </w:p>
        <w:p>
          <w:pPr>
            <w:pStyle w:val="TOC4"/>
            <w:numPr>
              <w:ilvl w:val="2"/>
              <w:numId w:val="25"/>
            </w:numPr>
            <w:tabs>
              <w:tab w:val="left" w:pos="3578"/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r>
            <w:t>履带吊工作状态偏心</w:t>
          </w:r>
          <w:r>
            <w:rPr>
              <w:spacing w:val="-93"/>
            </w:rPr>
            <w:t xml:space="preserve"> </w:t>
          </w:r>
          <w:r>
            <w:t>15cm</w:t>
            <w:tab/>
          </w:r>
          <w:r>
            <w:rPr>
              <w:rFonts w:ascii="Arial" w:eastAsia="Arial"/>
            </w:rPr>
            <w:t>21</w:t>
          </w:r>
        </w:p>
        <w:p>
          <w:pPr>
            <w:pStyle w:val="TOC4"/>
            <w:numPr>
              <w:ilvl w:val="2"/>
              <w:numId w:val="25"/>
            </w:numPr>
            <w:tabs>
              <w:tab w:val="left" w:pos="3578"/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hyperlink w:anchor="_TOC_250005" w:history="1">
            <w:r>
              <w:t>履带吊工作状态（无偏心）</w:t>
              <w:tab/>
            </w:r>
            <w:r>
              <w:rPr>
                <w:rFonts w:ascii="Arial" w:eastAsia="Arial"/>
              </w:rPr>
              <w:t>22</w:t>
            </w:r>
          </w:hyperlink>
        </w:p>
        <w:p>
          <w:pPr>
            <w:pStyle w:val="TOC4"/>
            <w:numPr>
              <w:ilvl w:val="2"/>
              <w:numId w:val="25"/>
            </w:numPr>
            <w:tabs>
              <w:tab w:val="left" w:pos="3578"/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hyperlink w:anchor="_TOC_250004" w:history="1">
            <w:r>
              <w:t>履带吊偏心</w:t>
            </w:r>
            <w:r>
              <w:rPr>
                <w:spacing w:val="-86"/>
              </w:rPr>
              <w:t xml:space="preserve"> </w:t>
            </w:r>
            <w:r>
              <w:t>60cm</w:t>
            </w:r>
            <w:r>
              <w:rPr>
                <w:spacing w:val="-80"/>
              </w:rPr>
              <w:t xml:space="preserve"> </w:t>
            </w:r>
            <w:r>
              <w:t>走行状态</w:t>
              <w:tab/>
            </w:r>
            <w:r>
              <w:rPr>
                <w:rFonts w:ascii="Arial" w:eastAsia="Arial"/>
              </w:rPr>
              <w:t>23</w:t>
            </w:r>
          </w:hyperlink>
        </w:p>
        <w:p>
          <w:pPr>
            <w:pStyle w:val="TOC4"/>
            <w:numPr>
              <w:ilvl w:val="2"/>
              <w:numId w:val="25"/>
            </w:numPr>
            <w:tabs>
              <w:tab w:val="left" w:pos="3578"/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hyperlink w:anchor="_TOC_250003" w:history="1">
            <w:r>
              <w:t>履带吊走行状态（无偏心）</w:t>
              <w:tab/>
            </w:r>
            <w:r>
              <w:rPr>
                <w:rFonts w:ascii="Arial" w:eastAsia="Arial"/>
              </w:rPr>
              <w:t>24</w:t>
            </w:r>
          </w:hyperlink>
        </w:p>
        <w:p>
          <w:pPr>
            <w:pStyle w:val="TOC4"/>
            <w:numPr>
              <w:ilvl w:val="2"/>
              <w:numId w:val="25"/>
            </w:numPr>
            <w:tabs>
              <w:tab w:val="left" w:pos="3420"/>
              <w:tab w:val="right" w:leader="dot" w:pos="14380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  <w:sectPr>
              <w:headerReference w:type="even" r:id="rId8"/>
              <w:headerReference w:type="default" r:id="rId9"/>
              <w:type w:val="continuous"/>
              <w:pgSz w:w="17860" w:h="25260"/>
              <w:pgMar w:top="1362" w:right="300" w:bottom="2718" w:left="1340" w:header="708" w:footer="708"/>
              <w:pgNumType w:start="3"/>
              <w:cols w:space="708"/>
            </w:sectPr>
          </w:pPr>
          <w:hyperlink w:anchor="_TOC_250002" w:history="1">
            <w:r>
              <w:t>混凝土运输车偏心</w:t>
            </w:r>
            <w:r>
              <w:rPr>
                <w:spacing w:val="-93"/>
              </w:rPr>
              <w:t xml:space="preserve"> </w:t>
            </w:r>
            <w:r>
              <w:t>130cm</w:t>
            </w:r>
            <w:r>
              <w:rPr>
                <w:spacing w:val="-79"/>
              </w:rPr>
              <w:t xml:space="preserve"> </w:t>
            </w:r>
            <w:r>
              <w:t>通过状态</w:t>
              <w:tab/>
            </w:r>
            <w:r>
              <w:rPr>
                <w:rFonts w:ascii="Arial" w:eastAsia="Arial"/>
              </w:rPr>
              <w:t>26</w:t>
            </w:r>
          </w:hyperlink>
        </w:p>
      </w:sdtContent>
    </w:sdt>
    <w:sdt>
      <w:sdtPr>
        <w:id w:val="1573598404"/>
        <w:docPartObj>
          <w:docPartGallery w:val="Table of Contents"/>
          <w:docPartUnique/>
        </w:docPartObj>
      </w:sdtPr>
      <w:sdtContent>
        <w:p>
          <w:pPr>
            <w:pStyle w:val="TOC4"/>
            <w:numPr>
              <w:ilvl w:val="2"/>
              <w:numId w:val="25"/>
            </w:numPr>
            <w:tabs>
              <w:tab w:val="left" w:pos="3578"/>
              <w:tab w:val="left" w:pos="3579"/>
              <w:tab w:val="right" w:leader="dot" w:pos="14380"/>
            </w:tabs>
            <w:spacing w:before="70" w:after="20" w:line="240" w:lineRule="auto"/>
            <w:ind w:left="3578" w:right="0" w:hanging="1106"/>
            <w:jc w:val="left"/>
            <w:rPr>
              <w:rFonts w:ascii="Arial" w:eastAsia="Arial"/>
            </w:rPr>
          </w:pPr>
          <w:hyperlink w:anchor="_TOC_250001" w:history="1">
            <w:r>
              <w:t>混凝土运输车无偏心通过状态</w:t>
              <w:tab/>
            </w:r>
            <w:r>
              <w:rPr>
                <w:rFonts w:ascii="Arial" w:eastAsia="Arial"/>
              </w:rPr>
              <w:t>27</w:t>
            </w:r>
          </w:hyperlink>
        </w:p>
        <w:p>
          <w:pPr>
            <w:pStyle w:val="TOC2"/>
            <w:numPr>
              <w:ilvl w:val="1"/>
              <w:numId w:val="24"/>
            </w:numPr>
            <w:tabs>
              <w:tab w:val="left" w:pos="2398"/>
              <w:tab w:val="right" w:leader="dot" w:pos="14380"/>
            </w:tabs>
            <w:spacing w:before="567" w:after="0" w:line="240" w:lineRule="auto"/>
            <w:ind w:left="2397" w:right="0" w:hanging="555"/>
            <w:jc w:val="left"/>
          </w:pPr>
          <w:hyperlink w:anchor="_TOC_250000" w:history="1">
            <w:r>
              <w:t>最不利荷载位置钢管桩计算结果</w:t>
              <w:tab/>
              <w:t>28</w:t>
            </w:r>
          </w:hyperlink>
        </w:p>
        <w:p>
          <w:pPr>
            <w:pStyle w:val="TOC4"/>
            <w:numPr>
              <w:ilvl w:val="2"/>
              <w:numId w:val="24"/>
            </w:numPr>
            <w:tabs>
              <w:tab w:val="left" w:pos="3420"/>
              <w:tab w:val="right" w:leader="dot" w:pos="14380"/>
            </w:tabs>
            <w:spacing w:before="71" w:after="0" w:line="240" w:lineRule="auto"/>
            <w:ind w:left="3419" w:right="0" w:hanging="947"/>
            <w:jc w:val="left"/>
            <w:rPr>
              <w:rFonts w:ascii="Arial" w:eastAsia="Arial"/>
            </w:rPr>
          </w:pPr>
          <w:r>
            <w:t>计算荷载</w:t>
            <w:tab/>
          </w:r>
          <w:r>
            <w:rPr>
              <w:rFonts w:ascii="Arial" w:eastAsia="Arial"/>
            </w:rPr>
            <w:t>28</w:t>
          </w:r>
        </w:p>
        <w:p>
          <w:pPr>
            <w:pStyle w:val="TOC4"/>
            <w:numPr>
              <w:ilvl w:val="2"/>
              <w:numId w:val="24"/>
            </w:numPr>
            <w:tabs>
              <w:tab w:val="left" w:pos="3578"/>
              <w:tab w:val="left" w:pos="3579"/>
              <w:tab w:val="right" w:leader="dot" w:pos="14380"/>
            </w:tabs>
            <w:spacing w:before="71" w:after="0" w:line="240" w:lineRule="auto"/>
            <w:ind w:left="3578" w:right="0" w:hanging="1106"/>
            <w:jc w:val="left"/>
            <w:rPr>
              <w:rFonts w:ascii="Arial" w:eastAsia="Arial"/>
            </w:rPr>
          </w:pPr>
          <w:r>
            <w:t>计算结果</w:t>
            <w:tab/>
          </w:r>
          <w:r>
            <w:rPr>
              <w:rFonts w:ascii="Arial" w:eastAsia="Arial"/>
            </w:rPr>
            <w:t>29</w:t>
          </w:r>
        </w:p>
      </w:sdtContent>
    </w:sdt>
    <w:p>
      <w:pPr>
        <w:spacing w:after="0" w:line="240" w:lineRule="auto"/>
        <w:jc w:val="left"/>
        <w:rPr>
          <w:rFonts w:ascii="Arial" w:eastAsia="Arial"/>
        </w:rPr>
        <w:sectPr>
          <w:headerReference w:type="even" r:id="rId10"/>
          <w:headerReference w:type="default" r:id="rId11"/>
          <w:type w:val="nextPage"/>
          <w:pgSz w:w="17860" w:h="25260"/>
          <w:pgMar w:top="1362" w:right="300" w:bottom="2718" w:left="1340" w:header="708" w:footer="708"/>
          <w:pgNumType w:start="4"/>
          <w:cols w:space="708"/>
          <w:titlePg w:val="0"/>
        </w:sectPr>
      </w:pPr>
    </w:p>
    <w:p>
      <w:pPr>
        <w:pStyle w:val="Heading2"/>
        <w:spacing w:before="652"/>
        <w:ind w:left="0" w:right="613"/>
        <w:jc w:val="center"/>
      </w:pPr>
      <w:bookmarkStart w:id="0" w:name="_TOC_250032"/>
      <w:r>
        <w:rPr>
          <w:spacing w:val="-53"/>
        </w:rPr>
        <w:t xml:space="preserve">第 </w:t>
      </w:r>
      <w:r>
        <w:t>1</w:t>
      </w:r>
      <w:bookmarkEnd w:id="0"/>
      <w:r>
        <w:rPr>
          <w:spacing w:val="-15"/>
        </w:rPr>
        <w:t xml:space="preserve"> 章 设计计算说明</w:t>
      </w:r>
    </w:p>
    <w:p>
      <w:pPr>
        <w:pStyle w:val="BodyText"/>
        <w:rPr>
          <w:b/>
          <w:sz w:val="44"/>
        </w:rPr>
      </w:pPr>
    </w:p>
    <w:p>
      <w:pPr>
        <w:pStyle w:val="Heading1"/>
        <w:numPr>
          <w:ilvl w:val="1"/>
          <w:numId w:val="35"/>
        </w:numPr>
        <w:tabs>
          <w:tab w:val="left" w:pos="2121"/>
        </w:tabs>
        <w:spacing w:before="287" w:after="0" w:line="240" w:lineRule="auto"/>
        <w:ind w:left="2120" w:right="0" w:hanging="908"/>
        <w:jc w:val="left"/>
      </w:pPr>
      <w:bookmarkStart w:id="1" w:name="_TOC_250031"/>
      <w:bookmarkEnd w:id="1"/>
      <w:r>
        <w:t>设计依据</w:t>
      </w:r>
    </w:p>
    <w:p>
      <w:pPr>
        <w:pStyle w:val="BodyText"/>
        <w:spacing w:before="11"/>
        <w:rPr>
          <w:b/>
          <w:sz w:val="61"/>
        </w:rPr>
      </w:pPr>
    </w:p>
    <w:p>
      <w:pPr>
        <w:pStyle w:val="BodyText"/>
        <w:ind w:left="1213"/>
      </w:pPr>
      <w:r>
        <w:rPr>
          <w:w w:val="100"/>
        </w:rPr>
        <w:t>①；大桥全桥总布置图（修改初步设计</w:t>
      </w:r>
      <w:r>
        <w:rPr>
          <w:spacing w:val="-232"/>
          <w:w w:val="100"/>
        </w:rPr>
        <w:t>）</w:t>
      </w:r>
      <w:r>
        <w:rPr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ind w:left="1213"/>
      </w:pPr>
      <w:r>
        <w:rPr>
          <w:spacing w:val="-21"/>
          <w:w w:val="100"/>
        </w:rPr>
        <w:t>②《铁路桥涵施工规范》</w:t>
      </w:r>
      <w:r>
        <w:rPr>
          <w:w w:val="100"/>
        </w:rPr>
        <w:t>（TB10203-200</w:t>
      </w:r>
      <w:r>
        <w:rPr>
          <w:spacing w:val="-7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13"/>
      </w:pPr>
      <w:r>
        <w:t>③《钢结构设计规范》GB50017-2003；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1213"/>
      </w:pPr>
      <w:r>
        <w:t>④《路桥施工计算手册》；</w:t>
      </w:r>
    </w:p>
    <w:p>
      <w:pPr>
        <w:pStyle w:val="BodyText"/>
        <w:rPr>
          <w:sz w:val="31"/>
        </w:rPr>
      </w:pPr>
    </w:p>
    <w:p>
      <w:pPr>
        <w:pStyle w:val="BodyText"/>
        <w:ind w:left="1213"/>
      </w:pPr>
      <w:r>
        <w:rPr>
          <w:spacing w:val="-54"/>
        </w:rPr>
        <w:t>⑤《桥梁工程》、《结构力学》、《材料力学》；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13"/>
      </w:pPr>
      <w:r>
        <w:t>⑥其他相关规范手册。</w:t>
      </w:r>
    </w:p>
    <w:p>
      <w:pPr>
        <w:pStyle w:val="BodyText"/>
        <w:spacing w:before="12"/>
        <w:rPr>
          <w:sz w:val="57"/>
        </w:rPr>
      </w:pPr>
    </w:p>
    <w:p>
      <w:pPr>
        <w:pStyle w:val="Heading1"/>
        <w:numPr>
          <w:ilvl w:val="1"/>
          <w:numId w:val="35"/>
        </w:numPr>
        <w:tabs>
          <w:tab w:val="left" w:pos="2121"/>
        </w:tabs>
        <w:spacing w:before="1" w:after="0" w:line="240" w:lineRule="auto"/>
        <w:ind w:left="2120" w:right="0" w:hanging="908"/>
        <w:jc w:val="left"/>
      </w:pPr>
      <w:bookmarkStart w:id="2" w:name="_TOC_250030"/>
      <w:bookmarkEnd w:id="2"/>
      <w:r>
        <w:t>工程概况</w:t>
      </w:r>
    </w:p>
    <w:p>
      <w:pPr>
        <w:pStyle w:val="BodyText"/>
        <w:spacing w:before="1"/>
        <w:rPr>
          <w:b/>
          <w:sz w:val="62"/>
        </w:rPr>
      </w:pPr>
    </w:p>
    <w:p>
      <w:pPr>
        <w:pStyle w:val="BodyText"/>
        <w:spacing w:line="417" w:lineRule="auto"/>
        <w:ind w:left="1213" w:right="181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b/>
        </w:rPr>
        <w:t>北大河特大桥：</w:t>
      </w:r>
      <w:r>
        <w:rPr>
          <w:rFonts w:ascii="宋体" w:eastAsia="宋体" w:hAnsi="宋体" w:hint="eastAsia"/>
          <w:spacing w:val="-4"/>
        </w:rPr>
        <w:t xml:space="preserve">位于甘肃省嘉峪关市境内，桥梁起点 </w:t>
      </w:r>
      <w:r>
        <w:rPr>
          <w:rFonts w:ascii="宋体" w:eastAsia="宋体" w:hAnsi="宋体" w:hint="eastAsia"/>
        </w:rPr>
        <w:t>DK711+296.48</w:t>
      </w:r>
      <w:r>
        <w:rPr>
          <w:rFonts w:ascii="宋体" w:eastAsia="宋体" w:hAnsi="宋体" w:hint="eastAsia"/>
          <w:spacing w:val="-9"/>
        </w:rPr>
        <w:t>，桥</w:t>
      </w:r>
      <w:r>
        <w:rPr>
          <w:rFonts w:ascii="宋体" w:eastAsia="宋体" w:hAnsi="宋体" w:hint="eastAsia"/>
          <w:spacing w:val="34"/>
        </w:rPr>
        <w:t>梁终点</w:t>
      </w:r>
      <w:r>
        <w:rPr>
          <w:rFonts w:ascii="宋体" w:eastAsia="宋体" w:hAnsi="宋体" w:hint="eastAsia"/>
          <w:spacing w:val="-8"/>
        </w:rPr>
        <w:t>DK712+523.05</w:t>
      </w:r>
      <w:r>
        <w:rPr>
          <w:rFonts w:ascii="宋体" w:eastAsia="宋体" w:hAnsi="宋体" w:hint="eastAsia"/>
          <w:spacing w:val="-29"/>
        </w:rPr>
        <w:t xml:space="preserve">，全长 </w:t>
      </w:r>
      <w:r>
        <w:rPr>
          <w:rFonts w:ascii="宋体" w:eastAsia="宋体" w:hAnsi="宋体" w:hint="eastAsia"/>
        </w:rPr>
        <w:t>1076.1m</w:t>
      </w:r>
      <w:r>
        <w:rPr>
          <w:rFonts w:ascii="宋体" w:eastAsia="宋体" w:hAnsi="宋体" w:hint="eastAsia"/>
          <w:spacing w:val="-48"/>
        </w:rPr>
        <w:t xml:space="preserve">。包括 </w:t>
      </w:r>
      <w:r>
        <w:rPr>
          <w:rFonts w:ascii="宋体" w:eastAsia="宋体" w:hAnsi="宋体" w:hint="eastAsia"/>
        </w:rPr>
        <w:t>7</w:t>
      </w:r>
      <w:r>
        <w:rPr>
          <w:rFonts w:ascii="宋体" w:eastAsia="宋体" w:hAnsi="宋体" w:hint="eastAsia"/>
          <w:spacing w:val="-68"/>
        </w:rPr>
        <w:t xml:space="preserve"> 片 </w:t>
      </w:r>
      <w:r>
        <w:rPr>
          <w:rFonts w:ascii="宋体" w:eastAsia="宋体" w:hAnsi="宋体" w:hint="eastAsia"/>
        </w:rPr>
        <w:t>12m</w:t>
      </w:r>
      <w:r>
        <w:rPr>
          <w:rFonts w:ascii="宋体" w:eastAsia="宋体" w:hAnsi="宋体" w:hint="eastAsia"/>
          <w:spacing w:val="-33"/>
        </w:rPr>
        <w:t xml:space="preserve"> 空间刚构、</w:t>
      </w:r>
      <w:r>
        <w:rPr>
          <w:rFonts w:ascii="宋体" w:eastAsia="宋体" w:hAnsi="宋体" w:hint="eastAsia"/>
        </w:rPr>
        <w:t>30</w:t>
      </w:r>
      <w:r>
        <w:rPr>
          <w:rFonts w:ascii="宋体" w:eastAsia="宋体" w:hAnsi="宋体" w:hint="eastAsia"/>
          <w:spacing w:val="-67"/>
        </w:rPr>
        <w:t xml:space="preserve"> 片 </w:t>
      </w:r>
      <w:r>
        <w:rPr>
          <w:rFonts w:ascii="宋体" w:eastAsia="宋体" w:hAnsi="宋体" w:hint="eastAsia"/>
          <w:spacing w:val="-4"/>
        </w:rPr>
        <w:t xml:space="preserve">32m </w:t>
      </w:r>
      <w:r>
        <w:rPr>
          <w:rFonts w:ascii="宋体" w:eastAsia="宋体" w:hAnsi="宋体" w:hint="eastAsia"/>
          <w:spacing w:val="-1"/>
        </w:rPr>
        <w:t>简支箱梁、</w:t>
      </w:r>
      <w:r>
        <w:rPr>
          <w:rFonts w:ascii="宋体" w:eastAsia="宋体" w:hAnsi="宋体" w:hint="eastAsia"/>
        </w:rPr>
        <w:t>35</w:t>
      </w:r>
      <w:r>
        <w:rPr>
          <w:rFonts w:ascii="宋体" w:eastAsia="宋体" w:hAnsi="宋体" w:hint="eastAsia"/>
          <w:spacing w:val="-5"/>
        </w:rPr>
        <w:t xml:space="preserve"> 座桥墩、</w:t>
      </w:r>
      <w:r>
        <w:rPr>
          <w:rFonts w:ascii="宋体" w:eastAsia="宋体" w:hAnsi="宋体" w:hint="eastAsia"/>
        </w:rPr>
        <w:t>2</w:t>
      </w:r>
      <w:r>
        <w:rPr>
          <w:rFonts w:ascii="宋体" w:eastAsia="宋体" w:hAnsi="宋体" w:hint="eastAsia"/>
          <w:spacing w:val="-4"/>
        </w:rPr>
        <w:t xml:space="preserve"> 座桥台。北大河特大桥跨越跨越一条河流。河流水文情况：北大河兰新铁路便桥河段采用冰沟水文站历年实测最大洪</w:t>
      </w:r>
      <w:r>
        <w:rPr>
          <w:rFonts w:ascii="宋体" w:eastAsia="宋体" w:hAnsi="宋体" w:hint="eastAsia"/>
          <w:spacing w:val="-29"/>
        </w:rPr>
        <w:t xml:space="preserve">峰流量 </w:t>
      </w:r>
      <w:r>
        <w:rPr>
          <w:rFonts w:ascii="宋体" w:eastAsia="宋体" w:hAnsi="宋体" w:hint="eastAsia"/>
        </w:rPr>
        <w:t>910</w:t>
      </w:r>
      <w:r>
        <w:rPr>
          <w:rFonts w:ascii="宋体" w:eastAsia="宋体" w:hAnsi="宋体" w:hint="eastAsia"/>
          <w:spacing w:val="-26"/>
        </w:rPr>
        <w:t xml:space="preserve"> 立方米</w:t>
      </w:r>
      <w:r>
        <w:rPr>
          <w:rFonts w:ascii="宋体" w:eastAsia="宋体" w:hAnsi="宋体" w:hint="eastAsia"/>
        </w:rPr>
        <w:t>/</w:t>
      </w:r>
      <w:r>
        <w:rPr>
          <w:rFonts w:ascii="宋体" w:eastAsia="宋体" w:hAnsi="宋体" w:hint="eastAsia"/>
          <w:spacing w:val="-14"/>
        </w:rPr>
        <w:t xml:space="preserve">秒。便桥河段最大洪峰相对应最大流速为 </w:t>
      </w:r>
      <w:r>
        <w:rPr>
          <w:rFonts w:ascii="宋体" w:eastAsia="宋体" w:hAnsi="宋体" w:hint="eastAsia"/>
        </w:rPr>
        <w:t>3.55</w:t>
      </w:r>
      <w:r>
        <w:rPr>
          <w:rFonts w:ascii="宋体" w:eastAsia="宋体" w:hAnsi="宋体" w:hint="eastAsia"/>
          <w:spacing w:val="-51"/>
        </w:rPr>
        <w:t xml:space="preserve"> 米</w:t>
      </w:r>
      <w:r>
        <w:rPr>
          <w:rFonts w:ascii="宋体" w:eastAsia="宋体" w:hAnsi="宋体" w:hint="eastAsia"/>
        </w:rPr>
        <w:t xml:space="preserve">/ </w:t>
      </w:r>
      <w:r>
        <w:rPr>
          <w:rFonts w:ascii="宋体" w:eastAsia="宋体" w:hAnsi="宋体" w:hint="eastAsia"/>
          <w:spacing w:val="-19"/>
        </w:rPr>
        <w:t xml:space="preserve">秒。共统计 </w:t>
      </w:r>
      <w:r>
        <w:rPr>
          <w:rFonts w:ascii="宋体" w:eastAsia="宋体" w:hAnsi="宋体" w:hint="eastAsia"/>
        </w:rPr>
        <w:t>2005</w:t>
      </w:r>
      <w:r>
        <w:rPr>
          <w:rFonts w:ascii="宋体" w:eastAsia="宋体" w:hAnsi="宋体" w:hint="eastAsia"/>
          <w:spacing w:val="-27"/>
        </w:rPr>
        <w:t xml:space="preserve"> 年——</w:t>
      </w:r>
      <w:r>
        <w:rPr>
          <w:rFonts w:ascii="宋体" w:eastAsia="宋体" w:hAnsi="宋体" w:hint="eastAsia"/>
        </w:rPr>
        <w:t>2009</w:t>
      </w:r>
      <w:r>
        <w:rPr>
          <w:rFonts w:ascii="宋体" w:eastAsia="宋体" w:hAnsi="宋体" w:hint="eastAsia"/>
          <w:spacing w:val="-17"/>
        </w:rPr>
        <w:t xml:space="preserve"> 年水文资料。</w:t>
      </w:r>
    </w:p>
    <w:p>
      <w:pPr>
        <w:pStyle w:val="Heading1"/>
        <w:numPr>
          <w:ilvl w:val="1"/>
          <w:numId w:val="35"/>
        </w:numPr>
        <w:tabs>
          <w:tab w:val="left" w:pos="2121"/>
        </w:tabs>
        <w:spacing w:before="0" w:after="0" w:line="528" w:lineRule="exact"/>
        <w:ind w:left="2120" w:right="0" w:hanging="908"/>
        <w:jc w:val="left"/>
      </w:pPr>
      <w:r>
        <w:t>便桥设计</w:t>
      </w:r>
    </w:p>
    <w:p>
      <w:pPr>
        <w:pStyle w:val="BodyText"/>
        <w:spacing w:before="5"/>
        <w:rPr>
          <w:b/>
          <w:sz w:val="62"/>
        </w:rPr>
      </w:pPr>
    </w:p>
    <w:p>
      <w:pPr>
        <w:pStyle w:val="Heading2"/>
        <w:numPr>
          <w:ilvl w:val="2"/>
          <w:numId w:val="35"/>
        </w:numPr>
        <w:tabs>
          <w:tab w:val="left" w:pos="2484"/>
        </w:tabs>
        <w:spacing w:before="1" w:after="0" w:line="240" w:lineRule="auto"/>
        <w:ind w:left="2483" w:right="0" w:hanging="1271"/>
        <w:jc w:val="left"/>
      </w:pPr>
      <w:bookmarkStart w:id="3" w:name="_TOC_250029"/>
      <w:bookmarkEnd w:id="3"/>
      <w:r>
        <w:t>主要技术参数</w:t>
      </w:r>
    </w:p>
    <w:p>
      <w:pPr>
        <w:pStyle w:val="BodyText"/>
        <w:spacing w:before="1"/>
        <w:rPr>
          <w:b/>
          <w:sz w:val="61"/>
        </w:rPr>
      </w:pPr>
    </w:p>
    <w:p>
      <w:pPr>
        <w:pStyle w:val="ListParagraph"/>
        <w:numPr>
          <w:ilvl w:val="0"/>
          <w:numId w:val="22"/>
        </w:numPr>
        <w:tabs>
          <w:tab w:val="left" w:pos="1846"/>
        </w:tabs>
        <w:spacing w:before="0" w:after="0" w:line="240" w:lineRule="auto"/>
        <w:ind w:left="1846" w:right="0" w:hanging="633"/>
        <w:jc w:val="left"/>
        <w:rPr>
          <w:sz w:val="42"/>
        </w:rPr>
      </w:pPr>
      <w:r>
        <w:rPr>
          <w:sz w:val="42"/>
        </w:rPr>
        <w:t>便桥标高的确定：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13"/>
      </w:pPr>
      <w:r>
        <w:rPr>
          <w:spacing w:val="-14"/>
        </w:rPr>
        <w:t xml:space="preserve">便桥总长度拟定 </w:t>
      </w:r>
      <w:r>
        <w:t>153</w:t>
      </w:r>
      <w:r>
        <w:rPr>
          <w:spacing w:val="-51"/>
        </w:rPr>
        <w:t xml:space="preserve"> 米，共设 </w:t>
      </w:r>
      <w:r>
        <w:t>17</w:t>
      </w:r>
      <w:r>
        <w:rPr>
          <w:spacing w:val="-36"/>
        </w:rPr>
        <w:t xml:space="preserve"> 跨，每跨长度为 </w:t>
      </w:r>
      <w:r>
        <w:t>9</w:t>
      </w:r>
      <w:r>
        <w:rPr>
          <w:spacing w:val="-36"/>
        </w:rPr>
        <w:t xml:space="preserve"> 米。墩身高度为 </w:t>
      </w:r>
      <w:r>
        <w:t>7</w:t>
      </w:r>
      <w:r>
        <w:rPr>
          <w:spacing w:val="-36"/>
        </w:rPr>
        <w:t xml:space="preserve"> 米。</w:t>
      </w:r>
    </w:p>
    <w:p>
      <w:pPr>
        <w:spacing w:after="0"/>
        <w:sectPr>
          <w:headerReference w:type="even" r:id="rId12"/>
          <w:headerReference w:type="default" r:id="rId13"/>
          <w:pgSz w:w="17860" w:h="25260"/>
          <w:pgMar w:top="1360" w:right="300" w:bottom="280" w:left="1340" w:header="1160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827"/>
        </w:tabs>
        <w:spacing w:before="200"/>
        <w:ind w:left="1213"/>
      </w:pPr>
      <w:r>
        <w:t>验算栈桥过水能力和流速的校核，已知断面形</w:t>
      </w:r>
      <w:r>
        <w:rPr>
          <w:spacing w:val="84"/>
        </w:rPr>
        <w:t>式</w:t>
      </w:r>
      <w:r>
        <w:t>b=153m</w:t>
        <w:tab/>
      </w:r>
      <w:r>
        <w:rPr>
          <w:spacing w:val="-3"/>
        </w:rPr>
        <w:t>h=7m</w:t>
      </w:r>
      <w:r>
        <w:t>、底</w:t>
      </w:r>
      <w:r>
        <w:rPr>
          <w:spacing w:val="104"/>
        </w:rPr>
        <w:t>坡</w:t>
      </w:r>
      <w:r>
        <w:t>i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13"/>
      </w:pPr>
      <w:r>
        <w:t>=0.5%。 粗糙n=0.03 校核流量Q.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213"/>
      </w:pPr>
      <w:r>
        <w:t>过水面积A=BH=153*7=1071M2</w:t>
      </w:r>
    </w:p>
    <w:p>
      <w:pPr>
        <w:pStyle w:val="BodyText"/>
        <w:rPr>
          <w:sz w:val="31"/>
        </w:rPr>
      </w:pPr>
    </w:p>
    <w:p>
      <w:pPr>
        <w:pStyle w:val="BodyText"/>
        <w:ind w:left="1213"/>
      </w:pPr>
      <w:r>
        <w:rPr>
          <w:spacing w:val="52"/>
        </w:rPr>
        <w:t>湿周</w:t>
      </w:r>
      <w:r>
        <w:t>x=B+2H=167m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13"/>
      </w:pPr>
      <w:r>
        <w:t>水力半径R=A/x=6.41m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1213" w:right="0" w:firstLine="0"/>
        <w:jc w:val="left"/>
        <w:rPr>
          <w:sz w:val="42"/>
        </w:rPr>
      </w:pPr>
      <w:r>
        <w:rPr>
          <w:sz w:val="42"/>
        </w:rPr>
        <w:t>谢才系数 C=R</w:t>
      </w:r>
      <w:r>
        <w:rPr>
          <w:position w:val="3"/>
          <w:sz w:val="21"/>
        </w:rPr>
        <w:t>1/6</w:t>
      </w:r>
      <w:r>
        <w:rPr>
          <w:sz w:val="42"/>
        </w:rPr>
        <w:t>/n=42.04m</w:t>
      </w:r>
      <w:r>
        <w:rPr>
          <w:position w:val="3"/>
          <w:sz w:val="21"/>
        </w:rPr>
        <w:t>1/2</w:t>
      </w:r>
      <w:r>
        <w:rPr>
          <w:sz w:val="42"/>
        </w:rPr>
        <w:t>/s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3718"/>
        </w:tabs>
        <w:spacing w:before="42"/>
        <w:ind w:left="1213"/>
      </w:pPr>
      <w:r>
        <w:pict>
          <v:group id="_x0000_s1025" style="width:31pt;height:20pt;margin-top:8.17pt;margin-left:220pt;mso-position-horizontal-relative:page;position:absolute;z-index:-251658240" coordorigin="4400,163" coordsize="620,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20;height:400;left:4400;position:absolute;top:163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20;height:400;left:4400;position:absolute;top:163" filled="f" stroked="f">
              <v:textbox inset="0,0,0,0">
                <w:txbxContent>
                  <w:p>
                    <w:pPr>
                      <w:spacing w:before="77" w:line="322" w:lineRule="exact"/>
                      <w:ind w:left="23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Ri</w:t>
                    </w:r>
                  </w:p>
                </w:txbxContent>
              </v:textbox>
            </v:shape>
          </v:group>
        </w:pict>
      </w:r>
      <w:r>
        <w:t>流</w:t>
      </w:r>
      <w:r>
        <w:rPr>
          <w:spacing w:val="104"/>
        </w:rPr>
        <w:t>量</w:t>
      </w:r>
      <w:r>
        <w:t>Q=AC</w:t>
        <w:tab/>
        <w:t>=3604.8m</w:t>
      </w:r>
      <w:r>
        <w:rPr>
          <w:position w:val="3"/>
          <w:sz w:val="21"/>
        </w:rPr>
        <w:t>3</w:t>
      </w:r>
      <w:r>
        <w:t>/s&gt;910</w:t>
      </w:r>
      <w:r>
        <w:rPr>
          <w:spacing w:val="2"/>
        </w:rPr>
        <w:t xml:space="preserve"> </w:t>
      </w:r>
      <w:r>
        <w:rPr>
          <w:spacing w:val="-9"/>
        </w:rPr>
        <w:t>m</w:t>
      </w:r>
      <w:r>
        <w:rPr>
          <w:spacing w:val="-9"/>
          <w:position w:val="3"/>
          <w:sz w:val="21"/>
        </w:rPr>
        <w:t>3</w:t>
      </w:r>
      <w:r>
        <w:rPr>
          <w:spacing w:val="-9"/>
        </w:rPr>
        <w:t>/s(</w:t>
      </w:r>
      <w:r>
        <w:t>该河流五年内最大洪峰流</w:t>
      </w:r>
      <w:r>
        <w:rPr>
          <w:spacing w:val="-13"/>
        </w:rPr>
        <w:t>量</w:t>
      </w:r>
      <w:r>
        <w:t>)满足要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1213"/>
      </w:pPr>
      <w:r>
        <w:t>求。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2"/>
        </w:numPr>
        <w:tabs>
          <w:tab w:val="left" w:pos="1846"/>
        </w:tabs>
        <w:spacing w:before="0" w:after="0" w:line="240" w:lineRule="auto"/>
        <w:ind w:left="1846" w:right="0" w:hanging="633"/>
        <w:jc w:val="left"/>
        <w:rPr>
          <w:sz w:val="42"/>
        </w:rPr>
      </w:pPr>
      <w:r>
        <w:rPr>
          <w:sz w:val="42"/>
        </w:rPr>
        <w:t>荷载确定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13" w:right="1644" w:firstLine="629"/>
      </w:pPr>
      <w:r>
        <w:t>桥面荷载考虑以下三种情况：公路一级车辆荷载；便桥使用中最重车辆 9m</w:t>
      </w:r>
      <w:r>
        <w:rPr>
          <w:rFonts w:ascii="Arial Narrow" w:eastAsia="Arial Narrow" w:hAnsi="Arial Narrow"/>
        </w:rPr>
        <w:t>³</w:t>
      </w:r>
      <w:r>
        <w:t>的混凝土运输车；便桥架设时履带吊的荷载。与公路一级车辆荷载比较混凝土运输车的轴重和轴距都非常不利，所以将其作为计算荷载， 将履带吊架梁工况作为检算荷载。</w:t>
      </w:r>
    </w:p>
    <w:p>
      <w:pPr>
        <w:pStyle w:val="BodyText"/>
        <w:spacing w:before="13" w:line="417" w:lineRule="auto"/>
        <w:ind w:left="1213" w:right="1790"/>
      </w:pPr>
      <w:r>
        <w:t>1</w:t>
      </w:r>
      <w:r>
        <w:rPr>
          <w:spacing w:val="-46"/>
        </w:rPr>
        <w:t xml:space="preserve"> 台 </w:t>
      </w:r>
      <w:r>
        <w:t>9m</w:t>
      </w:r>
      <w:r>
        <w:rPr>
          <w:rFonts w:ascii="Arial Narrow" w:eastAsia="Arial Narrow" w:hAnsi="Arial Narrow"/>
        </w:rPr>
        <w:t>³</w:t>
      </w:r>
      <w:r>
        <w:t>的混凝土运输车车辆荷载的立面及平明面如下（</w:t>
      </w:r>
      <w:r>
        <w:rPr>
          <w:spacing w:val="-3"/>
        </w:rPr>
        <w:t>参考车型：海诺</w:t>
      </w:r>
      <w:r>
        <w:rPr>
          <w:spacing w:val="26"/>
          <w:w w:val="100"/>
        </w:rPr>
        <w:t>集团生产</w:t>
      </w:r>
      <w:r>
        <w:rPr>
          <w:w w:val="100"/>
        </w:rPr>
        <w:t>HNJ5253GJB(9</w:t>
      </w:r>
      <w:r>
        <w:rPr>
          <w:spacing w:val="-9"/>
          <w:w w:val="100"/>
        </w:rPr>
        <w:t>m</w:t>
      </w:r>
      <w:r>
        <w:rPr>
          <w:rFonts w:ascii="Arial Narrow" w:eastAsia="Arial Narrow" w:hAnsi="Arial Narrow"/>
          <w:w w:val="122"/>
        </w:rPr>
        <w:t>³</w:t>
      </w:r>
      <w:r>
        <w:rPr>
          <w:spacing w:val="-2"/>
          <w:w w:val="100"/>
        </w:rPr>
        <w:t>)</w:t>
      </w:r>
      <w:r>
        <w:rPr>
          <w:spacing w:val="-209"/>
          <w:w w:val="100"/>
        </w:rPr>
        <w:t>）</w:t>
      </w:r>
      <w:r>
        <w:rPr>
          <w:w w:val="100"/>
        </w:rPr>
        <w:t>：</w:t>
      </w:r>
    </w:p>
    <w:p>
      <w:pPr>
        <w:spacing w:before="97"/>
        <w:ind w:left="1656" w:right="1160" w:firstLine="0"/>
        <w:jc w:val="center"/>
        <w:rPr>
          <w:rFonts w:ascii="宋体"/>
          <w:sz w:val="3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3770503</wp:posOffset>
            </wp:positionH>
            <wp:positionV relativeFrom="paragraph">
              <wp:posOffset>311149</wp:posOffset>
            </wp:positionV>
            <wp:extent cx="4790566" cy="241426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0566" cy="24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color w:val="FF0000"/>
          <w:sz w:val="35"/>
        </w:rPr>
        <w:t>9200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9"/>
        </w:rPr>
      </w:pPr>
      <w:r>
        <w:pict>
          <v:group id="_x0000_s1028" style="width:377.25pt;height:124.1pt;margin-top:15.32pt;margin-left:296.89pt;mso-position-horizontal-relative:page;mso-wrap-distance-left:0;mso-wrap-distance-right:0;position:absolute;z-index:-251656192" coordorigin="5938,306" coordsize="7545,2482">
            <v:shape id="_x0000_s1029" type="#_x0000_t75" style="width:7545;height:2482;left:5937;position:absolute;top:306" stroked="f">
              <v:imagedata r:id="rId16" o:title=""/>
            </v:shape>
            <v:shape id="_x0000_s1030" type="#_x0000_t202" style="width:194;height:348;left:6278;position:absolute;top:983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9</w:t>
                    </w:r>
                  </w:p>
                </w:txbxContent>
              </v:textbox>
            </v:shape>
            <v:shape id="_x0000_s1031" type="#_x0000_t202" style="width:194;height:348;left:6278;position:absolute;top:1157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3</w:t>
                    </w:r>
                  </w:p>
                </w:txbxContent>
              </v:textbox>
            </v:shape>
            <v:shape id="_x0000_s1032" type="#_x0000_t202" style="width:194;height:348;left:9324;position:absolute;top:983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0</w:t>
                    </w:r>
                  </w:p>
                </w:txbxContent>
              </v:textbox>
            </v:shape>
            <v:shape id="_x0000_s1033" type="#_x0000_t202" style="width:194;height:348;left:6278;position:absolute;top:1331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9</w:t>
                    </w:r>
                  </w:p>
                </w:txbxContent>
              </v:textbox>
            </v:shape>
            <v:shape id="_x0000_s1034" type="#_x0000_t202" style="width:194;height:348;left:9324;position:absolute;top:1158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0</w:t>
                    </w:r>
                  </w:p>
                </w:txbxContent>
              </v:textbox>
            </v:shape>
            <v:shape id="_x0000_s1035" type="#_x0000_t202" style="width:194;height:348;left:6278;position:absolute;top:1506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1</w:t>
                    </w:r>
                  </w:p>
                </w:txbxContent>
              </v:textbox>
            </v:shape>
            <v:shape id="_x0000_s1036" type="#_x0000_t202" style="width:194;height:348;left:9324;position:absolute;top:1332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8</w:t>
                    </w:r>
                  </w:p>
                </w:txbxContent>
              </v:textbox>
            </v:shape>
            <v:shape id="_x0000_s1037" type="#_x0000_t202" style="width:194;height:348;left:9324;position:absolute;top:1506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1</w:t>
                    </w:r>
                  </w:p>
                </w:txbxContent>
              </v:textbox>
            </v:shape>
            <v:shape id="_x0000_s1038" type="#_x0000_t202" style="width:719;height:350;left:8649;position:absolute;top:2342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sz w:val="35"/>
                      </w:rPr>
                      <w:t>3800</w:t>
                    </w:r>
                  </w:p>
                </w:txbxContent>
              </v:textbox>
            </v:shape>
            <v:shape id="_x0000_s1039" type="#_x0000_t202" style="width:719;height:350;left:10740;position:absolute;top:2342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sz w:val="35"/>
                      </w:rPr>
                      <w:t>1350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23.2pt;height:104pt;margin-top:14.42pt;margin-left:682.84pt;mso-position-horizontal-relative:page;mso-wrap-distance-left:0;mso-wrap-distance-right:0;position:absolute;z-index:-251655168" coordorigin="13657,288" coordsize="464,2080">
            <v:shape id="_x0000_s1041" type="#_x0000_t75" style="width:420;height:2080;left:13700;position:absolute;top:288" stroked="f">
              <v:imagedata r:id="rId17" o:title=""/>
            </v:shape>
            <v:shape id="_x0000_s1042" type="#_x0000_t202" style="width:194;height:348;left:13656;position:absolute;top:972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0</w:t>
                    </w:r>
                  </w:p>
                </w:txbxContent>
              </v:textbox>
            </v:shape>
            <v:shape id="_x0000_s1043" type="#_x0000_t202" style="width:194;height:348;left:13656;position:absolute;top:1147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9</w:t>
                    </w:r>
                  </w:p>
                </w:txbxContent>
              </v:textbox>
            </v:shape>
            <v:shape id="_x0000_s1044" type="#_x0000_t202" style="width:194;height:348;left:13656;position:absolute;top:1321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4</w:t>
                    </w:r>
                  </w:p>
                </w:txbxContent>
              </v:textbox>
            </v:shape>
            <v:shape id="_x0000_s1045" type="#_x0000_t202" style="width:194;height:348;left:13656;position:absolute;top:1495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宋体"/>
                        <w:sz w:val="35"/>
                      </w:rPr>
                    </w:pPr>
                    <w:r>
                      <w:rPr>
                        <w:rFonts w:ascii="宋体"/>
                        <w:color w:val="FF0000"/>
                        <w:w w:val="99"/>
                        <w:sz w:val="35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宋体"/>
          <w:sz w:val="43"/>
        </w:rPr>
      </w:pPr>
    </w:p>
    <w:p>
      <w:pPr>
        <w:spacing w:before="0"/>
        <w:ind w:left="1656" w:right="667" w:firstLine="0"/>
        <w:jc w:val="center"/>
        <w:rPr>
          <w:b/>
          <w:sz w:val="36"/>
        </w:rPr>
      </w:pPr>
      <w:r>
        <w:rPr>
          <w:b/>
          <w:sz w:val="36"/>
        </w:rPr>
        <w:t>荷载平面图</w:t>
      </w:r>
    </w:p>
    <w:p>
      <w:pPr>
        <w:spacing w:after="0"/>
        <w:jc w:val="center"/>
        <w:rPr>
          <w:sz w:val="36"/>
        </w:rPr>
        <w:sectPr>
          <w:headerReference w:type="even" r:id="rId18"/>
          <w:headerReference w:type="default" r:id="rId19"/>
          <w:pgSz w:w="17860" w:h="25260"/>
          <w:pgMar w:top="2460" w:right="300" w:bottom="280" w:left="1340" w:header="1300" w:footer="0"/>
          <w:pgNumType w:start="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p>
      <w:pPr>
        <w:pStyle w:val="BodyText"/>
        <w:ind w:left="4677"/>
        <w:rPr>
          <w:sz w:val="20"/>
        </w:rPr>
      </w:pPr>
      <w:r>
        <w:rPr>
          <w:sz w:val="20"/>
        </w:rPr>
        <w:pict>
          <v:group id="_x0000_i1046" style="width:392.25pt;height:130.1pt;mso-position-horizontal-relative:char;mso-position-vertical-relative:line" coordorigin="0,0" coordsize="7845,2602">
            <v:shape id="_x0000_s1047" type="#_x0000_t75" style="width:7845;height:2602;position:absolute" stroked="f">
              <v:imagedata r:id="rId20" o:title=""/>
            </v:shape>
            <v:shape id="_x0000_s1048" type="#_x0000_t202" style="width:384;height:364;left:1627;position:absolute;top:153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color w:val="0000FF"/>
                        <w:sz w:val="36"/>
                      </w:rPr>
                      <w:t>P1</w:t>
                    </w:r>
                  </w:p>
                </w:txbxContent>
              </v:textbox>
            </v:shape>
            <v:shape id="_x0000_s1049" type="#_x0000_t202" style="width:384;height:364;left:4853;position:absolute;top:153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color w:val="0000FF"/>
                        <w:sz w:val="36"/>
                      </w:rPr>
                      <w:t>P2</w:t>
                    </w:r>
                  </w:p>
                </w:txbxContent>
              </v:textbox>
            </v:shape>
            <v:shape id="_x0000_s1050" type="#_x0000_t202" style="width:384;height:364;left:5998;position:absolute;top:153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color w:val="0000FF"/>
                        <w:sz w:val="36"/>
                      </w:rPr>
                      <w:t>P3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b/>
          <w:sz w:val="7"/>
        </w:rPr>
      </w:pPr>
    </w:p>
    <w:p>
      <w:pPr>
        <w:pStyle w:val="BodyText"/>
        <w:ind w:left="6237"/>
        <w:rPr>
          <w:sz w:val="20"/>
        </w:rPr>
      </w:pPr>
      <w:r>
        <w:rPr>
          <w:sz w:val="20"/>
        </w:rPr>
        <w:pict>
          <v:group id="_x0000_i1051" style="width:221.25pt;height:23.65pt;mso-position-horizontal-relative:char;mso-position-vertical-relative:line" coordorigin="0,0" coordsize="4425,473">
            <v:shape id="_x0000_s1052" type="#_x0000_t75" style="width:4425;height:361;position:absolute;top:112" stroked="f">
              <v:imagedata r:id="rId21" o:title=""/>
            </v:shape>
            <v:shape id="_x0000_s1053" type="#_x0000_t202" style="width:747;height:364;left:1251;position:absolute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color w:val="FF0000"/>
                        <w:sz w:val="36"/>
                      </w:rPr>
                      <w:t>3800</w:t>
                    </w:r>
                  </w:p>
                </w:txbxContent>
              </v:textbox>
            </v:shape>
            <v:shape id="_x0000_s1054" type="#_x0000_t202" style="width:747;height:364;left:3427;position:absolute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color w:val="FF0000"/>
                        <w:sz w:val="36"/>
                      </w:rPr>
                      <w:t>1350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b/>
          <w:sz w:val="24"/>
        </w:rPr>
      </w:pPr>
    </w:p>
    <w:p>
      <w:pPr>
        <w:spacing w:before="50"/>
        <w:ind w:left="1656" w:right="667" w:firstLine="0"/>
        <w:jc w:val="center"/>
        <w:rPr>
          <w:b/>
          <w:sz w:val="36"/>
        </w:rPr>
      </w:pPr>
      <w:r>
        <w:rPr>
          <w:b/>
          <w:sz w:val="36"/>
        </w:rPr>
        <w:t>荷载立面图</w:t>
      </w:r>
    </w:p>
    <w:p>
      <w:pPr>
        <w:pStyle w:val="BodyText"/>
        <w:spacing w:before="268" w:line="417" w:lineRule="auto"/>
        <w:ind w:left="2051" w:right="12259"/>
      </w:pPr>
      <w:r>
        <w:t>P1=6T P2=P3=17T</w:t>
      </w:r>
    </w:p>
    <w:p>
      <w:pPr>
        <w:pStyle w:val="BodyText"/>
        <w:ind w:left="2051"/>
      </w:pPr>
      <w:r>
        <w:t>合计：40T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3" w:line="417" w:lineRule="auto"/>
        <w:ind w:left="1213" w:right="7426" w:firstLine="838"/>
      </w:pPr>
      <w:r>
        <w:t>履带吊架梁时荷载立面及平面如下： 履带吊重 50t，吊重按 15t 考虑。</w:t>
      </w:r>
    </w:p>
    <w:p>
      <w:pPr>
        <w:pStyle w:val="BodyText"/>
        <w:spacing w:before="12"/>
        <w:rPr>
          <w:sz w:val="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97885</wp:posOffset>
            </wp:positionV>
            <wp:extent cx="684085" cy="190023"/>
            <wp:effectExtent l="0" t="0" r="0" b="0"/>
            <wp:wrapTopAndBottom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504285</wp:posOffset>
            </wp:positionV>
            <wp:extent cx="2178939" cy="202692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893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529685</wp:posOffset>
            </wp:positionV>
            <wp:extent cx="1089469" cy="190023"/>
            <wp:effectExtent l="0" t="0" r="0" b="0"/>
            <wp:wrapTopAndBottom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5" style="width:287pt;height:78.1pt;margin-top:63.61pt;margin-left:146pt;mso-position-horizontal-relative:page;mso-wrap-distance-left:0;mso-wrap-distance-right:0;position:absolute;z-index:-251650048" coordorigin="2920,1272" coordsize="5740,1562">
            <v:shape id="_x0000_s1056" type="#_x0000_t75" style="width:5740;height:800;left:2920;position:absolute;top:1272" stroked="f">
              <v:imagedata r:id="rId25" o:title=""/>
            </v:shape>
            <v:shape id="_x0000_s1057" type="#_x0000_t75" style="width:5160;height:700;left:3200;position:absolute;top:2134" stroked="f">
              <v:imagedata r:id="rId26" o:title=""/>
            </v:shape>
            <w10:wrap type="topAndBottom"/>
          </v:group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807815</wp:posOffset>
            </wp:positionV>
            <wp:extent cx="3433095" cy="1038796"/>
            <wp:effectExtent l="0" t="0" r="0" b="0"/>
            <wp:wrapTopAndBottom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3095" cy="1038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before="6"/>
        <w:rPr>
          <w:sz w:val="5"/>
        </w:rPr>
      </w:pP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headerReference w:type="even" r:id="rId28"/>
          <w:headerReference w:type="default" r:id="rId29"/>
          <w:pgSz w:w="17860" w:h="25260"/>
          <w:pgMar w:top="1360" w:right="300" w:bottom="280" w:left="1340" w:header="1160" w:footer="0"/>
          <w:pgNumType w:start="7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2266"/>
        </w:tabs>
        <w:spacing w:before="43" w:after="0" w:line="240" w:lineRule="auto"/>
        <w:ind w:left="2265" w:right="0" w:hanging="1053"/>
        <w:jc w:val="left"/>
        <w:rPr>
          <w:sz w:val="42"/>
        </w:rPr>
      </w:pPr>
      <w:r>
        <w:rPr>
          <w:spacing w:val="20"/>
          <w:sz w:val="42"/>
        </w:rPr>
        <w:t>钢弹性模量</w:t>
      </w:r>
      <w:r>
        <w:rPr>
          <w:spacing w:val="-20"/>
          <w:sz w:val="42"/>
        </w:rPr>
        <w:t>E</w:t>
      </w:r>
    </w:p>
    <w:p>
      <w:pPr>
        <w:pStyle w:val="BodyText"/>
        <w:spacing w:before="43" w:line="480" w:lineRule="exact"/>
        <w:ind w:left="62"/>
      </w:pPr>
      <w:r>
        <w:br w:type="column"/>
      </w:r>
      <w:r>
        <w:t>＝2.1×10</w:t>
      </w:r>
      <w:r>
        <w:rPr>
          <w:position w:val="3"/>
          <w:sz w:val="21"/>
        </w:rPr>
        <w:t>5</w:t>
      </w:r>
      <w:r>
        <w:t>MPa；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s</w:t>
      </w:r>
    </w:p>
    <w:p>
      <w:pPr>
        <w:spacing w:after="0" w:line="211" w:lineRule="exact"/>
        <w:jc w:val="left"/>
        <w:rPr>
          <w:sz w:val="21"/>
        </w:rPr>
        <w:sectPr>
          <w:headerReference w:type="even" r:id="rId30"/>
          <w:headerReference w:type="default" r:id="rId31"/>
          <w:type w:val="continuous"/>
          <w:pgSz w:w="17860" w:h="25260"/>
          <w:pgMar w:top="1360" w:right="300" w:bottom="280" w:left="1340" w:header="708" w:footer="708"/>
          <w:pgNumType w:start="8"/>
          <w:cols w:num="2" w:space="708" w:equalWidth="0">
            <w:col w:w="4683" w:space="40"/>
            <w:col w:w="11497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21"/>
        </w:numPr>
        <w:tabs>
          <w:tab w:val="left" w:pos="2266"/>
        </w:tabs>
        <w:spacing w:before="42" w:after="0" w:line="240" w:lineRule="auto"/>
        <w:ind w:left="2265" w:right="0" w:hanging="1053"/>
        <w:jc w:val="left"/>
        <w:rPr>
          <w:sz w:val="42"/>
        </w:rPr>
      </w:pPr>
      <w:r>
        <w:rPr>
          <w:sz w:val="42"/>
        </w:rPr>
        <w:t>材料容许应力：</w:t>
      </w:r>
    </w:p>
    <w:p>
      <w:pPr>
        <w:spacing w:after="0" w:line="240" w:lineRule="auto"/>
        <w:jc w:val="left"/>
        <w:rPr>
          <w:sz w:val="42"/>
        </w:rPr>
        <w:sectPr>
          <w:headerReference w:type="even" r:id="rId32"/>
          <w:headerReference w:type="default" r:id="rId33"/>
          <w:type w:val="continuous"/>
          <w:pgSz w:w="17860" w:h="25260"/>
          <w:pgMar w:top="1360" w:right="300" w:bottom="280" w:left="1340" w:header="708" w:footer="708"/>
          <w:pgNumType w:start="9"/>
          <w:cols w:space="708"/>
        </w:sectPr>
      </w:pPr>
    </w:p>
    <w:p>
      <w:pPr>
        <w:tabs>
          <w:tab w:val="left" w:pos="3566"/>
        </w:tabs>
        <w:spacing w:before="158" w:line="562" w:lineRule="exact"/>
        <w:ind w:left="1893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-4"/>
          <w:sz w:val="36"/>
        </w:rPr>
        <w:t>Q235</w:t>
      </w:r>
      <w:r>
        <w:rPr>
          <w:rFonts w:ascii="宋体" w:hAnsi="宋体"/>
          <w:spacing w:val="-29"/>
          <w:sz w:val="36"/>
        </w:rPr>
        <w:t>钢</w:t>
      </w:r>
      <w:r>
        <w:rPr>
          <w:rFonts w:ascii="Symbol" w:hAnsi="Symbol"/>
          <w:spacing w:val="-36"/>
          <w:position w:val="12"/>
          <w:sz w:val="49"/>
        </w:rPr>
        <w:sym w:font="Symbol" w:char="F05B"/>
      </w:r>
      <w:r>
        <w:rPr>
          <w:rFonts w:ascii="Times New Roman" w:hAnsi="Times New Roman"/>
          <w:spacing w:val="-36"/>
          <w:sz w:val="36"/>
        </w:rPr>
        <w:t>σ</w:t>
        <w:tab/>
      </w:r>
      <w:r>
        <w:rPr>
          <w:rFonts w:ascii="Symbol" w:hAnsi="Symbol"/>
          <w:spacing w:val="3"/>
          <w:w w:val="95"/>
          <w:position w:val="12"/>
          <w:sz w:val="49"/>
        </w:rPr>
        <w:sym w:font="Symbol" w:char="F05D"/>
      </w:r>
      <w:r>
        <w:rPr>
          <w:rFonts w:ascii="Symbol" w:hAnsi="Symbol"/>
          <w:spacing w:val="3"/>
          <w:w w:val="95"/>
          <w:sz w:val="36"/>
        </w:rPr>
        <w:sym w:font="Symbol" w:char="F03D"/>
      </w:r>
      <w:r>
        <w:rPr>
          <w:rFonts w:ascii="Times New Roman" w:hAnsi="Times New Roman"/>
          <w:spacing w:val="-49"/>
          <w:w w:val="95"/>
          <w:sz w:val="36"/>
        </w:rPr>
        <w:t xml:space="preserve"> </w:t>
      </w:r>
      <w:r>
        <w:rPr>
          <w:rFonts w:ascii="Arial" w:hAnsi="Arial"/>
          <w:spacing w:val="-3"/>
          <w:w w:val="95"/>
          <w:sz w:val="36"/>
        </w:rPr>
        <w:t>145MPa,</w:t>
      </w:r>
    </w:p>
    <w:p>
      <w:pPr>
        <w:tabs>
          <w:tab w:val="left" w:pos="2774"/>
        </w:tabs>
        <w:spacing w:before="158" w:line="562" w:lineRule="exact"/>
        <w:ind w:left="48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pacing w:val="-14"/>
          <w:position w:val="12"/>
          <w:sz w:val="49"/>
        </w:rPr>
        <w:sym w:font="Symbol" w:char="F05B"/>
      </w:r>
      <w:r>
        <w:rPr>
          <w:rFonts w:ascii="Times New Roman" w:hAnsi="Times New Roman"/>
          <w:spacing w:val="-14"/>
          <w:sz w:val="36"/>
        </w:rPr>
        <w:t>σ</w:t>
      </w:r>
      <w:r>
        <w:rPr>
          <w:rFonts w:ascii="Symbol" w:hAnsi="Symbol"/>
          <w:spacing w:val="-14"/>
          <w:position w:val="12"/>
          <w:sz w:val="49"/>
        </w:rPr>
        <w:sym w:font="Symbol" w:char="F05D"/>
      </w:r>
      <w:r>
        <w:rPr>
          <w:rFonts w:ascii="Symbol" w:hAnsi="Symbol"/>
          <w:spacing w:val="-14"/>
          <w:sz w:val="36"/>
        </w:rPr>
        <w:sym w:font="Symbol" w:char="F03D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z w:val="36"/>
        </w:rPr>
        <w:t>140MPa</w:t>
        <w:tab/>
      </w:r>
      <w:r>
        <w:rPr>
          <w:rFonts w:ascii="Symbol" w:hAnsi="Symbol"/>
          <w:spacing w:val="-11"/>
          <w:position w:val="12"/>
          <w:sz w:val="49"/>
        </w:rPr>
        <w:sym w:font="Symbol" w:char="F05B"/>
      </w:r>
      <w:r>
        <w:rPr>
          <w:rFonts w:ascii="Times New Roman" w:hAnsi="Times New Roman"/>
          <w:spacing w:val="-11"/>
          <w:sz w:val="36"/>
        </w:rPr>
        <w:t>τ</w:t>
      </w:r>
      <w:r>
        <w:rPr>
          <w:rFonts w:ascii="Symbol" w:hAnsi="Symbol"/>
          <w:spacing w:val="-11"/>
          <w:position w:val="12"/>
          <w:sz w:val="49"/>
        </w:rPr>
        <w:sym w:font="Symbol" w:char="F05D"/>
      </w:r>
      <w:r>
        <w:rPr>
          <w:rFonts w:ascii="Symbol" w:hAnsi="Symbol"/>
          <w:spacing w:val="-11"/>
          <w:sz w:val="36"/>
        </w:rPr>
        <w:sym w:font="Symbol" w:char="F03D"/>
      </w:r>
      <w:r>
        <w:rPr>
          <w:rFonts w:ascii="Times New Roman" w:hAnsi="Times New Roman"/>
          <w:spacing w:val="-15"/>
          <w:sz w:val="36"/>
        </w:rPr>
        <w:t xml:space="preserve"> </w:t>
      </w:r>
      <w:r>
        <w:rPr>
          <w:rFonts w:ascii="Arial" w:hAnsi="Arial"/>
          <w:sz w:val="36"/>
        </w:rPr>
        <w:t>85MPa</w:t>
      </w:r>
    </w:p>
    <w:p>
      <w:pPr>
        <w:spacing w:after="0" w:line="562" w:lineRule="exact"/>
        <w:jc w:val="left"/>
        <w:rPr>
          <w:rFonts w:ascii="Arial" w:hAnsi="Arial"/>
          <w:sz w:val="36"/>
        </w:rPr>
        <w:sectPr>
          <w:headerReference w:type="even" r:id="rId34"/>
          <w:headerReference w:type="default" r:id="rId35"/>
          <w:type w:val="continuous"/>
          <w:pgSz w:w="17860" w:h="25260"/>
          <w:pgMar w:top="1360" w:right="300" w:bottom="280" w:left="1340" w:header="708" w:footer="708"/>
          <w:pgNumType w:start="10"/>
          <w:cols w:num="2" w:space="708" w:equalWidth="0">
            <w:col w:w="5313" w:space="40"/>
            <w:col w:w="10867" w:space="0"/>
          </w:cols>
        </w:sectPr>
      </w:pPr>
    </w:p>
    <w:p>
      <w:pPr>
        <w:spacing w:before="3" w:line="675" w:lineRule="exact"/>
        <w:ind w:left="1893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-3"/>
          <w:w w:val="93"/>
          <w:sz w:val="36"/>
        </w:rPr>
        <w:t>Q</w:t>
      </w:r>
      <w:r>
        <w:rPr>
          <w:rFonts w:ascii="Arial" w:hAnsi="Arial"/>
          <w:w w:val="90"/>
          <w:sz w:val="36"/>
        </w:rPr>
        <w:t>34</w:t>
      </w:r>
      <w:r>
        <w:rPr>
          <w:rFonts w:ascii="Arial" w:hAnsi="Arial"/>
          <w:spacing w:val="-4"/>
          <w:w w:val="90"/>
          <w:sz w:val="36"/>
        </w:rPr>
        <w:t>5</w:t>
      </w:r>
      <w:r>
        <w:rPr>
          <w:rFonts w:ascii="宋体" w:hAnsi="宋体"/>
          <w:spacing w:val="-29"/>
          <w:w w:val="100"/>
          <w:sz w:val="36"/>
        </w:rPr>
        <w:t>钢</w:t>
      </w:r>
      <w:r>
        <w:rPr>
          <w:rFonts w:ascii="Symbol" w:hAnsi="Symbol"/>
          <w:spacing w:val="-72"/>
          <w:w w:val="101"/>
          <w:position w:val="12"/>
          <w:sz w:val="49"/>
        </w:rPr>
        <w:sym w:font="Symbol" w:char="F05B"/>
      </w:r>
      <w:r>
        <w:rPr>
          <w:rFonts w:ascii="Times New Roman" w:hAnsi="Times New Roman"/>
          <w:spacing w:val="30"/>
          <w:w w:val="100"/>
          <w:sz w:val="36"/>
        </w:rPr>
        <w:t>σ</w:t>
      </w:r>
      <w:r>
        <w:rPr>
          <w:rFonts w:ascii="Arial" w:hAnsi="Arial"/>
          <w:w w:val="101"/>
          <w:position w:val="34"/>
          <w:sz w:val="21"/>
        </w:rPr>
        <w:t>w</w:t>
      </w:r>
      <w:r>
        <w:rPr>
          <w:rFonts w:ascii="Arial" w:hAnsi="Arial"/>
          <w:spacing w:val="13"/>
          <w:position w:val="34"/>
          <w:sz w:val="21"/>
        </w:rPr>
        <w:t xml:space="preserve"> </w:t>
      </w:r>
      <w:r>
        <w:rPr>
          <w:rFonts w:ascii="Symbol" w:hAnsi="Symbol"/>
          <w:spacing w:val="7"/>
          <w:w w:val="101"/>
          <w:position w:val="12"/>
          <w:sz w:val="49"/>
        </w:rPr>
        <w:sym w:font="Symbol" w:char="F05D"/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3"/>
          <w:sz w:val="36"/>
        </w:rPr>
        <w:t xml:space="preserve"> </w:t>
      </w:r>
      <w:r>
        <w:rPr>
          <w:rFonts w:ascii="Arial" w:hAnsi="Arial"/>
          <w:spacing w:val="-3"/>
          <w:w w:val="92"/>
          <w:sz w:val="36"/>
        </w:rPr>
        <w:t>210Mpa,</w:t>
      </w:r>
    </w:p>
    <w:p>
      <w:pPr>
        <w:spacing w:before="0" w:line="202" w:lineRule="exact"/>
        <w:ind w:left="1522" w:right="0" w:firstLine="0"/>
        <w:jc w:val="center"/>
        <w:rPr>
          <w:rFonts w:ascii="Arial"/>
          <w:sz w:val="21"/>
        </w:rPr>
      </w:pPr>
      <w:r>
        <w:rPr>
          <w:rFonts w:ascii="Arial"/>
          <w:w w:val="101"/>
          <w:sz w:val="21"/>
        </w:rPr>
        <w:t>w</w:t>
      </w:r>
    </w:p>
    <w:p>
      <w:pPr>
        <w:tabs>
          <w:tab w:val="left" w:pos="2811"/>
        </w:tabs>
        <w:spacing w:before="3"/>
        <w:ind w:left="47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pacing w:val="-14"/>
          <w:position w:val="12"/>
          <w:sz w:val="49"/>
        </w:rPr>
        <w:sym w:font="Symbol" w:char="F05B"/>
      </w:r>
      <w:r>
        <w:rPr>
          <w:rFonts w:ascii="Times New Roman" w:hAnsi="Times New Roman"/>
          <w:spacing w:val="-14"/>
          <w:sz w:val="36"/>
        </w:rPr>
        <w:t>σ</w:t>
      </w:r>
      <w:r>
        <w:rPr>
          <w:rFonts w:ascii="Symbol" w:hAnsi="Symbol"/>
          <w:spacing w:val="-14"/>
          <w:position w:val="12"/>
          <w:sz w:val="49"/>
        </w:rPr>
        <w:sym w:font="Symbol" w:char="F05D"/>
      </w:r>
      <w:r>
        <w:rPr>
          <w:rFonts w:ascii="Symbol" w:hAnsi="Symbol"/>
          <w:spacing w:val="-14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200MPa</w:t>
        <w:tab/>
      </w:r>
      <w:r>
        <w:rPr>
          <w:rFonts w:ascii="Symbol" w:hAnsi="Symbol"/>
          <w:spacing w:val="-11"/>
          <w:position w:val="12"/>
          <w:sz w:val="49"/>
        </w:rPr>
        <w:sym w:font="Symbol" w:char="F05B"/>
      </w:r>
      <w:r>
        <w:rPr>
          <w:rFonts w:ascii="Times New Roman" w:hAnsi="Times New Roman"/>
          <w:spacing w:val="-11"/>
          <w:sz w:val="36"/>
        </w:rPr>
        <w:t>τ</w:t>
      </w:r>
      <w:r>
        <w:rPr>
          <w:rFonts w:ascii="Symbol" w:hAnsi="Symbol"/>
          <w:spacing w:val="-11"/>
          <w:position w:val="12"/>
          <w:sz w:val="49"/>
        </w:rPr>
        <w:sym w:font="Symbol" w:char="F05D"/>
      </w:r>
      <w:r>
        <w:rPr>
          <w:rFonts w:ascii="Symbol" w:hAnsi="Symbol"/>
          <w:spacing w:val="-11"/>
          <w:sz w:val="36"/>
        </w:rPr>
        <w:sym w:font="Symbol" w:char="F03D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Arial" w:hAnsi="Arial"/>
          <w:sz w:val="36"/>
        </w:rPr>
        <w:t>120Mpa</w:t>
      </w:r>
    </w:p>
    <w:p>
      <w:pPr>
        <w:spacing w:after="0"/>
        <w:jc w:val="left"/>
        <w:rPr>
          <w:rFonts w:ascii="Arial" w:hAnsi="Arial"/>
          <w:sz w:val="36"/>
        </w:rPr>
        <w:sectPr>
          <w:headerReference w:type="even" r:id="rId36"/>
          <w:headerReference w:type="default" r:id="rId37"/>
          <w:type w:val="continuous"/>
          <w:pgSz w:w="17860" w:h="25260"/>
          <w:pgMar w:top="1360" w:right="300" w:bottom="280" w:left="1340" w:header="708" w:footer="708"/>
          <w:pgNumType w:start="11"/>
          <w:cols w:num="2" w:space="708" w:equalWidth="0">
            <w:col w:w="5338" w:space="40"/>
            <w:col w:w="10842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8"/>
        </w:rPr>
      </w:pPr>
    </w:p>
    <w:p>
      <w:pPr>
        <w:pStyle w:val="Heading2"/>
        <w:numPr>
          <w:ilvl w:val="2"/>
          <w:numId w:val="23"/>
        </w:numPr>
        <w:tabs>
          <w:tab w:val="left" w:pos="2484"/>
        </w:tabs>
        <w:spacing w:before="42" w:after="0" w:line="240" w:lineRule="auto"/>
        <w:ind w:left="2483" w:right="0" w:hanging="1271"/>
        <w:jc w:val="left"/>
      </w:pPr>
      <w:bookmarkStart w:id="4" w:name="_TOC_250028"/>
      <w:bookmarkEnd w:id="4"/>
      <w:r>
        <w:t>便桥结构</w:t>
      </w:r>
    </w:p>
    <w:p>
      <w:pPr>
        <w:pStyle w:val="BodyText"/>
        <w:spacing w:before="5"/>
        <w:rPr>
          <w:b/>
          <w:sz w:val="61"/>
        </w:rPr>
      </w:pPr>
    </w:p>
    <w:p>
      <w:pPr>
        <w:pStyle w:val="BodyText"/>
        <w:spacing w:line="417" w:lineRule="auto"/>
        <w:ind w:left="1213" w:right="1762" w:firstLine="629"/>
        <w:jc w:val="both"/>
      </w:pPr>
      <w:r>
        <w:t>便桥采用</w:t>
      </w:r>
      <w:r>
        <w:rPr>
          <w:spacing w:val="-4"/>
        </w:rPr>
        <w:t>（12+12+9）*3</w:t>
      </w:r>
      <w:r>
        <w:rPr>
          <w:spacing w:val="-10"/>
        </w:rPr>
        <w:t xml:space="preserve"> 连续梁结构，便桥基础采用</w:t>
      </w:r>
      <w:r>
        <w:rPr>
          <w:spacing w:val="-5"/>
        </w:rPr>
        <w:t>φ529*10</w:t>
      </w:r>
      <w:r>
        <w:rPr>
          <w:spacing w:val="-25"/>
        </w:rPr>
        <w:t xml:space="preserve"> 钢管桩</w:t>
      </w:r>
      <w:r>
        <w:rPr>
          <w:spacing w:val="-29"/>
        </w:rPr>
        <w:t xml:space="preserve">基础，每墩位设置六根钢管，桩顶安装 </w:t>
      </w:r>
      <w:r>
        <w:t>2I32b</w:t>
      </w:r>
      <w:r>
        <w:rPr>
          <w:spacing w:val="-13"/>
        </w:rPr>
        <w:t xml:space="preserve"> 作为横梁，梁部采用 </w:t>
      </w:r>
      <w:r>
        <w:t>4</w:t>
      </w:r>
      <w:r>
        <w:rPr>
          <w:spacing w:val="-30"/>
        </w:rPr>
        <w:t xml:space="preserve"> 榀</w:t>
      </w:r>
      <w:r>
        <w:rPr>
          <w:spacing w:val="-35"/>
        </w:rPr>
        <w:t xml:space="preserve">贝雷架，间距 </w:t>
      </w:r>
      <w:r>
        <w:t>450+2700+450mm</w:t>
      </w:r>
      <w:r>
        <w:rPr>
          <w:spacing w:val="5"/>
        </w:rPr>
        <w:t>，贝雷梁上横向安装</w:t>
      </w:r>
      <w:r>
        <w:t>I20b</w:t>
      </w:r>
      <w:r>
        <w:rPr>
          <w:spacing w:val="-16"/>
        </w:rPr>
        <w:t xml:space="preserve"> 横梁，横梁位于</w:t>
      </w:r>
    </w:p>
    <w:p>
      <w:pPr>
        <w:spacing w:after="0" w:line="417" w:lineRule="auto"/>
        <w:jc w:val="both"/>
        <w:sectPr>
          <w:headerReference w:type="even" r:id="rId38"/>
          <w:headerReference w:type="default" r:id="rId39"/>
          <w:type w:val="continuous"/>
          <w:pgSz w:w="17860" w:h="25260"/>
          <w:pgMar w:top="1360" w:right="300" w:bottom="280" w:left="134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 w:line="417" w:lineRule="auto"/>
        <w:ind w:left="1213" w:right="1815"/>
      </w:pPr>
      <w:r>
        <w:rPr>
          <w:spacing w:val="-16"/>
        </w:rPr>
        <w:t xml:space="preserve">贝雷架节点位置，间距 </w:t>
      </w:r>
      <w:r>
        <w:t>705+705+705+885mm</w:t>
      </w:r>
      <w:r>
        <w:rPr>
          <w:spacing w:val="8"/>
        </w:rPr>
        <w:t>，横梁上铺设</w:t>
      </w:r>
      <w:r>
        <w:t>16b</w:t>
      </w:r>
      <w:r>
        <w:rPr>
          <w:spacing w:val="-29"/>
        </w:rPr>
        <w:t xml:space="preserve"> 槽钢，槽向</w:t>
      </w:r>
      <w:r>
        <w:rPr>
          <w:spacing w:val="-18"/>
        </w:rPr>
        <w:t xml:space="preserve">向下，间距 </w:t>
      </w:r>
      <w:r>
        <w:t>190mm，在桥面槽钢上焊制φ12mm</w:t>
      </w:r>
      <w:r>
        <w:rPr>
          <w:spacing w:val="-12"/>
        </w:rPr>
        <w:t xml:space="preserve"> 短钢筋作为防滑设施。</w:t>
      </w:r>
    </w:p>
    <w:p>
      <w:pPr>
        <w:pStyle w:val="BodyText"/>
        <w:spacing w:before="9"/>
        <w:rPr>
          <w:sz w:val="32"/>
        </w:rPr>
      </w:pPr>
    </w:p>
    <w:p>
      <w:pPr>
        <w:spacing w:before="0"/>
        <w:ind w:left="5271" w:right="0" w:firstLine="0"/>
        <w:jc w:val="left"/>
        <w:rPr>
          <w:b/>
          <w:sz w:val="48"/>
        </w:rPr>
      </w:pPr>
      <w:bookmarkStart w:id="5" w:name="_TOC_250027"/>
      <w:r>
        <w:rPr>
          <w:b/>
          <w:spacing w:val="-59"/>
          <w:sz w:val="48"/>
        </w:rPr>
        <w:t xml:space="preserve">第 </w:t>
      </w:r>
      <w:r>
        <w:rPr>
          <w:b/>
          <w:sz w:val="48"/>
        </w:rPr>
        <w:t>2</w:t>
      </w:r>
      <w:bookmarkEnd w:id="5"/>
      <w:r>
        <w:rPr>
          <w:b/>
          <w:spacing w:val="-14"/>
          <w:sz w:val="48"/>
        </w:rPr>
        <w:t xml:space="preserve"> 章 便桥桥面系计算</w:t>
      </w:r>
    </w:p>
    <w:p>
      <w:pPr>
        <w:pStyle w:val="BodyText"/>
        <w:spacing w:before="9"/>
        <w:rPr>
          <w:b/>
          <w:sz w:val="70"/>
        </w:rPr>
      </w:pPr>
    </w:p>
    <w:p>
      <w:pPr>
        <w:pStyle w:val="BodyText"/>
        <w:spacing w:line="417" w:lineRule="auto"/>
        <w:ind w:left="1213" w:right="1660" w:firstLine="421"/>
      </w:pPr>
      <w:r>
        <w:rPr>
          <w:spacing w:val="-2"/>
        </w:rPr>
        <w:t>桥面系计算主要包括桥面纵向分布梁</w:t>
      </w:r>
      <w:r>
        <w:t>[16b</w:t>
      </w:r>
      <w:r>
        <w:rPr>
          <w:spacing w:val="-1"/>
        </w:rPr>
        <w:t xml:space="preserve"> 及横向分配梁</w:t>
      </w:r>
      <w:r>
        <w:t>I20b</w:t>
      </w:r>
      <w:r>
        <w:rPr>
          <w:spacing w:val="-23"/>
        </w:rPr>
        <w:t xml:space="preserve"> 的计算。</w:t>
      </w:r>
      <w:r>
        <w:t>根据上表描述的工况，分别对其计算，以下为计算过程。</w:t>
      </w:r>
    </w:p>
    <w:p>
      <w:pPr>
        <w:pStyle w:val="BodyText"/>
        <w:spacing w:before="11"/>
        <w:rPr>
          <w:sz w:val="34"/>
        </w:rPr>
      </w:pPr>
    </w:p>
    <w:p>
      <w:pPr>
        <w:pStyle w:val="Heading2"/>
        <w:numPr>
          <w:ilvl w:val="1"/>
          <w:numId w:val="20"/>
        </w:numPr>
        <w:tabs>
          <w:tab w:val="left" w:pos="2505"/>
          <w:tab w:val="left" w:pos="2506"/>
        </w:tabs>
        <w:spacing w:before="0" w:after="0" w:line="240" w:lineRule="auto"/>
        <w:ind w:left="2505" w:right="0" w:hanging="1293"/>
        <w:jc w:val="left"/>
      </w:pPr>
      <w:bookmarkStart w:id="6" w:name="_TOC_250026"/>
      <w:bookmarkEnd w:id="6"/>
      <w:r>
        <w:rPr>
          <w:w w:val="95"/>
        </w:rPr>
        <w:t>混凝土运输车作用下纵向分布梁计算</w:t>
      </w:r>
    </w:p>
    <w:p>
      <w:pPr>
        <w:pStyle w:val="BodyText"/>
        <w:spacing w:before="2"/>
        <w:rPr>
          <w:b/>
          <w:sz w:val="57"/>
        </w:rPr>
      </w:pPr>
    </w:p>
    <w:p>
      <w:pPr>
        <w:pStyle w:val="Heading2"/>
        <w:numPr>
          <w:ilvl w:val="2"/>
          <w:numId w:val="20"/>
        </w:numPr>
        <w:tabs>
          <w:tab w:val="left" w:pos="2506"/>
        </w:tabs>
        <w:spacing w:before="0" w:after="0" w:line="240" w:lineRule="auto"/>
        <w:ind w:left="2505" w:right="0" w:hanging="1293"/>
        <w:jc w:val="left"/>
      </w:pPr>
      <w:bookmarkStart w:id="7" w:name="_TOC_250025"/>
      <w:bookmarkEnd w:id="7"/>
      <w:r>
        <w:t>计算简图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634"/>
      </w:pPr>
      <w:r>
        <w:t>纵向分布梁支撑在横向分配梁上，按5 跨连续梁考虑，计算简图如下：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pict>
          <v:group id="_x0000_s1058" style="width:451.45pt;height:170.9pt;margin-top:9.31pt;margin-left:217.59pt;mso-position-horizontal-relative:page;mso-wrap-distance-left:0;mso-wrap-distance-right:0;position:absolute;z-index:-251648000" coordorigin="4352,186" coordsize="9029,3418">
            <v:shape id="_x0000_s1059" type="#_x0000_t75" style="width:8740;height:3300;left:4640;position:absolute;top:269" stroked="f">
              <v:imagedata r:id="rId40" o:title=""/>
            </v:shape>
            <v:shape id="_x0000_s1060" type="#_x0000_t202" style="width:802;height:261;left:6459;position:absolute;top:186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1852.5</w:t>
                    </w:r>
                  </w:p>
                </w:txbxContent>
              </v:textbox>
            </v:shape>
            <v:shape id="_x0000_s1061" type="#_x0000_t202" style="width:802;height:261;left:10701;position:absolute;top:186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1852.5</w:t>
                    </w:r>
                  </w:p>
                </w:txbxContent>
              </v:textbox>
            </v:shape>
            <v:shape id="_x0000_s1062" type="#_x0000_t202" style="width:165;height:290;left:8647;position:absolute;top:129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P</w:t>
                    </w:r>
                  </w:p>
                </w:txbxContent>
              </v:textbox>
            </v:shape>
            <v:shape id="_x0000_s1063" type="#_x0000_t202" style="width:334;height:314;left:4351;position:absolute;top:27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R1</w:t>
                    </w:r>
                  </w:p>
                </w:txbxContent>
              </v:textbox>
            </v:shape>
            <v:shape id="_x0000_s1064" type="#_x0000_t202" style="width:334;height:314;left:5966;position:absolute;top:27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R2</w:t>
                    </w:r>
                  </w:p>
                </w:txbxContent>
              </v:textbox>
            </v:shape>
            <v:shape id="_x0000_s1065" type="#_x0000_t202" style="width:334;height:314;left:7580;position:absolute;top:27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R3</w:t>
                    </w:r>
                  </w:p>
                </w:txbxContent>
              </v:textbox>
            </v:shape>
            <v:shape id="_x0000_s1066" type="#_x0000_t202" style="width:334;height:314;left:9607;position:absolute;top:27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R4</w:t>
                    </w:r>
                  </w:p>
                </w:txbxContent>
              </v:textbox>
            </v:shape>
            <v:shape id="_x0000_s1067" type="#_x0000_t202" style="width:334;height:314;left:11221;position:absolute;top:27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R5</w:t>
                    </w:r>
                  </w:p>
                </w:txbxContent>
              </v:textbox>
            </v:shape>
            <v:shape id="_x0000_s1068" type="#_x0000_t202" style="width:334;height:314;left:12835;position:absolute;top:27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宋体"/>
                        <w:sz w:val="31"/>
                      </w:rPr>
                    </w:pPr>
                    <w:r>
                      <w:rPr>
                        <w:rFonts w:ascii="宋体"/>
                        <w:sz w:val="31"/>
                      </w:rPr>
                      <w:t>R6</w:t>
                    </w:r>
                  </w:p>
                </w:txbxContent>
              </v:textbox>
            </v:shape>
            <v:shape id="_x0000_s1069" type="#_x0000_t202" style="width:411;height:261;left:5347;position:absolute;top:3343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v:shape id="_x0000_s1070" type="#_x0000_t202" style="width:411;height:261;left:6961;position:absolute;top:3343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v:shape id="_x0000_s1071" type="#_x0000_t202" style="width:411;height:261;left:8784;position:absolute;top:3343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885</w:t>
                    </w:r>
                  </w:p>
                </w:txbxContent>
              </v:textbox>
            </v:shape>
            <v:shape id="_x0000_s1072" type="#_x0000_t202" style="width:411;height:261;left:10602;position:absolute;top:3343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v:shape id="_x0000_s1073" type="#_x0000_t202" style="width:411;height:261;left:12216;position:absolute;top:3343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6"/>
        </w:rPr>
      </w:pPr>
    </w:p>
    <w:p>
      <w:pPr>
        <w:pStyle w:val="Heading2"/>
        <w:spacing w:before="42"/>
        <w:ind w:left="0" w:right="617"/>
        <w:jc w:val="center"/>
      </w:pPr>
      <w:r>
        <w:t>弯矩最不利位置</w:t>
      </w:r>
    </w:p>
    <w:p>
      <w:pPr>
        <w:pStyle w:val="BodyText"/>
        <w:spacing w:line="45" w:lineRule="exact"/>
        <w:ind w:left="632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901583" cy="28860"/>
            <wp:effectExtent l="0" t="0" r="0" b="0"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583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b/>
          <w:sz w:val="32"/>
        </w:rPr>
      </w:pPr>
    </w:p>
    <w:p>
      <w:pPr>
        <w:tabs>
          <w:tab w:val="left" w:pos="3454"/>
          <w:tab w:val="left" w:pos="6312"/>
        </w:tabs>
        <w:spacing w:before="1"/>
        <w:ind w:left="86" w:right="0" w:firstLine="0"/>
        <w:jc w:val="center"/>
        <w:rPr>
          <w:rFonts w:ascii="宋体"/>
          <w:sz w:val="27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88518</wp:posOffset>
            </wp:positionV>
            <wp:extent cx="5892800" cy="219710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280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color w:val="FF0000"/>
          <w:sz w:val="27"/>
        </w:rPr>
        <w:t>1420</w:t>
        <w:tab/>
        <w:t>1350</w:t>
        <w:tab/>
        <w:t>935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9"/>
        </w:rPr>
      </w:pPr>
    </w:p>
    <w:p>
      <w:pPr>
        <w:tabs>
          <w:tab w:val="left" w:pos="3622"/>
        </w:tabs>
        <w:spacing w:before="27"/>
        <w:ind w:left="340" w:right="0" w:firstLine="0"/>
        <w:jc w:val="center"/>
        <w:rPr>
          <w:rFonts w:ascii="宋体"/>
          <w:sz w:val="55"/>
        </w:rPr>
      </w:pPr>
      <w:r>
        <w:rPr>
          <w:rFonts w:ascii="宋体"/>
          <w:sz w:val="55"/>
        </w:rPr>
        <w:t>P</w:t>
        <w:tab/>
        <w:t>P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7"/>
        </w:rPr>
      </w:pPr>
    </w:p>
    <w:p>
      <w:pPr>
        <w:spacing w:after="0"/>
        <w:rPr>
          <w:rFonts w:ascii="宋体"/>
          <w:sz w:val="17"/>
        </w:rPr>
        <w:sectPr>
          <w:headerReference w:type="even" r:id="rId43"/>
          <w:headerReference w:type="default" r:id="rId44"/>
          <w:pgSz w:w="17860" w:h="25260"/>
          <w:pgMar w:top="1360" w:right="300" w:bottom="280" w:left="1340" w:header="1160" w:footer="0"/>
          <w:pgNumType w:start="13"/>
          <w:cols w:space="708"/>
        </w:sectPr>
      </w:pPr>
    </w:p>
    <w:p>
      <w:pPr>
        <w:tabs>
          <w:tab w:val="left" w:pos="4699"/>
        </w:tabs>
        <w:spacing w:before="56"/>
        <w:ind w:left="2986" w:right="0" w:firstLine="0"/>
        <w:jc w:val="left"/>
        <w:rPr>
          <w:rFonts w:ascii="宋体"/>
          <w:sz w:val="33"/>
        </w:rPr>
      </w:pPr>
      <w:r>
        <w:rPr>
          <w:rFonts w:ascii="宋体"/>
          <w:sz w:val="33"/>
        </w:rPr>
        <w:t>R1</w:t>
        <w:tab/>
      </w:r>
      <w:r>
        <w:rPr>
          <w:rFonts w:ascii="宋体"/>
          <w:spacing w:val="-10"/>
          <w:sz w:val="33"/>
        </w:rPr>
        <w:t>R2</w:t>
      </w:r>
    </w:p>
    <w:p>
      <w:pPr>
        <w:spacing w:before="259"/>
        <w:ind w:left="0" w:right="572" w:firstLine="0"/>
        <w:jc w:val="right"/>
        <w:rPr>
          <w:rFonts w:ascii="宋体"/>
          <w:sz w:val="27"/>
        </w:rPr>
      </w:pPr>
      <w:r>
        <w:rPr>
          <w:rFonts w:ascii="宋体"/>
          <w:color w:val="FF0000"/>
          <w:sz w:val="27"/>
        </w:rPr>
        <w:t>705</w:t>
      </w:r>
    </w:p>
    <w:p>
      <w:pPr>
        <w:spacing w:before="56"/>
        <w:ind w:left="0" w:right="0" w:firstLine="0"/>
        <w:jc w:val="right"/>
        <w:rPr>
          <w:rFonts w:ascii="宋体"/>
          <w:sz w:val="33"/>
        </w:rPr>
      </w:pPr>
      <w:r>
        <w:br w:type="column"/>
      </w:r>
      <w:r>
        <w:rPr>
          <w:rFonts w:ascii="宋体"/>
          <w:sz w:val="33"/>
        </w:rPr>
        <w:t>R3</w:t>
      </w:r>
    </w:p>
    <w:p>
      <w:pPr>
        <w:spacing w:before="259"/>
        <w:ind w:left="669" w:right="560" w:firstLine="0"/>
        <w:jc w:val="center"/>
        <w:rPr>
          <w:rFonts w:ascii="宋体"/>
          <w:sz w:val="27"/>
        </w:rPr>
      </w:pPr>
      <w:r>
        <w:rPr>
          <w:rFonts w:ascii="宋体"/>
          <w:color w:val="FF0000"/>
          <w:sz w:val="27"/>
        </w:rPr>
        <w:t>705</w:t>
      </w:r>
    </w:p>
    <w:p>
      <w:pPr>
        <w:tabs>
          <w:tab w:val="left" w:pos="3492"/>
        </w:tabs>
        <w:spacing w:before="56"/>
        <w:ind w:left="1777" w:right="0" w:firstLine="0"/>
        <w:jc w:val="left"/>
        <w:rPr>
          <w:rFonts w:ascii="宋体"/>
          <w:sz w:val="33"/>
        </w:rPr>
      </w:pPr>
      <w:r>
        <w:br w:type="column"/>
      </w:r>
      <w:r>
        <w:rPr>
          <w:rFonts w:ascii="宋体"/>
          <w:sz w:val="33"/>
        </w:rPr>
        <w:t>R4</w:t>
        <w:tab/>
      </w:r>
      <w:r>
        <w:rPr>
          <w:rFonts w:ascii="宋体"/>
          <w:spacing w:val="-10"/>
          <w:sz w:val="33"/>
        </w:rPr>
        <w:t>R5</w:t>
      </w:r>
    </w:p>
    <w:p>
      <w:pPr>
        <w:tabs>
          <w:tab w:val="left" w:pos="2834"/>
        </w:tabs>
        <w:spacing w:before="259"/>
        <w:ind w:left="905" w:right="0" w:firstLine="0"/>
        <w:jc w:val="left"/>
        <w:rPr>
          <w:rFonts w:ascii="宋体"/>
          <w:sz w:val="27"/>
        </w:rPr>
      </w:pPr>
      <w:r>
        <w:rPr>
          <w:rFonts w:ascii="宋体"/>
          <w:color w:val="FF0000"/>
          <w:sz w:val="27"/>
        </w:rPr>
        <w:t>885</w:t>
        <w:tab/>
        <w:t>705</w:t>
      </w:r>
    </w:p>
    <w:p>
      <w:pPr>
        <w:spacing w:before="56"/>
        <w:ind w:left="1341" w:right="0" w:firstLine="0"/>
        <w:jc w:val="left"/>
        <w:rPr>
          <w:rFonts w:ascii="宋体"/>
          <w:sz w:val="33"/>
        </w:rPr>
      </w:pPr>
      <w:r>
        <w:br w:type="column"/>
      </w:r>
      <w:r>
        <w:rPr>
          <w:rFonts w:ascii="宋体"/>
          <w:sz w:val="33"/>
        </w:rPr>
        <w:t>R6</w:t>
      </w:r>
    </w:p>
    <w:p>
      <w:pPr>
        <w:spacing w:before="259"/>
        <w:ind w:left="684" w:right="0" w:firstLine="0"/>
        <w:jc w:val="left"/>
        <w:rPr>
          <w:rFonts w:ascii="宋体"/>
          <w:sz w:val="27"/>
        </w:rPr>
      </w:pPr>
      <w:r>
        <w:rPr>
          <w:rFonts w:ascii="宋体"/>
          <w:color w:val="FF0000"/>
          <w:sz w:val="27"/>
        </w:rPr>
        <w:t>705</w:t>
      </w:r>
    </w:p>
    <w:p>
      <w:pPr>
        <w:spacing w:after="0"/>
        <w:jc w:val="left"/>
        <w:rPr>
          <w:rFonts w:ascii="宋体"/>
          <w:sz w:val="27"/>
        </w:rPr>
        <w:sectPr>
          <w:headerReference w:type="even" r:id="rId45"/>
          <w:headerReference w:type="default" r:id="rId46"/>
          <w:type w:val="continuous"/>
          <w:pgSz w:w="17860" w:h="25260"/>
          <w:pgMar w:top="1360" w:right="300" w:bottom="280" w:left="1340" w:header="708" w:footer="708"/>
          <w:pgNumType w:start="14"/>
          <w:cols w:num="4" w:space="708" w:equalWidth="0">
            <w:col w:w="5033" w:space="40"/>
            <w:col w:w="1675" w:space="39"/>
            <w:col w:w="3825" w:space="39"/>
            <w:col w:w="5569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4"/>
        </w:rPr>
      </w:pPr>
    </w:p>
    <w:p>
      <w:pPr>
        <w:pStyle w:val="Heading2"/>
        <w:spacing w:before="42"/>
        <w:ind w:left="0" w:right="621"/>
        <w:jc w:val="center"/>
      </w:pPr>
      <w:r>
        <w:t>剪力、支点反力最不利位置</w:t>
      </w:r>
    </w:p>
    <w:p>
      <w:pPr>
        <w:pStyle w:val="BodyText"/>
        <w:spacing w:line="55" w:lineRule="exact"/>
        <w:ind w:left="52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35419" cy="35432"/>
            <wp:effectExtent l="0" t="0" r="0" b="0"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419" cy="3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57"/>
        </w:rPr>
      </w:pPr>
    </w:p>
    <w:p>
      <w:pPr>
        <w:pStyle w:val="Heading2"/>
        <w:numPr>
          <w:ilvl w:val="2"/>
          <w:numId w:val="19"/>
        </w:numPr>
        <w:tabs>
          <w:tab w:val="left" w:pos="2484"/>
        </w:tabs>
        <w:spacing w:before="0" w:after="0" w:line="240" w:lineRule="auto"/>
        <w:ind w:left="2483" w:right="0" w:hanging="1271"/>
        <w:jc w:val="left"/>
      </w:pPr>
      <w:bookmarkStart w:id="8" w:name="_TOC_250024"/>
      <w:bookmarkEnd w:id="8"/>
      <w:r>
        <w:t>计算荷载</w:t>
      </w:r>
    </w:p>
    <w:p>
      <w:pPr>
        <w:spacing w:after="0" w:line="240" w:lineRule="auto"/>
        <w:jc w:val="left"/>
        <w:sectPr>
          <w:headerReference w:type="even" r:id="rId48"/>
          <w:headerReference w:type="default" r:id="rId49"/>
          <w:type w:val="continuous"/>
          <w:pgSz w:w="17860" w:h="25260"/>
          <w:pgMar w:top="1360" w:right="300" w:bottom="280" w:left="1340" w:header="708" w:footer="708"/>
          <w:pgNumType w:start="1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before="42"/>
        <w:ind w:left="1213"/>
      </w:pPr>
      <w:r>
        <w:t>计算荷载按三种荷载组合分别计算。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13" w:right="1812"/>
        <w:jc w:val="both"/>
      </w:pPr>
      <w:r>
        <w:rPr>
          <w:spacing w:val="-6"/>
        </w:rPr>
        <w:t xml:space="preserve">⑴计算荷载：计算荷载为 </w:t>
      </w:r>
      <w:r>
        <w:t>9m3</w:t>
      </w:r>
      <w:r>
        <w:rPr>
          <w:spacing w:val="-13"/>
        </w:rPr>
        <w:t xml:space="preserve"> 混凝土运输车，前轴重由 </w:t>
      </w:r>
      <w:r>
        <w:t>8</w:t>
      </w:r>
      <w:r>
        <w:rPr>
          <w:spacing w:val="-11"/>
        </w:rPr>
        <w:t xml:space="preserve"> 根槽钢承担， </w:t>
      </w:r>
      <w:r>
        <w:rPr>
          <w:spacing w:val="-12"/>
        </w:rPr>
        <w:t xml:space="preserve">每根槽钢承担 </w:t>
      </w:r>
      <w:r>
        <w:t>P1=60000/8=7500N</w:t>
      </w:r>
      <w:r>
        <w:rPr>
          <w:spacing w:val="-10"/>
        </w:rPr>
        <w:t xml:space="preserve">，后轴重同样也由 </w:t>
      </w:r>
      <w:r>
        <w:t>8</w:t>
      </w:r>
      <w:r>
        <w:rPr>
          <w:spacing w:val="-13"/>
        </w:rPr>
        <w:t xml:space="preserve"> 根槽钢承担，每根</w:t>
      </w:r>
      <w:r>
        <w:rPr>
          <w:spacing w:val="26"/>
        </w:rPr>
        <w:t>槽钢承担</w:t>
      </w:r>
      <w:r>
        <w:t>P2=170000/8=21250N</w:t>
      </w:r>
    </w:p>
    <w:p>
      <w:pPr>
        <w:pStyle w:val="Heading2"/>
        <w:numPr>
          <w:ilvl w:val="2"/>
          <w:numId w:val="19"/>
        </w:numPr>
        <w:tabs>
          <w:tab w:val="left" w:pos="2693"/>
        </w:tabs>
        <w:spacing w:before="0" w:after="0" w:line="537" w:lineRule="exact"/>
        <w:ind w:left="2692" w:right="0" w:hanging="1480"/>
        <w:jc w:val="both"/>
      </w:pPr>
      <w:bookmarkStart w:id="9" w:name="_TOC_250023"/>
      <w:bookmarkEnd w:id="9"/>
      <w:r>
        <w:t>结算结果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213"/>
      </w:pPr>
      <w:r>
        <w:t>按上述图示与荷载，计算纵向分布梁结果如下：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13" w:right="11837"/>
      </w:pPr>
      <w:r>
        <w:t>Mmax=3.1049KN*m Qmax=20.797KN</w:t>
      </w:r>
    </w:p>
    <w:p>
      <w:pPr>
        <w:pStyle w:val="BodyText"/>
        <w:tabs>
          <w:tab w:val="left" w:pos="5311"/>
        </w:tabs>
        <w:spacing w:line="417" w:lineRule="auto"/>
        <w:ind w:left="2051" w:right="9121" w:hanging="839"/>
        <w:rPr>
          <w:sz w:val="21"/>
        </w:rPr>
      </w:pPr>
      <w:r>
        <w:t>[16b</w:t>
      </w:r>
      <w:r>
        <w:rPr>
          <w:spacing w:val="-105"/>
        </w:rPr>
        <w:t xml:space="preserve"> </w:t>
      </w:r>
      <w:r>
        <w:t>的截面几何特性为： I=85.3cm</w:t>
      </w:r>
      <w:r>
        <w:rPr>
          <w:position w:val="3"/>
          <w:sz w:val="21"/>
        </w:rPr>
        <w:t>4</w:t>
        <w:tab/>
      </w:r>
      <w:r>
        <w:rPr>
          <w:spacing w:val="-3"/>
        </w:rPr>
        <w:t>W=17.5cm</w:t>
      </w:r>
      <w:r>
        <w:rPr>
          <w:spacing w:val="-3"/>
          <w:position w:val="3"/>
          <w:sz w:val="21"/>
        </w:rPr>
        <w:t>3</w:t>
      </w:r>
    </w:p>
    <w:p>
      <w:pPr>
        <w:pStyle w:val="BodyText"/>
        <w:tabs>
          <w:tab w:val="left" w:pos="5311"/>
        </w:tabs>
        <w:spacing w:line="537" w:lineRule="exact"/>
        <w:ind w:left="2051"/>
        <w:rPr>
          <w:sz w:val="21"/>
        </w:rPr>
      </w:pPr>
      <w:r>
        <w:t>A=25.1cm</w:t>
      </w:r>
      <w:r>
        <w:rPr>
          <w:position w:val="3"/>
          <w:sz w:val="21"/>
        </w:rPr>
        <w:t>2</w:t>
        <w:tab/>
      </w:r>
      <w:r>
        <w:t>A0=10*（65-8.5*2）*2=960mm</w:t>
      </w:r>
      <w:r>
        <w:rPr>
          <w:position w:val="3"/>
          <w:sz w:val="21"/>
        </w:rPr>
        <w:t>2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2789"/>
          <w:tab w:val="left" w:pos="3943"/>
        </w:tabs>
        <w:spacing w:before="42" w:line="452" w:lineRule="exact"/>
        <w:ind w:left="2051"/>
        <w:rPr>
          <w:sz w:val="21"/>
        </w:rPr>
      </w:pPr>
      <w:r>
        <w:t>σ</w:t>
        <w:tab/>
        <w:t>= M</w:t>
        <w:tab/>
        <w:t>/W=3.1049·10</w:t>
      </w:r>
      <w:r>
        <w:rPr>
          <w:position w:val="3"/>
          <w:sz w:val="21"/>
        </w:rPr>
        <w:t>6</w:t>
      </w:r>
      <w:r>
        <w:t>/17.5·10</w:t>
      </w:r>
      <w:r>
        <w:rPr>
          <w:position w:val="3"/>
          <w:sz w:val="21"/>
        </w:rPr>
        <w:t>3</w:t>
      </w:r>
      <w:r>
        <w:t>=179.5N/ mm</w:t>
      </w:r>
      <w:r>
        <w:rPr>
          <w:position w:val="3"/>
          <w:sz w:val="21"/>
        </w:rPr>
        <w:t>2</w:t>
      </w:r>
    </w:p>
    <w:p>
      <w:pPr>
        <w:spacing w:after="0" w:line="452" w:lineRule="exact"/>
        <w:rPr>
          <w:sz w:val="21"/>
        </w:rPr>
        <w:sectPr>
          <w:headerReference w:type="even" r:id="rId50"/>
          <w:headerReference w:type="default" r:id="rId51"/>
          <w:pgSz w:w="17860" w:h="25260"/>
          <w:pgMar w:top="1360" w:right="300" w:bottom="280" w:left="1340" w:header="1160" w:footer="0"/>
          <w:pgNumType w:start="16"/>
          <w:cols w:space="708"/>
        </w:sectPr>
      </w:pP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max</w:t>
      </w:r>
    </w:p>
    <w:p>
      <w:pPr>
        <w:spacing w:before="0" w:line="239" w:lineRule="exact"/>
        <w:ind w:left="58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max</w:t>
      </w:r>
    </w:p>
    <w:p>
      <w:pPr>
        <w:pStyle w:val="BodyText"/>
        <w:spacing w:before="11"/>
        <w:rPr>
          <w:sz w:val="37"/>
        </w:rPr>
      </w:pPr>
      <w:r>
        <w:br w:type="column"/>
      </w:r>
    </w:p>
    <w:p>
      <w:pPr>
        <w:pStyle w:val="BodyText"/>
        <w:ind w:left="2476"/>
        <w:rPr>
          <w:sz w:val="21"/>
        </w:rPr>
      </w:pPr>
      <w:r>
        <w:t>&lt;145*1.3=188.5 N/ mm</w:t>
      </w:r>
      <w:r>
        <w:rPr>
          <w:position w:val="3"/>
          <w:sz w:val="21"/>
        </w:rPr>
        <w:t>2</w:t>
      </w:r>
    </w:p>
    <w:p>
      <w:pPr>
        <w:spacing w:after="0"/>
        <w:rPr>
          <w:sz w:val="21"/>
        </w:rPr>
        <w:sectPr>
          <w:headerReference w:type="even" r:id="rId52"/>
          <w:headerReference w:type="default" r:id="rId53"/>
          <w:type w:val="continuous"/>
          <w:pgSz w:w="17860" w:h="25260"/>
          <w:pgMar w:top="1360" w:right="300" w:bottom="280" w:left="1340" w:header="708" w:footer="708"/>
          <w:pgNumType w:start="17"/>
          <w:cols w:num="3" w:space="708" w:equalWidth="0">
            <w:col w:w="2790" w:space="40"/>
            <w:col w:w="944" w:space="1894"/>
            <w:col w:w="10552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2789"/>
          <w:tab w:val="left" w:pos="3943"/>
        </w:tabs>
        <w:spacing w:before="42" w:line="452" w:lineRule="exact"/>
        <w:ind w:left="2051"/>
        <w:rPr>
          <w:sz w:val="21"/>
        </w:rPr>
      </w:pPr>
      <w:r>
        <w:t>τ</w:t>
        <w:tab/>
        <w:t>= Q</w:t>
        <w:tab/>
        <w:t>/A0=20.797·10</w:t>
      </w:r>
      <w:r>
        <w:rPr>
          <w:position w:val="3"/>
          <w:sz w:val="21"/>
        </w:rPr>
        <w:t>3</w:t>
      </w:r>
      <w:r>
        <w:t xml:space="preserve">/960=21.2N/ </w:t>
      </w:r>
      <w:r>
        <w:rPr>
          <w:spacing w:val="-3"/>
        </w:rPr>
        <w:t>mm</w:t>
      </w:r>
      <w:r>
        <w:rPr>
          <w:spacing w:val="-3"/>
          <w:position w:val="3"/>
          <w:sz w:val="21"/>
        </w:rPr>
        <w:t>2</w:t>
      </w:r>
    </w:p>
    <w:p>
      <w:pPr>
        <w:spacing w:after="0" w:line="452" w:lineRule="exact"/>
        <w:rPr>
          <w:sz w:val="21"/>
        </w:rPr>
        <w:sectPr>
          <w:headerReference w:type="even" r:id="rId54"/>
          <w:headerReference w:type="default" r:id="rId55"/>
          <w:type w:val="continuous"/>
          <w:pgSz w:w="17860" w:h="25260"/>
          <w:pgMar w:top="1360" w:right="300" w:bottom="280" w:left="1340" w:header="708" w:footer="708"/>
          <w:pgNumType w:start="18"/>
          <w:cols w:space="708"/>
        </w:sectPr>
      </w:pP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max</w:t>
      </w:r>
    </w:p>
    <w:p>
      <w:pPr>
        <w:spacing w:before="0" w:line="239" w:lineRule="exact"/>
        <w:ind w:left="58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max</w:t>
      </w:r>
    </w:p>
    <w:p>
      <w:pPr>
        <w:pStyle w:val="BodyText"/>
        <w:spacing w:before="10"/>
        <w:rPr>
          <w:sz w:val="37"/>
        </w:rPr>
      </w:pPr>
      <w:r>
        <w:br w:type="column"/>
      </w:r>
    </w:p>
    <w:p>
      <w:pPr>
        <w:pStyle w:val="BodyText"/>
        <w:ind w:left="2476"/>
        <w:rPr>
          <w:sz w:val="21"/>
        </w:rPr>
      </w:pPr>
      <w:r>
        <w:t>&lt;85 N/ mm</w:t>
      </w:r>
      <w:r>
        <w:rPr>
          <w:position w:val="3"/>
          <w:sz w:val="21"/>
        </w:rPr>
        <w:t>2</w:t>
      </w:r>
    </w:p>
    <w:p>
      <w:pPr>
        <w:spacing w:after="0"/>
        <w:rPr>
          <w:sz w:val="21"/>
        </w:rPr>
        <w:sectPr>
          <w:headerReference w:type="even" r:id="rId56"/>
          <w:headerReference w:type="default" r:id="rId57"/>
          <w:type w:val="continuous"/>
          <w:pgSz w:w="17860" w:h="25260"/>
          <w:pgMar w:top="1360" w:right="300" w:bottom="280" w:left="1340" w:header="708" w:footer="708"/>
          <w:pgNumType w:start="19"/>
          <w:cols w:num="3" w:space="708" w:equalWidth="0">
            <w:col w:w="2790" w:space="40"/>
            <w:col w:w="944" w:space="1264"/>
            <w:col w:w="11182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2681"/>
        </w:tabs>
        <w:spacing w:before="42"/>
        <w:ind w:left="1213"/>
      </w:pPr>
      <w:r>
        <w:t>2.1.4</w:t>
        <w:tab/>
        <w:t>支点反力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213"/>
      </w:pPr>
      <w:r>
        <w:t>R1=68.3N;R2=76.3N;R3=20930N;R4=2988N;R5=5945N;R6=-527.5N</w:t>
      </w:r>
    </w:p>
    <w:p>
      <w:pPr>
        <w:pStyle w:val="BodyText"/>
        <w:rPr>
          <w:sz w:val="31"/>
        </w:rPr>
      </w:pPr>
    </w:p>
    <w:p>
      <w:pPr>
        <w:pStyle w:val="Heading2"/>
        <w:ind w:left="1656" w:right="1440"/>
        <w:jc w:val="center"/>
      </w:pPr>
      <w:r>
        <w:t>结论：在 9m3 混凝土运输车作用下，纵向分布梁采用[16b，间距 19cm</w:t>
      </w:r>
    </w:p>
    <w:p>
      <w:pPr>
        <w:pStyle w:val="BodyText"/>
        <w:spacing w:before="2"/>
        <w:rPr>
          <w:b/>
          <w:sz w:val="31"/>
        </w:rPr>
      </w:pPr>
    </w:p>
    <w:p>
      <w:pPr>
        <w:spacing w:before="0"/>
        <w:ind w:left="1213" w:right="0" w:firstLine="0"/>
        <w:jc w:val="left"/>
        <w:rPr>
          <w:b/>
          <w:sz w:val="42"/>
        </w:rPr>
      </w:pPr>
      <w:r>
        <w:rPr>
          <w:b/>
          <w:sz w:val="42"/>
        </w:rPr>
        <w:t>可满足施工要求！</w:t>
      </w:r>
    </w:p>
    <w:p>
      <w:pPr>
        <w:pStyle w:val="BodyText"/>
        <w:rPr>
          <w:b/>
        </w:rPr>
      </w:pPr>
    </w:p>
    <w:p>
      <w:pPr>
        <w:pStyle w:val="Heading2"/>
        <w:numPr>
          <w:ilvl w:val="1"/>
          <w:numId w:val="20"/>
        </w:numPr>
        <w:tabs>
          <w:tab w:val="left" w:pos="2292"/>
          <w:tab w:val="left" w:pos="2293"/>
        </w:tabs>
        <w:spacing w:before="306" w:after="0" w:line="240" w:lineRule="auto"/>
        <w:ind w:left="2293" w:right="0" w:hanging="1080"/>
        <w:jc w:val="left"/>
      </w:pPr>
      <w:bookmarkStart w:id="10" w:name="_TOC_250022"/>
      <w:bookmarkEnd w:id="10"/>
      <w:r>
        <w:t>履带吊作用下纵向分布梁计算</w:t>
      </w:r>
    </w:p>
    <w:p>
      <w:pPr>
        <w:pStyle w:val="BodyText"/>
        <w:spacing w:before="2"/>
        <w:rPr>
          <w:b/>
          <w:sz w:val="57"/>
        </w:rPr>
      </w:pPr>
    </w:p>
    <w:p>
      <w:pPr>
        <w:pStyle w:val="Heading2"/>
      </w:pPr>
      <w:bookmarkStart w:id="11" w:name="_TOC_250021"/>
      <w:bookmarkEnd w:id="11"/>
      <w:r>
        <w:t>2.2.1. 计算简图</w:t>
      </w:r>
    </w:p>
    <w:p>
      <w:pPr>
        <w:spacing w:after="0"/>
        <w:sectPr>
          <w:headerReference w:type="even" r:id="rId58"/>
          <w:headerReference w:type="default" r:id="rId59"/>
          <w:type w:val="continuous"/>
          <w:pgSz w:w="17860" w:h="25260"/>
          <w:pgMar w:top="1360" w:right="300" w:bottom="280" w:left="1340" w:header="708" w:footer="708"/>
          <w:pgNumType w:start="2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before="42"/>
        <w:ind w:left="1634"/>
      </w:pPr>
      <w:r>
        <w:t>履带吊荷载半跨布置时，为最不利荷载，其计算简图如下：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  <w:r>
        <w:pict>
          <v:group id="_x0000_s1074" style="width:459.45pt;height:134.65pt;margin-top:12.77pt;margin-left:241.56pt;mso-position-horizontal-relative:page;mso-wrap-distance-left:0;mso-wrap-distance-right:0;position:absolute;z-index:-251646976" coordorigin="4831,255" coordsize="9189,2693">
            <v:shape id="_x0000_s1075" type="#_x0000_t75" style="width:8920;height:2580;left:5100;position:absolute;top:335" stroked="f">
              <v:imagedata r:id="rId60" o:title=""/>
            </v:shape>
            <v:shape id="_x0000_s1076" type="#_x0000_t202" style="width:553;height:267;left:6595;position:absolute;top:255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1410</w:t>
                    </w:r>
                  </w:p>
                </w:txbxContent>
              </v:textbox>
            </v:shape>
            <v:shape id="_x0000_s1077" type="#_x0000_t202" style="width:626;height:619;left:10861;position:absolute;top:255" filled="f" stroked="f">
              <v:textbox inset="0,0,0,0">
                <w:txbxContent>
                  <w:p>
                    <w:pPr>
                      <w:spacing w:before="0" w:line="278" w:lineRule="exact"/>
                      <w:ind w:left="72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2295</w:t>
                    </w:r>
                  </w:p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99"/>
                        <w:sz w:val="32"/>
                      </w:rPr>
                      <w:t>q</w:t>
                    </w:r>
                  </w:p>
                </w:txbxContent>
              </v:textbox>
            </v:shape>
            <v:shape id="_x0000_s1078" type="#_x0000_t202" style="width:340;height:320;left:4831;position:absolute;top:2039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sz w:val="32"/>
                      </w:rPr>
                      <w:t>R1</w:t>
                    </w:r>
                  </w:p>
                </w:txbxContent>
              </v:textbox>
            </v:shape>
            <v:shape id="_x0000_s1079" type="#_x0000_t202" style="width:340;height:320;left:6478;position:absolute;top:2039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sz w:val="32"/>
                      </w:rPr>
                      <w:t>R2</w:t>
                    </w:r>
                  </w:p>
                </w:txbxContent>
              </v:textbox>
            </v:shape>
            <v:shape id="_x0000_s1080" type="#_x0000_t202" style="width:340;height:320;left:8125;position:absolute;top:2039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sz w:val="32"/>
                      </w:rPr>
                      <w:t>R3</w:t>
                    </w:r>
                  </w:p>
                </w:txbxContent>
              </v:textbox>
            </v:shape>
            <v:shape id="_x0000_s1081" type="#_x0000_t202" style="width:340;height:320;left:10193;position:absolute;top:2039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sz w:val="32"/>
                      </w:rPr>
                      <w:t>R4</w:t>
                    </w:r>
                  </w:p>
                </w:txbxContent>
              </v:textbox>
            </v:shape>
            <v:shape id="_x0000_s1082" type="#_x0000_t202" style="width:340;height:320;left:11840;position:absolute;top:2039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sz w:val="32"/>
                      </w:rPr>
                      <w:t>R5</w:t>
                    </w:r>
                  </w:p>
                </w:txbxContent>
              </v:textbox>
            </v:shape>
            <v:shape id="_x0000_s1083" type="#_x0000_t202" style="width:340;height:320;left:13487;position:absolute;top:2039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sz w:val="32"/>
                      </w:rPr>
                      <w:t>R6</w:t>
                    </w:r>
                  </w:p>
                </w:txbxContent>
              </v:textbox>
            </v:shape>
            <v:shape id="_x0000_s1084" type="#_x0000_t202" style="width:420;height:267;left:5847;position:absolute;top:268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v:shape id="_x0000_s1085" type="#_x0000_t202" style="width:420;height:267;left:7494;position:absolute;top:268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v:shape id="_x0000_s1086" type="#_x0000_t202" style="width:420;height:267;left:9354;position:absolute;top:268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885</w:t>
                    </w:r>
                  </w:p>
                </w:txbxContent>
              </v:textbox>
            </v:shape>
            <v:shape id="_x0000_s1087" type="#_x0000_t202" style="width:420;height:267;left:11208;position:absolute;top:268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v:shape id="_x0000_s1088" type="#_x0000_t202" style="width:420;height:267;left:12855;position:absolute;top:268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color w:val="FF0000"/>
                        <w:sz w:val="26"/>
                      </w:rPr>
                      <w:t>705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7"/>
        </w:rPr>
      </w:pPr>
    </w:p>
    <w:p>
      <w:pPr>
        <w:pStyle w:val="Heading2"/>
        <w:numPr>
          <w:ilvl w:val="2"/>
          <w:numId w:val="36"/>
        </w:numPr>
        <w:tabs>
          <w:tab w:val="left" w:pos="2578"/>
        </w:tabs>
        <w:spacing w:before="42" w:after="0" w:line="240" w:lineRule="auto"/>
        <w:ind w:left="2577" w:right="0" w:hanging="1272"/>
        <w:jc w:val="left"/>
      </w:pPr>
      <w:bookmarkStart w:id="12" w:name="_TOC_250020"/>
      <w:bookmarkEnd w:id="12"/>
      <w:r>
        <w:t>计算荷载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before="1"/>
        <w:ind w:left="2051"/>
      </w:pPr>
      <w:r>
        <w:t>单个履带板宽度为 700mm，按由 4 根槽钢承担考虑，履带吊按吊重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051" w:right="5956" w:hanging="839"/>
      </w:pPr>
      <w:r>
        <w:t>25t</w:t>
      </w:r>
      <w:r>
        <w:rPr>
          <w:spacing w:val="-20"/>
        </w:rPr>
        <w:t xml:space="preserve">，并考虑 </w:t>
      </w:r>
      <w:r>
        <w:t>1.3</w:t>
      </w:r>
      <w:r>
        <w:rPr>
          <w:spacing w:val="-12"/>
        </w:rPr>
        <w:t xml:space="preserve"> 的冲击系数与不均载系数，荷载</w:t>
      </w:r>
      <w:r>
        <w:rPr>
          <w:spacing w:val="-1"/>
        </w:rPr>
        <w:t>q=（55+15）*1.3*10000/2/4500/4=25.3N/mm</w:t>
      </w:r>
    </w:p>
    <w:p>
      <w:pPr>
        <w:pStyle w:val="Heading2"/>
        <w:numPr>
          <w:ilvl w:val="2"/>
          <w:numId w:val="36"/>
        </w:numPr>
        <w:tabs>
          <w:tab w:val="left" w:pos="2692"/>
          <w:tab w:val="left" w:pos="2693"/>
        </w:tabs>
        <w:spacing w:before="0" w:after="0" w:line="537" w:lineRule="exact"/>
        <w:ind w:left="2692" w:right="0" w:hanging="1480"/>
        <w:jc w:val="left"/>
      </w:pPr>
      <w:bookmarkStart w:id="13" w:name="_TOC_250019"/>
      <w:bookmarkEnd w:id="13"/>
      <w:r>
        <w:t>计算结果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213"/>
      </w:pPr>
      <w:r>
        <w:t>按上述荷载与图示，计算结果为：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213" w:right="12047"/>
      </w:pPr>
      <w:r>
        <w:t>Mmax=1.539KN*m Qmax=11.61KN</w:t>
      </w:r>
    </w:p>
    <w:p>
      <w:pPr>
        <w:pStyle w:val="BodyText"/>
        <w:tabs>
          <w:tab w:val="left" w:pos="5311"/>
        </w:tabs>
        <w:spacing w:line="417" w:lineRule="auto"/>
        <w:ind w:left="2051" w:right="9121" w:hanging="839"/>
        <w:rPr>
          <w:sz w:val="21"/>
        </w:rPr>
      </w:pPr>
      <w:r>
        <w:t>[16b</w:t>
      </w:r>
      <w:r>
        <w:rPr>
          <w:spacing w:val="-105"/>
        </w:rPr>
        <w:t xml:space="preserve"> </w:t>
      </w:r>
      <w:r>
        <w:t>的截面几何特性为： I=85.3cm</w:t>
      </w:r>
      <w:r>
        <w:rPr>
          <w:position w:val="3"/>
          <w:sz w:val="21"/>
        </w:rPr>
        <w:t>4</w:t>
        <w:tab/>
      </w:r>
      <w:r>
        <w:rPr>
          <w:spacing w:val="-3"/>
        </w:rPr>
        <w:t>W=17.5cm</w:t>
      </w:r>
      <w:r>
        <w:rPr>
          <w:spacing w:val="-3"/>
          <w:position w:val="3"/>
          <w:sz w:val="21"/>
        </w:rPr>
        <w:t>3</w:t>
      </w:r>
    </w:p>
    <w:p>
      <w:pPr>
        <w:pStyle w:val="BodyText"/>
        <w:tabs>
          <w:tab w:val="left" w:pos="5311"/>
        </w:tabs>
        <w:spacing w:line="537" w:lineRule="exact"/>
        <w:ind w:left="2051"/>
        <w:rPr>
          <w:sz w:val="21"/>
        </w:rPr>
      </w:pPr>
      <w:r>
        <w:t>A=25.1cm</w:t>
      </w:r>
      <w:r>
        <w:rPr>
          <w:position w:val="3"/>
          <w:sz w:val="21"/>
        </w:rPr>
        <w:t>2</w:t>
        <w:tab/>
      </w:r>
      <w:r>
        <w:t>A0=10*（65-8.5*2）*2=960mm</w:t>
      </w:r>
      <w:r>
        <w:rPr>
          <w:position w:val="3"/>
          <w:sz w:val="21"/>
        </w:rPr>
        <w:t>2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2789"/>
          <w:tab w:val="left" w:pos="3943"/>
        </w:tabs>
        <w:spacing w:before="43" w:line="452" w:lineRule="exact"/>
        <w:ind w:left="2051"/>
        <w:rPr>
          <w:sz w:val="21"/>
        </w:rPr>
      </w:pPr>
      <w:r>
        <w:t>σ</w:t>
        <w:tab/>
        <w:t>= M</w:t>
        <w:tab/>
        <w:t>/W=1.539·10</w:t>
      </w:r>
      <w:r>
        <w:rPr>
          <w:position w:val="3"/>
          <w:sz w:val="21"/>
        </w:rPr>
        <w:t>6</w:t>
      </w:r>
      <w:r>
        <w:t>/17.5·10</w:t>
      </w:r>
      <w:r>
        <w:rPr>
          <w:position w:val="3"/>
          <w:sz w:val="21"/>
        </w:rPr>
        <w:t>3</w:t>
      </w:r>
      <w:r>
        <w:t>=87.9N/ mm</w:t>
      </w:r>
      <w:r>
        <w:rPr>
          <w:position w:val="3"/>
          <w:sz w:val="21"/>
        </w:rPr>
        <w:t>2</w:t>
      </w:r>
    </w:p>
    <w:p>
      <w:pPr>
        <w:spacing w:after="0" w:line="452" w:lineRule="exact"/>
        <w:rPr>
          <w:sz w:val="21"/>
        </w:rPr>
        <w:sectPr>
          <w:headerReference w:type="even" r:id="rId61"/>
          <w:headerReference w:type="default" r:id="rId62"/>
          <w:pgSz w:w="17860" w:h="25260"/>
          <w:pgMar w:top="1360" w:right="300" w:bottom="280" w:left="1340" w:header="1160" w:footer="0"/>
          <w:pgNumType w:start="21"/>
          <w:cols w:space="708"/>
        </w:sectPr>
      </w:pPr>
    </w:p>
    <w:p>
      <w:pPr>
        <w:spacing w:before="0" w:line="238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max</w:t>
      </w:r>
    </w:p>
    <w:p>
      <w:pPr>
        <w:spacing w:before="0" w:line="238" w:lineRule="exact"/>
        <w:ind w:left="58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max</w:t>
      </w:r>
    </w:p>
    <w:p>
      <w:pPr>
        <w:pStyle w:val="BodyText"/>
        <w:spacing w:before="9"/>
        <w:rPr>
          <w:sz w:val="37"/>
        </w:rPr>
      </w:pPr>
      <w:r>
        <w:br w:type="column"/>
      </w:r>
    </w:p>
    <w:p>
      <w:pPr>
        <w:pStyle w:val="BodyText"/>
        <w:ind w:left="2476"/>
        <w:rPr>
          <w:sz w:val="21"/>
        </w:rPr>
      </w:pPr>
      <w:r>
        <w:t>&lt;145*1.3=188.5 N/ mm</w:t>
      </w:r>
      <w:r>
        <w:rPr>
          <w:position w:val="3"/>
          <w:sz w:val="21"/>
        </w:rPr>
        <w:t>2</w:t>
      </w:r>
    </w:p>
    <w:p>
      <w:pPr>
        <w:spacing w:after="0"/>
        <w:rPr>
          <w:sz w:val="21"/>
        </w:rPr>
        <w:sectPr>
          <w:headerReference w:type="even" r:id="rId63"/>
          <w:headerReference w:type="default" r:id="rId64"/>
          <w:type w:val="continuous"/>
          <w:pgSz w:w="17860" w:h="25260"/>
          <w:pgMar w:top="1360" w:right="300" w:bottom="280" w:left="1340" w:header="708" w:footer="708"/>
          <w:pgNumType w:start="22"/>
          <w:cols w:num="3" w:space="708" w:equalWidth="0">
            <w:col w:w="2790" w:space="40"/>
            <w:col w:w="944" w:space="1894"/>
            <w:col w:w="10552" w:space="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2789"/>
          <w:tab w:val="left" w:pos="3943"/>
        </w:tabs>
        <w:spacing w:before="42" w:line="452" w:lineRule="exact"/>
        <w:ind w:left="2051"/>
        <w:rPr>
          <w:sz w:val="21"/>
        </w:rPr>
      </w:pPr>
      <w:r>
        <w:t>τ</w:t>
        <w:tab/>
        <w:t>= Q</w:t>
        <w:tab/>
        <w:t>/A0=11.61·10</w:t>
      </w:r>
      <w:r>
        <w:rPr>
          <w:position w:val="3"/>
          <w:sz w:val="21"/>
        </w:rPr>
        <w:t>3</w:t>
      </w:r>
      <w:r>
        <w:t>/960=12.1N/ mm</w:t>
      </w:r>
      <w:r>
        <w:rPr>
          <w:position w:val="3"/>
          <w:sz w:val="21"/>
        </w:rPr>
        <w:t>2</w:t>
      </w:r>
    </w:p>
    <w:p>
      <w:pPr>
        <w:spacing w:after="0" w:line="452" w:lineRule="exact"/>
        <w:rPr>
          <w:sz w:val="21"/>
        </w:rPr>
        <w:sectPr>
          <w:headerReference w:type="even" r:id="rId65"/>
          <w:headerReference w:type="default" r:id="rId66"/>
          <w:type w:val="continuous"/>
          <w:pgSz w:w="17860" w:h="25260"/>
          <w:pgMar w:top="1360" w:right="300" w:bottom="280" w:left="1340" w:header="708" w:footer="708"/>
          <w:pgNumType w:start="23"/>
          <w:cols w:space="708"/>
        </w:sectPr>
      </w:pP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max</w:t>
      </w:r>
    </w:p>
    <w:p>
      <w:pPr>
        <w:spacing w:before="0" w:line="239" w:lineRule="exact"/>
        <w:ind w:left="58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max</w:t>
      </w:r>
    </w:p>
    <w:p>
      <w:pPr>
        <w:pStyle w:val="BodyText"/>
        <w:spacing w:before="10"/>
        <w:rPr>
          <w:sz w:val="37"/>
        </w:rPr>
      </w:pPr>
      <w:r>
        <w:br w:type="column"/>
      </w:r>
    </w:p>
    <w:p>
      <w:pPr>
        <w:pStyle w:val="BodyText"/>
        <w:spacing w:before="1"/>
        <w:ind w:left="2476"/>
        <w:rPr>
          <w:sz w:val="21"/>
        </w:rPr>
      </w:pPr>
      <w:r>
        <w:t>&lt;85 N/ mm</w:t>
      </w:r>
      <w:r>
        <w:rPr>
          <w:position w:val="3"/>
          <w:sz w:val="21"/>
        </w:rPr>
        <w:t>2</w:t>
      </w:r>
    </w:p>
    <w:p>
      <w:pPr>
        <w:spacing w:after="0"/>
        <w:rPr>
          <w:sz w:val="21"/>
        </w:rPr>
        <w:sectPr>
          <w:headerReference w:type="even" r:id="rId67"/>
          <w:headerReference w:type="default" r:id="rId68"/>
          <w:type w:val="continuous"/>
          <w:pgSz w:w="17860" w:h="25260"/>
          <w:pgMar w:top="1360" w:right="300" w:bottom="280" w:left="1340" w:header="708" w:footer="708"/>
          <w:pgNumType w:start="24"/>
          <w:cols w:num="3" w:space="708" w:equalWidth="0">
            <w:col w:w="2790" w:space="40"/>
            <w:col w:w="944" w:space="1264"/>
            <w:col w:w="11182" w:space="0"/>
          </w:cols>
        </w:sectPr>
      </w:pPr>
    </w:p>
    <w:p>
      <w:pPr>
        <w:pStyle w:val="BodyText"/>
        <w:spacing w:before="9"/>
        <w:rPr>
          <w:sz w:val="27"/>
        </w:rPr>
      </w:pPr>
    </w:p>
    <w:p>
      <w:pPr>
        <w:pStyle w:val="Heading2"/>
        <w:tabs>
          <w:tab w:val="left" w:pos="2904"/>
        </w:tabs>
        <w:spacing w:before="43"/>
      </w:pPr>
      <w:bookmarkStart w:id="14" w:name="_TOC_250018"/>
      <w:bookmarkEnd w:id="14"/>
      <w:r>
        <w:t>2.2.4.</w:t>
        <w:tab/>
        <w:t>支点反力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213"/>
      </w:pPr>
      <w:r>
        <w:t>R1=406.3N;R2=-2012N;R3=12782N;R4=21328N;R5=19169N;R6=7281N</w:t>
      </w:r>
    </w:p>
    <w:p>
      <w:pPr>
        <w:spacing w:after="0"/>
        <w:sectPr>
          <w:headerReference w:type="even" r:id="rId69"/>
          <w:headerReference w:type="default" r:id="rId70"/>
          <w:type w:val="continuous"/>
          <w:pgSz w:w="17860" w:h="25260"/>
          <w:pgMar w:top="1360" w:right="300" w:bottom="280" w:left="134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2"/>
        <w:spacing w:before="42"/>
        <w:ind w:left="1656" w:right="1436"/>
        <w:jc w:val="center"/>
      </w:pPr>
      <w:r>
        <w:t>结论：在 55t 履带吊吊重 25t 作用下，纵向分布梁采用[16b，间距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213" w:right="0" w:firstLine="0"/>
        <w:jc w:val="left"/>
        <w:rPr>
          <w:b/>
          <w:sz w:val="42"/>
        </w:rPr>
      </w:pPr>
      <w:r>
        <w:rPr>
          <w:b/>
          <w:sz w:val="42"/>
        </w:rPr>
        <w:t>19cm 可满足施工要求！</w:t>
      </w:r>
    </w:p>
    <w:p>
      <w:pPr>
        <w:pStyle w:val="BodyText"/>
        <w:rPr>
          <w:b/>
        </w:rPr>
      </w:pPr>
    </w:p>
    <w:p>
      <w:pPr>
        <w:pStyle w:val="Heading2"/>
        <w:numPr>
          <w:ilvl w:val="1"/>
          <w:numId w:val="20"/>
        </w:numPr>
        <w:tabs>
          <w:tab w:val="left" w:pos="2292"/>
          <w:tab w:val="left" w:pos="2293"/>
        </w:tabs>
        <w:spacing w:before="306" w:after="0" w:line="240" w:lineRule="auto"/>
        <w:ind w:left="2293" w:right="0" w:hanging="1080"/>
        <w:jc w:val="left"/>
      </w:pPr>
      <w:bookmarkStart w:id="15" w:name="_TOC_250017"/>
      <w:bookmarkEnd w:id="15"/>
      <w:r>
        <w:t>分配横梁的计算</w:t>
      </w:r>
    </w:p>
    <w:p>
      <w:pPr>
        <w:pStyle w:val="BodyText"/>
        <w:spacing w:before="2"/>
        <w:rPr>
          <w:b/>
          <w:sz w:val="57"/>
        </w:rPr>
      </w:pPr>
    </w:p>
    <w:p>
      <w:pPr>
        <w:pStyle w:val="ListParagraph"/>
        <w:numPr>
          <w:ilvl w:val="2"/>
          <w:numId w:val="17"/>
        </w:numPr>
        <w:tabs>
          <w:tab w:val="left" w:pos="2478"/>
        </w:tabs>
        <w:spacing w:before="1" w:after="0" w:line="240" w:lineRule="auto"/>
        <w:ind w:left="2477" w:right="0" w:hanging="1265"/>
        <w:jc w:val="left"/>
        <w:rPr>
          <w:sz w:val="42"/>
        </w:rPr>
      </w:pPr>
      <w:r>
        <w:rPr>
          <w:sz w:val="42"/>
        </w:rPr>
        <w:t>计算简图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13" w:right="1947" w:firstLine="421"/>
      </w:pPr>
      <w:r>
        <w:t>分配横梁按支撑于贝雷架的连续梁计算，荷载由纵向分布梁传递，其计算简图如下：</w:t>
      </w:r>
    </w:p>
    <w:p>
      <w:pPr>
        <w:pStyle w:val="BodyText"/>
        <w:spacing w:before="7"/>
        <w:rPr>
          <w:sz w:val="25"/>
        </w:rPr>
      </w:pPr>
      <w:r>
        <w:pict>
          <v:group id="_x0000_s1089" style="width:666pt;height:185.3pt;margin-top:18.36pt;margin-left:126pt;mso-position-horizontal-relative:page;mso-wrap-distance-left:0;mso-wrap-distance-right:0;position:absolute;z-index:-251645952" coordorigin="2520,367" coordsize="13320,3706">
            <v:shape id="_x0000_s1090" type="#_x0000_t75" style="width:13320;height:3560;left:2520;position:absolute;top:464" stroked="f">
              <v:imagedata r:id="rId71" o:title=""/>
            </v:shape>
            <v:shape id="_x0000_s1091" type="#_x0000_t202" style="width:470;height:225;left:4742;position:absolute;top:52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1865</w:t>
                    </w:r>
                  </w:p>
                </w:txbxContent>
              </v:textbox>
            </v:shape>
            <v:shape id="_x0000_s1092" type="#_x0000_t202" style="width:1355;height:225;left:7491;position:absolute;top:52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190 190 190</w:t>
                    </w:r>
                  </w:p>
                </w:txbxContent>
              </v:textbox>
            </v:shape>
            <v:shape id="_x0000_s1093" type="#_x0000_t202" style="width:470;height:225;left:11213;position:absolute;top:52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1930</w:t>
                    </w:r>
                  </w:p>
                </w:txbxContent>
              </v:textbox>
            </v:shape>
            <v:shape id="_x0000_s1094" type="#_x0000_t202" style="width:358;height:225;left:14049;position:absolute;top:52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190</w:t>
                    </w:r>
                  </w:p>
                </w:txbxContent>
              </v:textbox>
            </v:shape>
            <v:shape id="_x0000_s1095" type="#_x0000_t202" style="width:855;height:225;left:14548;position:absolute;top:52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190</w:t>
                    </w:r>
                    <w:r>
                      <w:rPr>
                        <w:rFonts w:ascii="宋体"/>
                        <w:color w:val="FF0000"/>
                        <w:spacing w:val="62"/>
                        <w:sz w:val="22"/>
                      </w:rPr>
                      <w:t xml:space="preserve"> </w:t>
                    </w:r>
                    <w:r>
                      <w:rPr>
                        <w:rFonts w:ascii="宋体"/>
                        <w:color w:val="FF0000"/>
                        <w:sz w:val="22"/>
                      </w:rPr>
                      <w:t>190</w:t>
                    </w:r>
                  </w:p>
                </w:txbxContent>
              </v:textbox>
            </v:shape>
            <v:shape id="_x0000_s1096" type="#_x0000_t202" style="width:245;height:225;left:15594;position:absolute;top:36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65</w:t>
                    </w:r>
                  </w:p>
                </w:txbxContent>
              </v:textbox>
            </v:shape>
            <v:shape id="_x0000_s1097" type="#_x0000_t202" style="width:1693;height:361;left:7180;position:absolute;top:1377" filled="f" stroked="f">
              <v:textbox inset="0,0,0,0">
                <w:txbxContent>
                  <w:p>
                    <w:pPr>
                      <w:tabs>
                        <w:tab w:val="left" w:pos="500"/>
                        <w:tab w:val="left" w:pos="991"/>
                        <w:tab w:val="left" w:pos="149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</w:t>
                      <w:tab/>
                      <w:t>P</w:t>
                      <w:tab/>
                      <w:t>P</w:t>
                      <w:tab/>
                      <w:t>P</w:t>
                    </w:r>
                  </w:p>
                </w:txbxContent>
              </v:textbox>
            </v:shape>
            <v:shape id="_x0000_s1098" type="#_x0000_t202" style="width:1692;height:361;left:13737;position:absolute;top:1377" filled="f" stroked="f">
              <v:textbox inset="0,0,0,0">
                <w:txbxContent>
                  <w:p>
                    <w:pPr>
                      <w:tabs>
                        <w:tab w:val="left" w:pos="500"/>
                        <w:tab w:val="left" w:pos="991"/>
                        <w:tab w:val="left" w:pos="1491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P</w:t>
                      <w:tab/>
                      <w:t>P</w:t>
                      <w:tab/>
                      <w:t>P</w:t>
                      <w:tab/>
                      <w:t>P</w:t>
                    </w:r>
                  </w:p>
                </w:txbxContent>
              </v:textbox>
            </v:shape>
            <v:shape id="_x0000_s1099" type="#_x0000_t202" style="width:381;height:361;left:3922;position:absolute;top:23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R1</w:t>
                    </w:r>
                  </w:p>
                </w:txbxContent>
              </v:textbox>
            </v:shape>
            <v:shape id="_x0000_s1100" type="#_x0000_t202" style="width:381;height:361;left:5102;position:absolute;top:23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R2</w:t>
                    </w:r>
                  </w:p>
                </w:txbxContent>
              </v:textbox>
            </v:shape>
            <v:shape id="_x0000_s1101" type="#_x0000_t202" style="width:381;height:361;left:12184;position:absolute;top:23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R3</w:t>
                    </w:r>
                  </w:p>
                </w:txbxContent>
              </v:textbox>
            </v:shape>
            <v:shape id="_x0000_s1102" type="#_x0000_t202" style="width:381;height:361;left:13365;position:absolute;top:23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R4</w:t>
                    </w:r>
                  </w:p>
                </w:txbxContent>
              </v:textbox>
            </v:shape>
            <v:shape id="_x0000_s1103" type="#_x0000_t202" style="width:358;height:225;left:3274;position:absolute;top:3848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700</w:t>
                    </w:r>
                  </w:p>
                </w:txbxContent>
              </v:textbox>
            </v:shape>
            <v:shape id="_x0000_s1104" type="#_x0000_t202" style="width:358;height:225;left:4786;position:absolute;top:3848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450</w:t>
                    </w:r>
                  </w:p>
                </w:txbxContent>
              </v:textbox>
            </v:shape>
            <v:shape id="_x0000_s1105" type="#_x0000_t202" style="width:470;height:225;left:8859;position:absolute;top:3848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2700</w:t>
                    </w:r>
                  </w:p>
                </w:txbxContent>
              </v:textbox>
            </v:shape>
            <v:shape id="_x0000_s1106" type="#_x0000_t202" style="width:358;height:225;left:13048;position:absolute;top:3848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450</w:t>
                    </w:r>
                  </w:p>
                </w:txbxContent>
              </v:textbox>
            </v:shape>
            <v:shape id="_x0000_s1107" type="#_x0000_t202" style="width:358;height:225;left:14553;position:absolute;top:3848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color w:val="FF0000"/>
                        <w:sz w:val="22"/>
                      </w:rPr>
                      <w:t>700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ListParagraph"/>
        <w:numPr>
          <w:ilvl w:val="2"/>
          <w:numId w:val="17"/>
        </w:numPr>
        <w:tabs>
          <w:tab w:val="left" w:pos="3160"/>
          <w:tab w:val="left" w:pos="3161"/>
        </w:tabs>
        <w:spacing w:before="42" w:after="0" w:line="240" w:lineRule="auto"/>
        <w:ind w:left="3160" w:right="0" w:hanging="1682"/>
        <w:jc w:val="left"/>
        <w:rPr>
          <w:sz w:val="42"/>
        </w:rPr>
      </w:pPr>
      <w:r>
        <w:rPr>
          <w:sz w:val="42"/>
        </w:rPr>
        <w:t>计算荷载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13" w:right="1947" w:firstLine="421"/>
      </w:pPr>
      <w:r>
        <w:t>分配横梁的荷载由纵向分布梁传递，由计算结果可知，最不利荷载为履带吊作用时的荷载，P=24363N。</w:t>
      </w:r>
    </w:p>
    <w:p>
      <w:pPr>
        <w:pStyle w:val="ListParagraph"/>
        <w:numPr>
          <w:ilvl w:val="2"/>
          <w:numId w:val="17"/>
        </w:numPr>
        <w:tabs>
          <w:tab w:val="left" w:pos="3103"/>
        </w:tabs>
        <w:spacing w:before="0" w:after="0" w:line="537" w:lineRule="exact"/>
        <w:ind w:left="3103" w:right="0" w:hanging="1469"/>
        <w:jc w:val="left"/>
        <w:rPr>
          <w:sz w:val="42"/>
        </w:rPr>
      </w:pPr>
      <w:r>
        <w:rPr>
          <w:sz w:val="42"/>
        </w:rPr>
        <w:t>计算结果</w:t>
      </w:r>
    </w:p>
    <w:p>
      <w:pPr>
        <w:pStyle w:val="BodyText"/>
        <w:rPr>
          <w:sz w:val="31"/>
        </w:rPr>
      </w:pPr>
    </w:p>
    <w:p>
      <w:pPr>
        <w:pStyle w:val="BodyText"/>
        <w:ind w:left="1634"/>
      </w:pPr>
      <w:r>
        <w:t>按上述荷载与计算简图计算，计算结果为：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1213" w:right="11837"/>
      </w:pPr>
      <w:r>
        <w:t>Mmax=25.941KN*m Qmax=97.669KN</w:t>
      </w:r>
    </w:p>
    <w:p>
      <w:pPr>
        <w:pStyle w:val="BodyText"/>
        <w:tabs>
          <w:tab w:val="left" w:pos="5311"/>
        </w:tabs>
        <w:spacing w:line="417" w:lineRule="auto"/>
        <w:ind w:left="2051" w:right="9330" w:hanging="839"/>
        <w:rPr>
          <w:sz w:val="21"/>
        </w:rPr>
      </w:pPr>
      <w:r>
        <w:t>I20b</w:t>
      </w:r>
      <w:r>
        <w:rPr>
          <w:spacing w:val="-105"/>
        </w:rPr>
        <w:t xml:space="preserve"> </w:t>
      </w:r>
      <w:r>
        <w:t>的截面几何特性为： I=2500cm</w:t>
      </w:r>
      <w:r>
        <w:rPr>
          <w:position w:val="3"/>
          <w:sz w:val="21"/>
        </w:rPr>
        <w:t>4</w:t>
        <w:tab/>
      </w:r>
      <w:r>
        <w:rPr>
          <w:spacing w:val="-4"/>
        </w:rPr>
        <w:t>W=250cm</w:t>
      </w:r>
      <w:r>
        <w:rPr>
          <w:spacing w:val="-4"/>
          <w:position w:val="3"/>
          <w:sz w:val="21"/>
        </w:rPr>
        <w:t>3</w:t>
      </w:r>
    </w:p>
    <w:p>
      <w:pPr>
        <w:spacing w:after="0" w:line="417" w:lineRule="auto"/>
        <w:rPr>
          <w:sz w:val="21"/>
        </w:rPr>
        <w:sectPr>
          <w:headerReference w:type="even" r:id="rId72"/>
          <w:headerReference w:type="default" r:id="rId73"/>
          <w:pgSz w:w="17860" w:h="25260"/>
          <w:pgMar w:top="1360" w:right="300" w:bottom="280" w:left="1340" w:header="1160" w:footer="0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5311"/>
        </w:tabs>
        <w:spacing w:before="42"/>
        <w:ind w:left="2051"/>
        <w:rPr>
          <w:sz w:val="21"/>
        </w:rPr>
      </w:pPr>
      <w:r>
        <w:t>A=39.5cm</w:t>
      </w:r>
      <w:r>
        <w:rPr>
          <w:position w:val="3"/>
          <w:sz w:val="21"/>
        </w:rPr>
        <w:t>2</w:t>
        <w:tab/>
      </w:r>
      <w:r>
        <w:t>A0=9*（200-11.4*2）=1595mm</w:t>
      </w:r>
      <w:r>
        <w:rPr>
          <w:position w:val="3"/>
          <w:sz w:val="21"/>
        </w:rPr>
        <w:t>2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2789"/>
          <w:tab w:val="left" w:pos="3943"/>
        </w:tabs>
        <w:spacing w:before="42" w:line="452" w:lineRule="exact"/>
        <w:ind w:left="2051"/>
        <w:rPr>
          <w:sz w:val="21"/>
        </w:rPr>
      </w:pPr>
      <w:r>
        <w:t>σ</w:t>
        <w:tab/>
        <w:t>= M</w:t>
        <w:tab/>
        <w:t>/W=25.941·10</w:t>
      </w:r>
      <w:r>
        <w:rPr>
          <w:position w:val="3"/>
          <w:sz w:val="21"/>
        </w:rPr>
        <w:t>6</w:t>
      </w:r>
      <w:r>
        <w:t>/250·10</w:t>
      </w:r>
      <w:r>
        <w:rPr>
          <w:position w:val="3"/>
          <w:sz w:val="21"/>
        </w:rPr>
        <w:t>3</w:t>
      </w:r>
      <w:r>
        <w:t>=103.8N/ mm</w:t>
      </w:r>
      <w:r>
        <w:rPr>
          <w:position w:val="3"/>
          <w:sz w:val="21"/>
        </w:rPr>
        <w:t>2</w:t>
      </w:r>
    </w:p>
    <w:p>
      <w:pPr>
        <w:spacing w:after="0" w:line="452" w:lineRule="exact"/>
        <w:rPr>
          <w:sz w:val="21"/>
        </w:rPr>
        <w:sectPr>
          <w:headerReference w:type="even" r:id="rId74"/>
          <w:headerReference w:type="default" r:id="rId75"/>
          <w:pgSz w:w="17860" w:h="25260"/>
          <w:pgMar w:top="1360" w:right="300" w:bottom="280" w:left="1340" w:header="1160" w:footer="0"/>
          <w:pgNumType w:start="27"/>
          <w:cols w:space="708"/>
        </w:sectPr>
      </w:pP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max</w:t>
      </w:r>
    </w:p>
    <w:p>
      <w:pPr>
        <w:spacing w:before="0" w:line="239" w:lineRule="exact"/>
        <w:ind w:left="58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max</w:t>
      </w:r>
    </w:p>
    <w:p>
      <w:pPr>
        <w:pStyle w:val="BodyText"/>
        <w:spacing w:before="10"/>
        <w:rPr>
          <w:sz w:val="37"/>
        </w:rPr>
      </w:pPr>
      <w:r>
        <w:br w:type="column"/>
      </w:r>
    </w:p>
    <w:p>
      <w:pPr>
        <w:pStyle w:val="BodyText"/>
        <w:ind w:left="2476"/>
        <w:rPr>
          <w:sz w:val="21"/>
        </w:rPr>
      </w:pPr>
      <w:r>
        <w:t>&lt;145*1.3=188.5 N/ mm</w:t>
      </w:r>
      <w:r>
        <w:rPr>
          <w:position w:val="3"/>
          <w:sz w:val="21"/>
        </w:rPr>
        <w:t>2</w:t>
      </w:r>
    </w:p>
    <w:p>
      <w:pPr>
        <w:spacing w:after="0"/>
        <w:rPr>
          <w:sz w:val="21"/>
        </w:rPr>
        <w:sectPr>
          <w:headerReference w:type="even" r:id="rId76"/>
          <w:headerReference w:type="default" r:id="rId77"/>
          <w:type w:val="continuous"/>
          <w:pgSz w:w="17860" w:h="25260"/>
          <w:pgMar w:top="1360" w:right="300" w:bottom="280" w:left="1340" w:header="708" w:footer="708"/>
          <w:pgNumType w:start="28"/>
          <w:cols w:num="3" w:space="708" w:equalWidth="0">
            <w:col w:w="2790" w:space="40"/>
            <w:col w:w="944" w:space="1894"/>
            <w:col w:w="10552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2789"/>
          <w:tab w:val="left" w:pos="3943"/>
        </w:tabs>
        <w:spacing w:before="42" w:line="452" w:lineRule="exact"/>
        <w:ind w:left="2051"/>
        <w:rPr>
          <w:sz w:val="21"/>
        </w:rPr>
      </w:pPr>
      <w:r>
        <w:t>τ</w:t>
        <w:tab/>
        <w:t>= Q</w:t>
        <w:tab/>
        <w:t>/A0=97.669·10</w:t>
      </w:r>
      <w:r>
        <w:rPr>
          <w:position w:val="3"/>
          <w:sz w:val="21"/>
        </w:rPr>
        <w:t>3</w:t>
      </w:r>
      <w:r>
        <w:t xml:space="preserve">/1595=61.2N/ </w:t>
      </w:r>
      <w:r>
        <w:rPr>
          <w:spacing w:val="-3"/>
        </w:rPr>
        <w:t>mm</w:t>
      </w:r>
      <w:r>
        <w:rPr>
          <w:spacing w:val="-3"/>
          <w:position w:val="3"/>
          <w:sz w:val="21"/>
        </w:rPr>
        <w:t>2</w:t>
      </w:r>
    </w:p>
    <w:p>
      <w:pPr>
        <w:spacing w:after="0" w:line="452" w:lineRule="exact"/>
        <w:rPr>
          <w:sz w:val="21"/>
        </w:rPr>
        <w:sectPr>
          <w:headerReference w:type="even" r:id="rId78"/>
          <w:headerReference w:type="default" r:id="rId79"/>
          <w:type w:val="continuous"/>
          <w:pgSz w:w="17860" w:h="25260"/>
          <w:pgMar w:top="1360" w:right="300" w:bottom="280" w:left="1340" w:header="708" w:footer="708"/>
          <w:pgNumType w:start="29"/>
          <w:cols w:space="708"/>
        </w:sectPr>
      </w:pP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max</w:t>
      </w:r>
    </w:p>
    <w:p>
      <w:pPr>
        <w:spacing w:before="0" w:line="239" w:lineRule="exact"/>
        <w:ind w:left="58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max</w:t>
      </w:r>
    </w:p>
    <w:p>
      <w:pPr>
        <w:pStyle w:val="BodyText"/>
        <w:spacing w:before="10"/>
        <w:rPr>
          <w:sz w:val="37"/>
        </w:rPr>
      </w:pPr>
      <w:r>
        <w:br w:type="column"/>
      </w:r>
    </w:p>
    <w:p>
      <w:pPr>
        <w:pStyle w:val="BodyText"/>
        <w:spacing w:before="1"/>
        <w:ind w:left="2476"/>
        <w:rPr>
          <w:sz w:val="21"/>
        </w:rPr>
      </w:pPr>
      <w:r>
        <w:t>&lt;85 N/ mm</w:t>
      </w:r>
      <w:r>
        <w:rPr>
          <w:position w:val="3"/>
          <w:sz w:val="21"/>
        </w:rPr>
        <w:t>2</w:t>
      </w:r>
    </w:p>
    <w:p>
      <w:pPr>
        <w:spacing w:after="0"/>
        <w:rPr>
          <w:sz w:val="21"/>
        </w:rPr>
        <w:sectPr>
          <w:headerReference w:type="even" r:id="rId80"/>
          <w:headerReference w:type="default" r:id="rId81"/>
          <w:type w:val="continuous"/>
          <w:pgSz w:w="17860" w:h="25260"/>
          <w:pgMar w:top="1360" w:right="300" w:bottom="280" w:left="1340" w:header="708" w:footer="708"/>
          <w:pgNumType w:start="30"/>
          <w:cols w:num="3" w:space="708" w:equalWidth="0">
            <w:col w:w="2790" w:space="40"/>
            <w:col w:w="944" w:space="1264"/>
            <w:col w:w="11182" w:space="0"/>
          </w:cols>
        </w:sect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42"/>
        <w:ind w:left="1634"/>
      </w:pPr>
      <w:r>
        <w:t>⑷支点反力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4372"/>
          <w:tab w:val="left" w:pos="7320"/>
          <w:tab w:val="left" w:pos="10058"/>
        </w:tabs>
        <w:ind w:left="1213"/>
      </w:pPr>
      <w:r>
        <w:t>R1=-74.688KN</w:t>
        <w:tab/>
        <w:t>R2=142.47KN</w:t>
        <w:tab/>
        <w:t>R3=-3.76KN</w:t>
        <w:tab/>
        <w:t>R4=132.44KN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even" r:id="rId82"/>
          <w:headerReference w:type="default" r:id="rId83"/>
          <w:type w:val="continuous"/>
          <w:pgSz w:w="17860" w:h="25260"/>
          <w:pgMar w:top="1360" w:right="300" w:bottom="280" w:left="1340" w:header="708" w:footer="708"/>
          <w:pgNumType w:start="31"/>
          <w:cols w:space="708"/>
        </w:sectPr>
      </w:pPr>
    </w:p>
    <w:p>
      <w:pPr>
        <w:pStyle w:val="Heading2"/>
        <w:spacing w:before="42" w:line="417" w:lineRule="auto"/>
        <w:ind w:firstLine="414"/>
      </w:pPr>
      <w:r>
        <w:rPr>
          <w:spacing w:val="-2"/>
        </w:rPr>
        <w:t>结论：在最不利荷载作用下，分配横梁采用</w:t>
      </w:r>
      <w:r>
        <w:t>可满足施工要求！</w:t>
      </w:r>
    </w:p>
    <w:p>
      <w:pPr>
        <w:spacing w:before="42"/>
        <w:ind w:left="130" w:right="0" w:firstLine="0"/>
        <w:jc w:val="left"/>
        <w:rPr>
          <w:b/>
          <w:sz w:val="42"/>
        </w:rPr>
      </w:pPr>
      <w:r>
        <w:br w:type="column"/>
      </w:r>
      <w:r>
        <w:rPr>
          <w:b/>
          <w:sz w:val="42"/>
        </w:rPr>
        <w:t>I20b，间距 705*3+885mm</w:t>
      </w:r>
    </w:p>
    <w:p>
      <w:pPr>
        <w:spacing w:after="0"/>
        <w:jc w:val="left"/>
        <w:rPr>
          <w:sz w:val="42"/>
        </w:rPr>
        <w:sectPr>
          <w:headerReference w:type="even" r:id="rId84"/>
          <w:headerReference w:type="default" r:id="rId85"/>
          <w:type w:val="continuous"/>
          <w:pgSz w:w="17860" w:h="25260"/>
          <w:pgMar w:top="1360" w:right="300" w:bottom="280" w:left="1340" w:header="708" w:footer="708"/>
          <w:pgNumType w:start="32"/>
          <w:cols w:num="2" w:space="708" w:equalWidth="0">
            <w:col w:w="9631" w:space="40"/>
            <w:col w:w="6549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6"/>
        </w:rPr>
      </w:pPr>
    </w:p>
    <w:p>
      <w:pPr>
        <w:pStyle w:val="Heading2"/>
        <w:tabs>
          <w:tab w:val="left" w:pos="1688"/>
        </w:tabs>
        <w:spacing w:before="42"/>
        <w:ind w:left="0" w:right="6518"/>
        <w:jc w:val="right"/>
      </w:pPr>
      <w:bookmarkStart w:id="16" w:name="_TOC_250016"/>
      <w:r>
        <w:t>第</w:t>
      </w:r>
      <w:r>
        <w:rPr>
          <w:spacing w:val="-105"/>
        </w:rPr>
        <w:t xml:space="preserve"> </w:t>
      </w:r>
      <w:r>
        <w:t>3</w:t>
      </w:r>
      <w:r>
        <w:rPr>
          <w:spacing w:val="-106"/>
        </w:rPr>
        <w:t xml:space="preserve"> </w:t>
      </w:r>
      <w:r>
        <w:t>章</w:t>
        <w:tab/>
      </w:r>
      <w:bookmarkEnd w:id="16"/>
      <w:r>
        <w:rPr>
          <w:w w:val="95"/>
        </w:rPr>
        <w:t>贝雷架计算</w:t>
      </w:r>
    </w:p>
    <w:p>
      <w:pPr>
        <w:pStyle w:val="BodyText"/>
        <w:rPr>
          <w:b/>
        </w:rPr>
      </w:pPr>
    </w:p>
    <w:p>
      <w:pPr>
        <w:pStyle w:val="BodyText"/>
        <w:spacing w:before="353" w:line="417" w:lineRule="auto"/>
        <w:ind w:left="1213" w:right="1748" w:firstLine="838"/>
      </w:pPr>
      <w:r>
        <w:rPr>
          <w:spacing w:val="-18"/>
        </w:rPr>
        <w:t xml:space="preserve">贝雷架按 </w:t>
      </w:r>
      <w:r>
        <w:t>12+12+9m</w:t>
      </w:r>
      <w:r>
        <w:rPr>
          <w:spacing w:val="-12"/>
        </w:rPr>
        <w:t xml:space="preserve"> 为一联计算，采用平面杆系结构建模，上下弦杆</w:t>
      </w:r>
      <w:r>
        <w:rPr>
          <w:spacing w:val="-8"/>
        </w:rPr>
        <w:t xml:space="preserve">及竖杆使用梁单元 </w:t>
      </w:r>
      <w:r>
        <w:t>BEAM3</w:t>
      </w:r>
      <w:r>
        <w:rPr>
          <w:spacing w:val="-13"/>
        </w:rPr>
        <w:t xml:space="preserve"> 模拟，斜腹杆使用杆单元 </w:t>
      </w:r>
      <w:r>
        <w:t>LINK1</w:t>
      </w:r>
      <w:r>
        <w:rPr>
          <w:spacing w:val="-11"/>
        </w:rPr>
        <w:t xml:space="preserve"> 模拟，两片桁架片之间铰接，贝雷架的荷载由分配横梁传递，为模拟移动荷载从而找出不利位置，建模时考虑与分配横梁与纵向分布梁整体建立。</w:t>
      </w:r>
    </w:p>
    <w:p>
      <w:pPr>
        <w:pStyle w:val="BodyText"/>
        <w:spacing w:before="7"/>
        <w:rPr>
          <w:sz w:val="30"/>
        </w:rPr>
      </w:pPr>
    </w:p>
    <w:p>
      <w:pPr>
        <w:pStyle w:val="Heading2"/>
        <w:numPr>
          <w:ilvl w:val="1"/>
          <w:numId w:val="16"/>
        </w:numPr>
        <w:tabs>
          <w:tab w:val="left" w:pos="2059"/>
        </w:tabs>
        <w:spacing w:before="0" w:after="0" w:line="240" w:lineRule="auto"/>
        <w:ind w:left="2059" w:right="0" w:hanging="846"/>
        <w:jc w:val="left"/>
      </w:pPr>
      <w:bookmarkStart w:id="17" w:name="_TOC_250015"/>
      <w:bookmarkEnd w:id="17"/>
      <w:r>
        <w:t>混凝土运输车作用下贝雷架计算</w:t>
      </w:r>
    </w:p>
    <w:p>
      <w:pPr>
        <w:pStyle w:val="BodyText"/>
        <w:spacing w:before="9"/>
        <w:rPr>
          <w:b/>
          <w:sz w:val="61"/>
        </w:rPr>
      </w:pPr>
    </w:p>
    <w:p>
      <w:pPr>
        <w:pStyle w:val="Heading2"/>
        <w:numPr>
          <w:ilvl w:val="2"/>
          <w:numId w:val="16"/>
        </w:numPr>
        <w:tabs>
          <w:tab w:val="left" w:pos="2376"/>
        </w:tabs>
        <w:spacing w:before="0" w:after="0" w:line="240" w:lineRule="auto"/>
        <w:ind w:left="2375" w:right="0" w:hanging="1163"/>
        <w:jc w:val="left"/>
      </w:pPr>
      <w:bookmarkStart w:id="18" w:name="_TOC_250014"/>
      <w:bookmarkEnd w:id="18"/>
      <w:r>
        <w:t>最不利荷载位置确定</w:t>
      </w:r>
    </w:p>
    <w:p>
      <w:pPr>
        <w:pStyle w:val="BodyText"/>
        <w:spacing w:before="1"/>
        <w:rPr>
          <w:b/>
          <w:sz w:val="61"/>
        </w:rPr>
      </w:pPr>
    </w:p>
    <w:p>
      <w:pPr>
        <w:pStyle w:val="ListParagraph"/>
        <w:numPr>
          <w:ilvl w:val="0"/>
          <w:numId w:val="15"/>
        </w:numPr>
        <w:tabs>
          <w:tab w:val="left" w:pos="2266"/>
        </w:tabs>
        <w:spacing w:before="1" w:after="0" w:line="240" w:lineRule="auto"/>
        <w:ind w:left="2265" w:right="0" w:hanging="1053"/>
        <w:jc w:val="left"/>
        <w:rPr>
          <w:sz w:val="42"/>
        </w:rPr>
      </w:pPr>
      <w:r>
        <w:rPr>
          <w:sz w:val="42"/>
        </w:rPr>
        <w:t>计算模型</w:t>
      </w:r>
    </w:p>
    <w:p>
      <w:pPr>
        <w:pStyle w:val="BodyText"/>
        <w:rPr>
          <w:sz w:val="31"/>
        </w:rPr>
      </w:pPr>
    </w:p>
    <w:p>
      <w:pPr>
        <w:pStyle w:val="BodyText"/>
        <w:ind w:right="6590"/>
        <w:jc w:val="right"/>
      </w:pPr>
      <w:r>
        <w:t>模型按 12+12+9m 连续梁建模，简图如下：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even" r:id="rId86"/>
          <w:headerReference w:type="default" r:id="rId87"/>
          <w:pgSz w:w="17860" w:h="25260"/>
          <w:pgMar w:top="1360" w:right="300" w:bottom="280" w:left="1340" w:header="1160" w:footer="0"/>
          <w:pgNumType w:start="33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spacing w:before="1"/>
        <w:ind w:left="1765" w:right="0" w:firstLine="0"/>
        <w:jc w:val="left"/>
        <w:rPr>
          <w:rFonts w:ascii="宋体"/>
          <w:sz w:val="2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86232</wp:posOffset>
            </wp:positionV>
            <wp:extent cx="9956800" cy="1358900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68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color w:val="FF0000"/>
          <w:sz w:val="22"/>
        </w:rPr>
        <w:t>3800</w:t>
      </w:r>
    </w:p>
    <w:p>
      <w:pPr>
        <w:pStyle w:val="BodyText"/>
        <w:spacing w:before="5"/>
        <w:rPr>
          <w:rFonts w:ascii="宋体"/>
          <w:sz w:val="17"/>
        </w:rPr>
      </w:pPr>
    </w:p>
    <w:p>
      <w:pPr>
        <w:tabs>
          <w:tab w:val="left" w:pos="2630"/>
        </w:tabs>
        <w:spacing w:before="0"/>
        <w:ind w:left="905" w:right="0" w:firstLine="0"/>
        <w:jc w:val="left"/>
        <w:rPr>
          <w:rFonts w:ascii="宋体"/>
          <w:sz w:val="19"/>
        </w:rPr>
      </w:pPr>
      <w:r>
        <w:rPr>
          <w:rFonts w:ascii="宋体"/>
          <w:sz w:val="19"/>
        </w:rPr>
        <w:t>P3</w:t>
        <w:tab/>
      </w:r>
      <w:r>
        <w:rPr>
          <w:rFonts w:ascii="宋体"/>
          <w:spacing w:val="-10"/>
          <w:sz w:val="19"/>
        </w:rPr>
        <w:t>P2</w:t>
      </w:r>
    </w:p>
    <w:p>
      <w:pPr>
        <w:pStyle w:val="BodyText"/>
        <w:spacing w:before="6"/>
        <w:rPr>
          <w:rFonts w:ascii="宋体"/>
          <w:sz w:val="19"/>
        </w:rPr>
      </w:pPr>
      <w:r>
        <w:br w:type="column"/>
      </w:r>
    </w:p>
    <w:p>
      <w:pPr>
        <w:spacing w:before="1"/>
        <w:ind w:left="59" w:right="0" w:firstLine="0"/>
        <w:jc w:val="left"/>
        <w:rPr>
          <w:rFonts w:ascii="宋体"/>
          <w:sz w:val="22"/>
        </w:rPr>
      </w:pPr>
      <w:r>
        <w:rPr>
          <w:rFonts w:ascii="宋体"/>
          <w:color w:val="FF0000"/>
          <w:sz w:val="22"/>
        </w:rPr>
        <w:t>1350</w:t>
      </w:r>
    </w:p>
    <w:p>
      <w:pPr>
        <w:pStyle w:val="BodyText"/>
        <w:spacing w:before="5"/>
        <w:rPr>
          <w:rFonts w:ascii="宋体"/>
          <w:sz w:val="17"/>
        </w:rPr>
      </w:pPr>
    </w:p>
    <w:p>
      <w:pPr>
        <w:spacing w:before="0"/>
        <w:ind w:left="387" w:right="0" w:firstLine="0"/>
        <w:jc w:val="left"/>
        <w:rPr>
          <w:rFonts w:ascii="宋体"/>
          <w:sz w:val="19"/>
        </w:rPr>
      </w:pPr>
      <w:r>
        <w:rPr>
          <w:rFonts w:ascii="宋体"/>
          <w:sz w:val="19"/>
        </w:rPr>
        <w:t>P1</w:t>
      </w:r>
    </w:p>
    <w:p>
      <w:pPr>
        <w:spacing w:after="0"/>
        <w:jc w:val="left"/>
        <w:rPr>
          <w:rFonts w:ascii="宋体"/>
          <w:sz w:val="19"/>
        </w:rPr>
        <w:sectPr>
          <w:headerReference w:type="even" r:id="rId89"/>
          <w:headerReference w:type="default" r:id="rId90"/>
          <w:type w:val="continuous"/>
          <w:pgSz w:w="17860" w:h="25260"/>
          <w:pgMar w:top="1360" w:right="300" w:bottom="280" w:left="1340" w:header="708" w:footer="708"/>
          <w:pgNumType w:start="34"/>
          <w:cols w:num="2" w:space="708" w:equalWidth="0">
            <w:col w:w="2822" w:space="40"/>
            <w:col w:w="13358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9"/>
        </w:rPr>
      </w:pPr>
    </w:p>
    <w:p>
      <w:pPr>
        <w:spacing w:after="0"/>
        <w:rPr>
          <w:rFonts w:ascii="宋体"/>
          <w:sz w:val="29"/>
        </w:rPr>
        <w:sectPr>
          <w:headerReference w:type="even" r:id="rId91"/>
          <w:headerReference w:type="default" r:id="rId92"/>
          <w:type w:val="continuous"/>
          <w:pgSz w:w="17860" w:h="25260"/>
          <w:pgMar w:top="1360" w:right="300" w:bottom="280" w:left="1340" w:header="708" w:footer="708"/>
          <w:pgNumType w:start="35"/>
          <w:cols w:space="708"/>
        </w:sectPr>
      </w:pPr>
    </w:p>
    <w:p>
      <w:pPr>
        <w:tabs>
          <w:tab w:val="right" w:pos="3443"/>
        </w:tabs>
        <w:spacing w:before="82" w:line="374" w:lineRule="exact"/>
        <w:ind w:left="121" w:right="0" w:firstLine="0"/>
        <w:jc w:val="left"/>
        <w:rPr>
          <w:rFonts w:ascii="宋体"/>
          <w:sz w:val="22"/>
        </w:rPr>
      </w:pPr>
      <w:r>
        <w:pict>
          <v:shape id="_x0000_s1108" type="#_x0000_t202" style="width:5.6pt;height:11.15pt;margin-top:10.54pt;margin-left:78.65pt;mso-position-horizontal-relative:page;position:absolute;z-index:-251643904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宋体"/>
                      <w:sz w:val="22"/>
                    </w:rPr>
                  </w:pPr>
                  <w:r>
                    <w:rPr>
                      <w:rFonts w:ascii="宋体"/>
                      <w:color w:val="FF0000"/>
                      <w:w w:val="101"/>
                      <w:sz w:val="2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宋体"/>
          <w:color w:val="FF0000"/>
          <w:sz w:val="22"/>
        </w:rPr>
        <w:t>9</w:t>
      </w:r>
      <w:r>
        <w:rPr>
          <w:rFonts w:ascii="宋体"/>
          <w:color w:val="FF0000"/>
          <w:spacing w:val="-41"/>
          <w:sz w:val="22"/>
        </w:rPr>
        <w:t xml:space="preserve"> </w:t>
      </w:r>
      <w:r>
        <w:rPr>
          <w:rFonts w:ascii="宋体"/>
          <w:position w:val="13"/>
          <w:sz w:val="19"/>
        </w:rPr>
        <w:t>R1</w:t>
        <w:tab/>
      </w:r>
      <w:r>
        <w:rPr>
          <w:rFonts w:ascii="宋体"/>
          <w:color w:val="FF0000"/>
          <w:sz w:val="22"/>
        </w:rPr>
        <w:t>11820</w:t>
      </w:r>
    </w:p>
    <w:p>
      <w:pPr>
        <w:spacing w:before="82"/>
        <w:ind w:left="121" w:right="0" w:firstLine="0"/>
        <w:jc w:val="left"/>
        <w:rPr>
          <w:rFonts w:ascii="宋体"/>
          <w:sz w:val="19"/>
        </w:rPr>
      </w:pPr>
      <w:r>
        <w:br w:type="column"/>
      </w:r>
      <w:r>
        <w:rPr>
          <w:rFonts w:ascii="宋体"/>
          <w:sz w:val="19"/>
        </w:rPr>
        <w:t>R2</w:t>
      </w:r>
      <w:r>
        <w:rPr>
          <w:rFonts w:ascii="宋体"/>
          <w:spacing w:val="62"/>
          <w:sz w:val="19"/>
        </w:rPr>
        <w:t xml:space="preserve"> </w:t>
      </w:r>
      <w:r>
        <w:rPr>
          <w:rFonts w:ascii="宋体"/>
          <w:sz w:val="19"/>
        </w:rPr>
        <w:t>R3</w:t>
      </w:r>
    </w:p>
    <w:p>
      <w:pPr>
        <w:spacing w:before="181" w:line="275" w:lineRule="exact"/>
        <w:ind w:left="121" w:right="0" w:firstLine="0"/>
        <w:jc w:val="left"/>
        <w:rPr>
          <w:rFonts w:ascii="宋体"/>
          <w:sz w:val="22"/>
        </w:rPr>
      </w:pPr>
      <w:r>
        <w:br w:type="column"/>
      </w:r>
      <w:r>
        <w:rPr>
          <w:rFonts w:ascii="宋体"/>
          <w:color w:val="FF0000"/>
          <w:sz w:val="22"/>
        </w:rPr>
        <w:t>11820</w:t>
      </w:r>
    </w:p>
    <w:p>
      <w:pPr>
        <w:spacing w:before="82"/>
        <w:ind w:left="121" w:right="0" w:firstLine="0"/>
        <w:jc w:val="left"/>
        <w:rPr>
          <w:rFonts w:ascii="宋体"/>
          <w:sz w:val="19"/>
        </w:rPr>
      </w:pPr>
      <w:r>
        <w:br w:type="column"/>
      </w:r>
      <w:r>
        <w:rPr>
          <w:rFonts w:ascii="宋体"/>
          <w:sz w:val="19"/>
        </w:rPr>
        <w:t>R4</w:t>
      </w:r>
      <w:r>
        <w:rPr>
          <w:rFonts w:ascii="宋体"/>
          <w:spacing w:val="52"/>
          <w:sz w:val="19"/>
        </w:rPr>
        <w:t xml:space="preserve"> </w:t>
      </w:r>
      <w:r>
        <w:rPr>
          <w:rFonts w:ascii="宋体"/>
          <w:sz w:val="19"/>
        </w:rPr>
        <w:t>R5</w:t>
      </w:r>
    </w:p>
    <w:p>
      <w:pPr>
        <w:spacing w:before="181" w:line="275" w:lineRule="exact"/>
        <w:ind w:left="121" w:right="0" w:firstLine="0"/>
        <w:jc w:val="left"/>
        <w:rPr>
          <w:rFonts w:ascii="宋体"/>
          <w:sz w:val="22"/>
        </w:rPr>
      </w:pPr>
      <w:r>
        <w:br w:type="column"/>
      </w:r>
      <w:r>
        <w:rPr>
          <w:rFonts w:ascii="宋体"/>
          <w:color w:val="FF0000"/>
          <w:sz w:val="22"/>
        </w:rPr>
        <w:t>8820</w:t>
      </w:r>
    </w:p>
    <w:p>
      <w:pPr>
        <w:spacing w:before="86" w:line="206" w:lineRule="auto"/>
        <w:ind w:left="121" w:right="0" w:firstLine="0"/>
        <w:jc w:val="left"/>
        <w:rPr>
          <w:rFonts w:ascii="宋体"/>
          <w:sz w:val="22"/>
        </w:rPr>
      </w:pPr>
      <w:r>
        <w:br w:type="column"/>
      </w:r>
      <w:r>
        <w:rPr>
          <w:rFonts w:ascii="宋体"/>
          <w:sz w:val="19"/>
        </w:rPr>
        <w:t xml:space="preserve">R6 </w:t>
      </w:r>
      <w:r>
        <w:rPr>
          <w:rFonts w:ascii="宋体"/>
          <w:color w:val="FF0000"/>
          <w:position w:val="-13"/>
          <w:sz w:val="22"/>
        </w:rPr>
        <w:t>90</w:t>
      </w:r>
    </w:p>
    <w:p>
      <w:pPr>
        <w:spacing w:after="0" w:line="206" w:lineRule="auto"/>
        <w:jc w:val="left"/>
        <w:rPr>
          <w:rFonts w:ascii="宋体"/>
          <w:sz w:val="22"/>
        </w:rPr>
        <w:sectPr>
          <w:headerReference w:type="even" r:id="rId93"/>
          <w:headerReference w:type="default" r:id="rId94"/>
          <w:type w:val="continuous"/>
          <w:pgSz w:w="17860" w:h="25260"/>
          <w:pgMar w:top="1360" w:right="300" w:bottom="280" w:left="1340" w:header="708" w:footer="708"/>
          <w:pgNumType w:start="36"/>
          <w:cols w:num="6" w:space="708" w:equalWidth="0">
            <w:col w:w="3484" w:space="2011"/>
            <w:col w:w="702" w:space="1981"/>
            <w:col w:w="718" w:space="2030"/>
            <w:col w:w="691" w:space="1359"/>
            <w:col w:w="607" w:space="1381"/>
            <w:col w:w="1256" w:space="0"/>
          </w:cols>
        </w:sectPr>
      </w:pPr>
    </w:p>
    <w:p>
      <w:pPr>
        <w:tabs>
          <w:tab w:val="left" w:pos="11129"/>
        </w:tabs>
        <w:spacing w:before="0" w:line="267" w:lineRule="exact"/>
        <w:ind w:left="5718" w:right="0" w:firstLine="0"/>
        <w:jc w:val="left"/>
        <w:rPr>
          <w:rFonts w:ascii="宋体"/>
          <w:sz w:val="22"/>
        </w:rPr>
      </w:pPr>
      <w:r>
        <w:rPr>
          <w:rFonts w:ascii="宋体"/>
          <w:color w:val="FF0000"/>
          <w:position w:val="1"/>
          <w:sz w:val="22"/>
        </w:rPr>
        <w:t>180</w:t>
        <w:tab/>
      </w:r>
      <w:r>
        <w:rPr>
          <w:rFonts w:ascii="宋体"/>
          <w:color w:val="FF0000"/>
          <w:sz w:val="22"/>
        </w:rPr>
        <w:t>180</w:t>
      </w:r>
    </w:p>
    <w:p>
      <w:pPr>
        <w:spacing w:after="0" w:line="267" w:lineRule="exact"/>
        <w:jc w:val="left"/>
        <w:rPr>
          <w:rFonts w:ascii="宋体"/>
          <w:sz w:val="22"/>
        </w:rPr>
        <w:sectPr>
          <w:headerReference w:type="even" r:id="rId95"/>
          <w:headerReference w:type="default" r:id="rId96"/>
          <w:type w:val="continuous"/>
          <w:pgSz w:w="17860" w:h="25260"/>
          <w:pgMar w:top="1360" w:right="300" w:bottom="280" w:left="1340" w:header="708" w:footer="708"/>
          <w:pgNumType w:start="37"/>
          <w:cols w:space="708"/>
        </w:sectPr>
      </w:pPr>
    </w:p>
    <w:p>
      <w:pPr>
        <w:pStyle w:val="BodyText"/>
        <w:rPr>
          <w:rFonts w:ascii="宋体"/>
        </w:rPr>
      </w:pPr>
    </w:p>
    <w:p>
      <w:pPr>
        <w:pStyle w:val="BodyText"/>
        <w:spacing w:before="2"/>
        <w:rPr>
          <w:rFonts w:ascii="宋体"/>
          <w:sz w:val="37"/>
        </w:rPr>
      </w:pPr>
    </w:p>
    <w:p>
      <w:pPr>
        <w:pStyle w:val="ListParagraph"/>
        <w:numPr>
          <w:ilvl w:val="0"/>
          <w:numId w:val="15"/>
        </w:numPr>
        <w:tabs>
          <w:tab w:val="left" w:pos="2266"/>
        </w:tabs>
        <w:spacing w:before="0" w:after="0" w:line="240" w:lineRule="auto"/>
        <w:ind w:left="2265" w:right="0" w:hanging="1053"/>
        <w:jc w:val="left"/>
        <w:rPr>
          <w:sz w:val="4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-140842</wp:posOffset>
            </wp:positionV>
            <wp:extent cx="2032000" cy="38100"/>
            <wp:effectExtent l="0" t="0" r="0" b="0"/>
            <wp:wrapNone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计算荷载</w:t>
      </w:r>
    </w:p>
    <w:p>
      <w:pPr>
        <w:pStyle w:val="BodyText"/>
        <w:spacing w:before="2"/>
        <w:rPr>
          <w:sz w:val="37"/>
        </w:rPr>
      </w:pPr>
      <w:r>
        <w:br w:type="column"/>
      </w:r>
    </w:p>
    <w:p>
      <w:pPr>
        <w:spacing w:before="0"/>
        <w:ind w:left="1221" w:right="0" w:firstLine="0"/>
        <w:jc w:val="left"/>
        <w:rPr>
          <w:b/>
          <w:sz w:val="31"/>
        </w:rPr>
      </w:pPr>
      <w:r>
        <w:rPr>
          <w:b/>
          <w:sz w:val="31"/>
        </w:rPr>
        <w:t>移动荷载计算建模简图</w:t>
      </w:r>
    </w:p>
    <w:p>
      <w:pPr>
        <w:spacing w:after="0"/>
        <w:jc w:val="left"/>
        <w:rPr>
          <w:sz w:val="31"/>
        </w:rPr>
        <w:sectPr>
          <w:headerReference w:type="even" r:id="rId98"/>
          <w:headerReference w:type="default" r:id="rId99"/>
          <w:type w:val="continuous"/>
          <w:pgSz w:w="17860" w:h="25260"/>
          <w:pgMar w:top="1360" w:right="300" w:bottom="280" w:left="1340" w:header="708" w:footer="708"/>
          <w:pgNumType w:start="38"/>
          <w:cols w:num="2" w:space="708" w:equalWidth="0">
            <w:col w:w="3990" w:space="337"/>
            <w:col w:w="11893" w:space="0"/>
          </w:cols>
        </w:sectPr>
      </w:pP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spacing w:before="42"/>
        <w:ind w:left="1634"/>
      </w:pPr>
      <w:r>
        <w:t>由分配横梁计算结果得到，P1=43231N，P2=P3=20930N。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2266"/>
        </w:tabs>
        <w:spacing w:before="0" w:after="0" w:line="240" w:lineRule="auto"/>
        <w:ind w:left="2265" w:right="0" w:hanging="1053"/>
        <w:jc w:val="left"/>
        <w:rPr>
          <w:sz w:val="42"/>
        </w:rPr>
      </w:pPr>
      <w:r>
        <w:rPr>
          <w:sz w:val="42"/>
        </w:rPr>
        <w:t>结算结果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13" w:right="1806" w:firstLine="208"/>
        <w:jc w:val="both"/>
      </w:pPr>
      <w:r>
        <w:rPr>
          <w:spacing w:val="5"/>
        </w:rPr>
        <w:t>由计算结果得到，车头距梁端</w:t>
      </w:r>
      <w:r>
        <w:t>7.95</w:t>
      </w:r>
      <w:r>
        <w:rPr>
          <w:spacing w:val="-30"/>
        </w:rPr>
        <w:t xml:space="preserve"> 米时，距梁端 </w:t>
      </w:r>
      <w:r>
        <w:t>6.65</w:t>
      </w:r>
      <w:r>
        <w:rPr>
          <w:spacing w:val="-14"/>
        </w:rPr>
        <w:t xml:space="preserve"> 米位置为上下弦</w:t>
      </w:r>
      <w:r>
        <w:rPr>
          <w:spacing w:val="-15"/>
        </w:rPr>
        <w:t xml:space="preserve">杆最不利截面，车头距梁端 </w:t>
      </w:r>
      <w:r>
        <w:t>12.95</w:t>
      </w:r>
      <w:r>
        <w:rPr>
          <w:spacing w:val="-5"/>
        </w:rPr>
        <w:t xml:space="preserve"> 米时为端腹杆最不利位置，下图为截</w:t>
      </w:r>
      <w:r>
        <w:t>面的位移影响线图。</w:t>
      </w:r>
    </w:p>
    <w:p>
      <w:pPr>
        <w:spacing w:after="0" w:line="417" w:lineRule="auto"/>
        <w:jc w:val="both"/>
        <w:sectPr>
          <w:headerReference w:type="even" r:id="rId100"/>
          <w:headerReference w:type="default" r:id="rId101"/>
          <w:type w:val="continuous"/>
          <w:pgSz w:w="17860" w:h="25260"/>
          <w:pgMar w:top="1360" w:right="300" w:bottom="280" w:left="1340" w:header="708" w:footer="708"/>
          <w:pgNumType w:start="3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1277"/>
        <w:rPr>
          <w:sz w:val="20"/>
        </w:rPr>
      </w:pPr>
      <w:r>
        <w:rPr>
          <w:sz w:val="20"/>
        </w:rPr>
        <w:drawing>
          <wp:inline distT="0" distB="0" distL="0" distR="0">
            <wp:extent cx="7468366" cy="5606415"/>
            <wp:effectExtent l="0" t="0" r="0" b="0"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8366" cy="560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before="63"/>
        <w:ind w:left="4831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1950168</wp:posOffset>
            </wp:positionH>
            <wp:positionV relativeFrom="paragraph">
              <wp:posOffset>347765</wp:posOffset>
            </wp:positionV>
            <wp:extent cx="7399262" cy="5554503"/>
            <wp:effectExtent l="0" t="0" r="0" b="0"/>
            <wp:wrapTopAndBottom/>
            <wp:docPr id="3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3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262" cy="5554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240284</wp:posOffset>
            </wp:positionV>
            <wp:extent cx="2946400" cy="38100"/>
            <wp:effectExtent l="0" t="0" r="0" b="0"/>
            <wp:wrapNone/>
            <wp:docPr id="3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4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6183884</wp:posOffset>
            </wp:positionV>
            <wp:extent cx="3048000" cy="38100"/>
            <wp:effectExtent l="0" t="0" r="0" b="0"/>
            <wp:wrapNone/>
            <wp:docPr id="3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5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距梁端 6.65 米截面位移影响线图</w:t>
      </w:r>
    </w:p>
    <w:p>
      <w:pPr>
        <w:spacing w:before="100"/>
        <w:ind w:left="4756" w:right="0" w:firstLine="0"/>
        <w:jc w:val="left"/>
        <w:rPr>
          <w:b/>
          <w:sz w:val="31"/>
        </w:rPr>
      </w:pPr>
      <w:r>
        <w:rPr>
          <w:b/>
          <w:sz w:val="31"/>
        </w:rPr>
        <w:t>距梁端 11.91 米截面位移影响线图</w:t>
      </w:r>
    </w:p>
    <w:p>
      <w:pPr>
        <w:spacing w:after="0"/>
        <w:jc w:val="left"/>
        <w:rPr>
          <w:sz w:val="31"/>
        </w:rPr>
        <w:sectPr>
          <w:headerReference w:type="even" r:id="rId106"/>
          <w:headerReference w:type="default" r:id="rId107"/>
          <w:pgSz w:w="17860" w:h="25260"/>
          <w:pgMar w:top="1360" w:right="300" w:bottom="280" w:left="1340" w:header="1160" w:footer="0"/>
          <w:pgNumType w:start="4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6"/>
        </w:rPr>
      </w:pPr>
    </w:p>
    <w:p>
      <w:pPr>
        <w:pStyle w:val="Heading2"/>
        <w:numPr>
          <w:ilvl w:val="2"/>
          <w:numId w:val="16"/>
        </w:numPr>
        <w:tabs>
          <w:tab w:val="left" w:pos="2484"/>
        </w:tabs>
        <w:spacing w:before="42" w:after="0" w:line="240" w:lineRule="auto"/>
        <w:ind w:left="2483" w:right="0" w:hanging="1271"/>
        <w:jc w:val="left"/>
      </w:pPr>
      <w:bookmarkStart w:id="19" w:name="_TOC_250013"/>
      <w:bookmarkEnd w:id="19"/>
      <w:r>
        <w:t>最不利位置贝雷架计算模型</w:t>
      </w:r>
    </w:p>
    <w:p>
      <w:pPr>
        <w:pStyle w:val="BodyText"/>
        <w:spacing w:before="1"/>
        <w:rPr>
          <w:b/>
          <w:sz w:val="61"/>
        </w:rPr>
      </w:pPr>
    </w:p>
    <w:p>
      <w:pPr>
        <w:pStyle w:val="ListParagraph"/>
        <w:numPr>
          <w:ilvl w:val="0"/>
          <w:numId w:val="14"/>
        </w:numPr>
        <w:tabs>
          <w:tab w:val="left" w:pos="2266"/>
        </w:tabs>
        <w:spacing w:before="0" w:after="0" w:line="240" w:lineRule="auto"/>
        <w:ind w:left="2265" w:right="0" w:hanging="1053"/>
        <w:jc w:val="left"/>
        <w:rPr>
          <w:sz w:val="42"/>
        </w:rPr>
      </w:pPr>
      <w:r>
        <w:rPr>
          <w:sz w:val="42"/>
        </w:rPr>
        <w:t>计算模型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13" w:right="1594" w:firstLine="629"/>
      </w:pPr>
      <w:r>
        <w:rPr>
          <w:spacing w:val="-15"/>
        </w:rPr>
        <w:t xml:space="preserve">模型仍然按 </w:t>
      </w:r>
      <w:r>
        <w:t>12+12+9m</w:t>
      </w:r>
      <w:r>
        <w:rPr>
          <w:spacing w:val="-15"/>
        </w:rPr>
        <w:t xml:space="preserve"> 连续梁建模，荷载按上述最不利荷载位置施加， </w:t>
      </w:r>
      <w:r>
        <w:t>简图如下：</w:t>
      </w:r>
    </w:p>
    <w:p>
      <w:pPr>
        <w:spacing w:after="0" w:line="417" w:lineRule="auto"/>
        <w:sectPr>
          <w:headerReference w:type="even" r:id="rId108"/>
          <w:headerReference w:type="default" r:id="rId109"/>
          <w:pgSz w:w="17860" w:h="25260"/>
          <w:pgMar w:top="1360" w:right="300" w:bottom="280" w:left="1340" w:header="1160" w:footer="0"/>
          <w:pgNumType w:start="41"/>
          <w:cols w:space="708"/>
        </w:sectPr>
      </w:pPr>
    </w:p>
    <w:p>
      <w:pPr>
        <w:spacing w:before="70"/>
        <w:ind w:left="1315" w:right="0" w:firstLine="0"/>
        <w:jc w:val="left"/>
        <w:rPr>
          <w:rFonts w:ascii="宋体"/>
          <w:sz w:val="22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131063</wp:posOffset>
            </wp:positionV>
            <wp:extent cx="9715500" cy="1346200"/>
            <wp:effectExtent l="0" t="0" r="0" b="0"/>
            <wp:wrapNone/>
            <wp:docPr id="4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6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color w:val="FF0000"/>
          <w:sz w:val="22"/>
        </w:rPr>
        <w:t>2800</w:t>
      </w:r>
    </w:p>
    <w:p>
      <w:pPr>
        <w:pStyle w:val="BodyText"/>
        <w:spacing w:before="11"/>
        <w:rPr>
          <w:rFonts w:ascii="宋体"/>
          <w:sz w:val="17"/>
        </w:rPr>
      </w:pPr>
    </w:p>
    <w:p>
      <w:pPr>
        <w:spacing w:before="0"/>
        <w:ind w:left="0" w:right="0" w:firstLine="0"/>
        <w:jc w:val="right"/>
        <w:rPr>
          <w:rFonts w:ascii="宋体"/>
          <w:sz w:val="18"/>
        </w:rPr>
      </w:pPr>
      <w:r>
        <w:rPr>
          <w:rFonts w:ascii="宋体"/>
          <w:sz w:val="18"/>
        </w:rPr>
        <w:t>P3</w:t>
      </w:r>
    </w:p>
    <w:p>
      <w:pPr>
        <w:spacing w:before="71"/>
        <w:ind w:left="610" w:right="0" w:firstLine="0"/>
        <w:jc w:val="left"/>
        <w:rPr>
          <w:rFonts w:ascii="宋体"/>
          <w:sz w:val="22"/>
        </w:rPr>
      </w:pPr>
      <w:r>
        <w:br w:type="column"/>
      </w:r>
      <w:r>
        <w:rPr>
          <w:rFonts w:ascii="宋体"/>
          <w:color w:val="FF0000"/>
          <w:w w:val="95"/>
          <w:sz w:val="22"/>
        </w:rPr>
        <w:t>3800</w:t>
      </w:r>
    </w:p>
    <w:p>
      <w:pPr>
        <w:spacing w:before="71"/>
        <w:ind w:left="648" w:right="0" w:firstLine="0"/>
        <w:jc w:val="left"/>
        <w:rPr>
          <w:rFonts w:ascii="宋体"/>
          <w:sz w:val="22"/>
        </w:rPr>
      </w:pPr>
      <w:r>
        <w:br w:type="column"/>
      </w:r>
      <w:r>
        <w:rPr>
          <w:rFonts w:ascii="宋体"/>
          <w:color w:val="FF0000"/>
          <w:sz w:val="22"/>
        </w:rPr>
        <w:t>1350</w:t>
      </w:r>
    </w:p>
    <w:p>
      <w:pPr>
        <w:pStyle w:val="BodyText"/>
        <w:spacing w:before="10"/>
        <w:rPr>
          <w:rFonts w:ascii="宋体"/>
          <w:sz w:val="17"/>
        </w:rPr>
      </w:pPr>
    </w:p>
    <w:p>
      <w:pPr>
        <w:tabs>
          <w:tab w:val="left" w:pos="969"/>
        </w:tabs>
        <w:spacing w:before="0"/>
        <w:ind w:left="365" w:right="0" w:firstLine="0"/>
        <w:jc w:val="left"/>
        <w:rPr>
          <w:rFonts w:ascii="宋体"/>
          <w:sz w:val="18"/>
        </w:rPr>
      </w:pPr>
      <w:r>
        <w:rPr>
          <w:rFonts w:ascii="宋体"/>
          <w:w w:val="105"/>
          <w:sz w:val="18"/>
        </w:rPr>
        <w:t>P2</w:t>
        <w:tab/>
        <w:t>P1</w:t>
      </w:r>
    </w:p>
    <w:p>
      <w:pPr>
        <w:spacing w:after="0"/>
        <w:jc w:val="left"/>
        <w:rPr>
          <w:rFonts w:ascii="宋体"/>
          <w:sz w:val="18"/>
        </w:rPr>
        <w:sectPr>
          <w:headerReference w:type="even" r:id="rId111"/>
          <w:headerReference w:type="default" r:id="rId112"/>
          <w:type w:val="continuous"/>
          <w:pgSz w:w="17860" w:h="25260"/>
          <w:pgMar w:top="1360" w:right="300" w:bottom="280" w:left="1340" w:header="708" w:footer="708"/>
          <w:pgNumType w:start="42"/>
          <w:cols w:num="3" w:space="708" w:equalWidth="0">
            <w:col w:w="2117" w:space="40"/>
            <w:col w:w="1049" w:space="39"/>
            <w:col w:w="12975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8"/>
        </w:rPr>
      </w:pPr>
    </w:p>
    <w:p>
      <w:pPr>
        <w:tabs>
          <w:tab w:val="left" w:pos="3278"/>
          <w:tab w:val="left" w:pos="5940"/>
          <w:tab w:val="left" w:pos="8558"/>
          <w:tab w:val="left" w:pos="11239"/>
          <w:tab w:val="left" w:pos="13240"/>
          <w:tab w:val="left" w:pos="15179"/>
        </w:tabs>
        <w:spacing w:before="85" w:line="363" w:lineRule="exact"/>
        <w:ind w:left="756" w:right="0" w:firstLine="0"/>
        <w:jc w:val="left"/>
        <w:rPr>
          <w:rFonts w:ascii="宋体"/>
          <w:sz w:val="22"/>
        </w:rPr>
      </w:pPr>
      <w:r>
        <w:pict>
          <v:shape id="_x0000_s1109" type="#_x0000_t202" style="width:11pt;height:11pt;margin-top:10.37pt;margin-left:95.98pt;mso-position-horizontal-relative:page;position:absolute;z-index:-251636736" filled="f" stroked="f">
            <v:textbox inset="0,0,0,0">
              <w:txbxContent>
                <w:p>
                  <w:pPr>
                    <w:spacing w:before="0" w:line="219" w:lineRule="exact"/>
                    <w:ind w:left="0" w:right="0" w:firstLine="0"/>
                    <w:jc w:val="left"/>
                    <w:rPr>
                      <w:rFonts w:ascii="宋体"/>
                      <w:sz w:val="22"/>
                    </w:rPr>
                  </w:pPr>
                  <w:r>
                    <w:rPr>
                      <w:rFonts w:ascii="宋体"/>
                      <w:color w:val="FF0000"/>
                      <w:w w:val="95"/>
                      <w:sz w:val="22"/>
                    </w:rPr>
                    <w:t>90</w:t>
                  </w:r>
                </w:p>
              </w:txbxContent>
            </v:textbox>
          </v:shape>
        </w:pict>
      </w:r>
      <w:r>
        <w:rPr>
          <w:rFonts w:ascii="宋体"/>
          <w:position w:val="13"/>
          <w:sz w:val="18"/>
        </w:rPr>
        <w:t>R1</w:t>
        <w:tab/>
      </w:r>
      <w:r>
        <w:rPr>
          <w:rFonts w:ascii="宋体"/>
          <w:color w:val="FF0000"/>
          <w:sz w:val="22"/>
        </w:rPr>
        <w:t>11820</w:t>
        <w:tab/>
      </w:r>
      <w:r>
        <w:rPr>
          <w:rFonts w:ascii="宋体"/>
          <w:position w:val="13"/>
          <w:sz w:val="18"/>
        </w:rPr>
        <w:t>R2</w:t>
      </w:r>
      <w:r>
        <w:rPr>
          <w:rFonts w:ascii="宋体"/>
          <w:spacing w:val="69"/>
          <w:position w:val="13"/>
          <w:sz w:val="18"/>
        </w:rPr>
        <w:t xml:space="preserve"> </w:t>
      </w:r>
      <w:r>
        <w:rPr>
          <w:rFonts w:ascii="宋体"/>
          <w:position w:val="13"/>
          <w:sz w:val="18"/>
        </w:rPr>
        <w:t>R3</w:t>
        <w:tab/>
      </w:r>
      <w:r>
        <w:rPr>
          <w:rFonts w:ascii="宋体"/>
          <w:color w:val="FF0000"/>
          <w:sz w:val="22"/>
        </w:rPr>
        <w:t>11820</w:t>
        <w:tab/>
      </w:r>
      <w:r>
        <w:rPr>
          <w:rFonts w:ascii="宋体"/>
          <w:position w:val="13"/>
          <w:sz w:val="18"/>
        </w:rPr>
        <w:t>R4</w:t>
      </w:r>
      <w:r>
        <w:rPr>
          <w:rFonts w:ascii="宋体"/>
          <w:spacing w:val="57"/>
          <w:position w:val="13"/>
          <w:sz w:val="18"/>
        </w:rPr>
        <w:t xml:space="preserve"> </w:t>
      </w:r>
      <w:r>
        <w:rPr>
          <w:rFonts w:ascii="宋体"/>
          <w:position w:val="13"/>
          <w:sz w:val="18"/>
        </w:rPr>
        <w:t>R5</w:t>
        <w:tab/>
      </w:r>
      <w:r>
        <w:rPr>
          <w:rFonts w:ascii="宋体"/>
          <w:color w:val="FF0000"/>
          <w:sz w:val="22"/>
        </w:rPr>
        <w:t>8820</w:t>
        <w:tab/>
      </w:r>
      <w:r>
        <w:rPr>
          <w:rFonts w:ascii="宋体"/>
          <w:position w:val="13"/>
          <w:sz w:val="18"/>
        </w:rPr>
        <w:t>R6</w:t>
      </w:r>
      <w:r>
        <w:rPr>
          <w:rFonts w:ascii="宋体"/>
          <w:spacing w:val="15"/>
          <w:position w:val="13"/>
          <w:sz w:val="18"/>
        </w:rPr>
        <w:t xml:space="preserve"> </w:t>
      </w:r>
      <w:r>
        <w:rPr>
          <w:rFonts w:ascii="宋体"/>
          <w:color w:val="FF0000"/>
          <w:sz w:val="22"/>
        </w:rPr>
        <w:t>90</w:t>
      </w:r>
    </w:p>
    <w:p>
      <w:pPr>
        <w:tabs>
          <w:tab w:val="left" w:pos="11319"/>
        </w:tabs>
        <w:spacing w:before="0" w:line="263" w:lineRule="exact"/>
        <w:ind w:left="6040" w:right="0" w:firstLine="0"/>
        <w:jc w:val="left"/>
        <w:rPr>
          <w:rFonts w:ascii="宋体"/>
          <w:sz w:val="22"/>
        </w:rPr>
      </w:pPr>
      <w:r>
        <w:rPr>
          <w:rFonts w:ascii="宋体"/>
          <w:color w:val="FF0000"/>
          <w:position w:val="1"/>
          <w:sz w:val="22"/>
        </w:rPr>
        <w:t>180</w:t>
        <w:tab/>
      </w:r>
      <w:r>
        <w:rPr>
          <w:rFonts w:ascii="宋体"/>
          <w:color w:val="FF0000"/>
          <w:sz w:val="22"/>
        </w:rPr>
        <w:t>180</w:t>
      </w:r>
    </w:p>
    <w:p>
      <w:pPr>
        <w:pStyle w:val="BodyText"/>
        <w:rPr>
          <w:rFonts w:ascii="宋体"/>
          <w:sz w:val="22"/>
        </w:rPr>
      </w:pPr>
    </w:p>
    <w:p>
      <w:pPr>
        <w:pStyle w:val="BodyText"/>
        <w:spacing w:before="12"/>
        <w:rPr>
          <w:rFonts w:ascii="宋体"/>
          <w:sz w:val="20"/>
        </w:rPr>
      </w:pPr>
    </w:p>
    <w:p>
      <w:pPr>
        <w:spacing w:before="0"/>
        <w:ind w:left="475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204851</wp:posOffset>
            </wp:positionV>
            <wp:extent cx="3035300" cy="38100"/>
            <wp:effectExtent l="0" t="0" r="0" b="0"/>
            <wp:wrapNone/>
            <wp:docPr id="4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7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上下弦杆最不利荷载位置计算简图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p>
      <w:pPr>
        <w:spacing w:after="0"/>
        <w:rPr>
          <w:sz w:val="26"/>
        </w:rPr>
        <w:sectPr>
          <w:headerReference w:type="even" r:id="rId114"/>
          <w:headerReference w:type="default" r:id="rId115"/>
          <w:type w:val="continuous"/>
          <w:pgSz w:w="17860" w:h="25260"/>
          <w:pgMar w:top="1360" w:right="300" w:bottom="280" w:left="1340" w:header="708" w:footer="708"/>
          <w:pgNumType w:start="43"/>
          <w:cols w:space="708"/>
        </w:sectPr>
      </w:pPr>
    </w:p>
    <w:p>
      <w:pPr>
        <w:spacing w:before="74"/>
        <w:ind w:left="0" w:right="0" w:firstLine="0"/>
        <w:jc w:val="right"/>
        <w:rPr>
          <w:rFonts w:ascii="宋体"/>
          <w:sz w:val="2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125475</wp:posOffset>
            </wp:positionV>
            <wp:extent cx="9588500" cy="1308100"/>
            <wp:effectExtent l="0" t="0" r="0" b="0"/>
            <wp:wrapNone/>
            <wp:docPr id="4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8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color w:val="FF0000"/>
          <w:sz w:val="21"/>
        </w:rPr>
        <w:t>7800</w:t>
      </w:r>
    </w:p>
    <w:p>
      <w:pPr>
        <w:spacing w:before="76"/>
        <w:ind w:left="0" w:right="0" w:firstLine="0"/>
        <w:jc w:val="right"/>
        <w:rPr>
          <w:rFonts w:ascii="宋体"/>
          <w:sz w:val="21"/>
        </w:rPr>
      </w:pPr>
      <w:r>
        <w:br w:type="column"/>
      </w:r>
      <w:r>
        <w:rPr>
          <w:rFonts w:ascii="宋体"/>
          <w:color w:val="FF0000"/>
          <w:sz w:val="21"/>
        </w:rPr>
        <w:t>3800</w:t>
      </w:r>
    </w:p>
    <w:p>
      <w:pPr>
        <w:pStyle w:val="BodyText"/>
        <w:spacing w:before="2"/>
        <w:rPr>
          <w:rFonts w:ascii="宋体"/>
          <w:sz w:val="17"/>
        </w:rPr>
      </w:pPr>
    </w:p>
    <w:p>
      <w:pPr>
        <w:spacing w:before="0"/>
        <w:ind w:left="1203" w:right="1056" w:firstLine="0"/>
        <w:jc w:val="center"/>
        <w:rPr>
          <w:rFonts w:ascii="宋体"/>
          <w:sz w:val="18"/>
        </w:rPr>
      </w:pPr>
      <w:r>
        <w:rPr>
          <w:rFonts w:ascii="宋体"/>
          <w:sz w:val="18"/>
        </w:rPr>
        <w:t>P3</w:t>
      </w:r>
    </w:p>
    <w:p>
      <w:pPr>
        <w:spacing w:before="76"/>
        <w:ind w:left="642" w:right="0" w:firstLine="0"/>
        <w:jc w:val="left"/>
        <w:rPr>
          <w:rFonts w:ascii="宋体"/>
          <w:sz w:val="21"/>
        </w:rPr>
      </w:pPr>
      <w:r>
        <w:br w:type="column"/>
      </w:r>
      <w:r>
        <w:rPr>
          <w:rFonts w:ascii="宋体"/>
          <w:color w:val="FF0000"/>
          <w:sz w:val="21"/>
        </w:rPr>
        <w:t>1350</w:t>
      </w:r>
    </w:p>
    <w:p>
      <w:pPr>
        <w:pStyle w:val="BodyText"/>
        <w:spacing w:before="2"/>
        <w:rPr>
          <w:rFonts w:ascii="宋体"/>
          <w:sz w:val="17"/>
        </w:rPr>
      </w:pPr>
    </w:p>
    <w:p>
      <w:pPr>
        <w:tabs>
          <w:tab w:val="left" w:pos="957"/>
        </w:tabs>
        <w:spacing w:before="0"/>
        <w:ind w:left="362" w:right="0" w:firstLine="0"/>
        <w:jc w:val="left"/>
        <w:rPr>
          <w:rFonts w:ascii="宋体"/>
          <w:sz w:val="18"/>
        </w:rPr>
      </w:pPr>
      <w:r>
        <w:rPr>
          <w:rFonts w:ascii="宋体"/>
          <w:sz w:val="18"/>
        </w:rPr>
        <w:t>P2</w:t>
        <w:tab/>
        <w:t>P1</w:t>
      </w:r>
    </w:p>
    <w:p>
      <w:pPr>
        <w:spacing w:after="0"/>
        <w:jc w:val="left"/>
        <w:rPr>
          <w:rFonts w:ascii="宋体"/>
          <w:sz w:val="18"/>
        </w:rPr>
        <w:sectPr>
          <w:headerReference w:type="even" r:id="rId117"/>
          <w:headerReference w:type="default" r:id="rId118"/>
          <w:type w:val="continuous"/>
          <w:pgSz w:w="17860" w:h="25260"/>
          <w:pgMar w:top="1360" w:right="300" w:bottom="280" w:left="1340" w:header="708" w:footer="708"/>
          <w:pgNumType w:start="44"/>
          <w:cols w:num="3" w:space="708" w:equalWidth="0">
            <w:col w:w="2944" w:space="40"/>
            <w:col w:w="2480" w:space="39"/>
            <w:col w:w="10717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26"/>
        </w:rPr>
      </w:pPr>
    </w:p>
    <w:p>
      <w:pPr>
        <w:spacing w:after="0"/>
        <w:rPr>
          <w:rFonts w:ascii="宋体"/>
          <w:sz w:val="26"/>
        </w:rPr>
        <w:sectPr>
          <w:headerReference w:type="even" r:id="rId119"/>
          <w:headerReference w:type="default" r:id="rId120"/>
          <w:type w:val="continuous"/>
          <w:pgSz w:w="17860" w:h="25260"/>
          <w:pgMar w:top="1360" w:right="300" w:bottom="280" w:left="1340" w:header="708" w:footer="708"/>
          <w:pgNumType w:start="45"/>
          <w:cols w:space="708"/>
        </w:sectPr>
      </w:pPr>
    </w:p>
    <w:p>
      <w:pPr>
        <w:tabs>
          <w:tab w:val="right" w:pos="3902"/>
        </w:tabs>
        <w:spacing w:before="90" w:line="351" w:lineRule="exact"/>
        <w:ind w:left="703" w:right="0" w:firstLine="0"/>
        <w:jc w:val="left"/>
        <w:rPr>
          <w:rFonts w:ascii="宋体"/>
          <w:sz w:val="21"/>
        </w:rPr>
      </w:pPr>
      <w:r>
        <w:pict>
          <v:shape id="_x0000_s1110" type="#_x0000_t202" style="width:5.4pt;height:10.75pt;margin-top:10.28pt;margin-left:107.54pt;mso-position-horizontal-relative:page;position:absolute;z-index:-251634688" filled="f" stroked="f">
            <v:textbox inset="0,0,0,0">
              <w:txbxContent>
                <w:p>
                  <w:pPr>
                    <w:spacing w:before="0" w:line="215" w:lineRule="exact"/>
                    <w:ind w:left="0" w:right="0" w:firstLine="0"/>
                    <w:jc w:val="left"/>
                    <w:rPr>
                      <w:rFonts w:ascii="宋体"/>
                      <w:sz w:val="21"/>
                    </w:rPr>
                  </w:pPr>
                  <w:r>
                    <w:rPr>
                      <w:rFonts w:ascii="宋体"/>
                      <w:color w:val="FF0000"/>
                      <w:w w:val="102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宋体"/>
          <w:color w:val="FF0000"/>
          <w:sz w:val="21"/>
        </w:rPr>
        <w:t>9</w:t>
      </w:r>
      <w:r>
        <w:rPr>
          <w:rFonts w:ascii="宋体"/>
          <w:color w:val="FF0000"/>
          <w:spacing w:val="-39"/>
          <w:sz w:val="21"/>
        </w:rPr>
        <w:t xml:space="preserve"> </w:t>
      </w:r>
      <w:r>
        <w:rPr>
          <w:rFonts w:ascii="宋体"/>
          <w:position w:val="12"/>
          <w:sz w:val="18"/>
        </w:rPr>
        <w:t>R1</w:t>
        <w:tab/>
      </w:r>
      <w:r>
        <w:rPr>
          <w:rFonts w:ascii="宋体"/>
          <w:color w:val="FF0000"/>
          <w:sz w:val="21"/>
        </w:rPr>
        <w:t>11820</w:t>
      </w:r>
    </w:p>
    <w:p>
      <w:pPr>
        <w:spacing w:before="85"/>
        <w:ind w:left="703" w:right="0" w:firstLine="0"/>
        <w:jc w:val="left"/>
        <w:rPr>
          <w:rFonts w:ascii="宋体"/>
          <w:sz w:val="18"/>
        </w:rPr>
      </w:pPr>
      <w:r>
        <w:br w:type="column"/>
      </w:r>
      <w:r>
        <w:rPr>
          <w:rFonts w:ascii="宋体"/>
          <w:sz w:val="18"/>
        </w:rPr>
        <w:t>R2</w:t>
      </w:r>
      <w:r>
        <w:rPr>
          <w:rFonts w:ascii="宋体"/>
          <w:spacing w:val="66"/>
          <w:sz w:val="18"/>
        </w:rPr>
        <w:t xml:space="preserve"> </w:t>
      </w:r>
      <w:r>
        <w:rPr>
          <w:rFonts w:ascii="宋体"/>
          <w:sz w:val="18"/>
        </w:rPr>
        <w:t>R3</w:t>
      </w:r>
    </w:p>
    <w:p>
      <w:pPr>
        <w:spacing w:before="179" w:line="262" w:lineRule="exact"/>
        <w:ind w:left="703" w:right="0" w:firstLine="0"/>
        <w:jc w:val="left"/>
        <w:rPr>
          <w:rFonts w:ascii="宋体"/>
          <w:sz w:val="21"/>
        </w:rPr>
      </w:pPr>
      <w:r>
        <w:br w:type="column"/>
      </w:r>
      <w:r>
        <w:rPr>
          <w:rFonts w:ascii="宋体"/>
          <w:color w:val="FF0000"/>
          <w:sz w:val="21"/>
        </w:rPr>
        <w:t>11820</w:t>
      </w:r>
    </w:p>
    <w:p>
      <w:pPr>
        <w:spacing w:before="85"/>
        <w:ind w:left="703" w:right="0" w:firstLine="0"/>
        <w:jc w:val="left"/>
        <w:rPr>
          <w:rFonts w:ascii="宋体"/>
          <w:sz w:val="18"/>
        </w:rPr>
      </w:pPr>
      <w:r>
        <w:br w:type="column"/>
      </w:r>
      <w:r>
        <w:rPr>
          <w:rFonts w:ascii="宋体"/>
          <w:sz w:val="18"/>
        </w:rPr>
        <w:t>R4</w:t>
      </w:r>
      <w:r>
        <w:rPr>
          <w:rFonts w:ascii="宋体"/>
          <w:spacing w:val="56"/>
          <w:sz w:val="18"/>
        </w:rPr>
        <w:t xml:space="preserve"> </w:t>
      </w:r>
      <w:r>
        <w:rPr>
          <w:rFonts w:ascii="宋体"/>
          <w:sz w:val="18"/>
        </w:rPr>
        <w:t>R5</w:t>
      </w:r>
    </w:p>
    <w:p>
      <w:pPr>
        <w:spacing w:before="179" w:line="262" w:lineRule="exact"/>
        <w:ind w:left="703" w:right="0" w:firstLine="0"/>
        <w:jc w:val="left"/>
        <w:rPr>
          <w:rFonts w:ascii="宋体"/>
          <w:sz w:val="21"/>
        </w:rPr>
      </w:pPr>
      <w:r>
        <w:br w:type="column"/>
      </w:r>
      <w:r>
        <w:rPr>
          <w:rFonts w:ascii="宋体"/>
          <w:color w:val="FF0000"/>
          <w:sz w:val="21"/>
        </w:rPr>
        <w:t>8820</w:t>
      </w:r>
    </w:p>
    <w:p>
      <w:pPr>
        <w:spacing w:before="90" w:line="204" w:lineRule="auto"/>
        <w:ind w:left="703" w:right="0" w:firstLine="0"/>
        <w:jc w:val="left"/>
        <w:rPr>
          <w:rFonts w:ascii="宋体"/>
          <w:sz w:val="21"/>
        </w:rPr>
      </w:pPr>
      <w:r>
        <w:br w:type="column"/>
      </w:r>
      <w:r>
        <w:rPr>
          <w:rFonts w:ascii="宋体"/>
          <w:sz w:val="18"/>
        </w:rPr>
        <w:t xml:space="preserve">R6 </w:t>
      </w:r>
      <w:r>
        <w:rPr>
          <w:rFonts w:ascii="宋体"/>
          <w:color w:val="FF0000"/>
          <w:position w:val="-12"/>
          <w:sz w:val="21"/>
        </w:rPr>
        <w:t>90</w:t>
      </w:r>
    </w:p>
    <w:p>
      <w:pPr>
        <w:spacing w:after="0" w:line="204" w:lineRule="auto"/>
        <w:jc w:val="left"/>
        <w:rPr>
          <w:rFonts w:ascii="宋体"/>
          <w:sz w:val="21"/>
        </w:rPr>
        <w:sectPr>
          <w:headerReference w:type="even" r:id="rId121"/>
          <w:headerReference w:type="default" r:id="rId122"/>
          <w:type w:val="continuous"/>
          <w:pgSz w:w="17860" w:h="25260"/>
          <w:pgMar w:top="1360" w:right="300" w:bottom="280" w:left="1340" w:header="708" w:footer="708"/>
          <w:pgNumType w:start="46"/>
          <w:cols w:num="6" w:space="708" w:equalWidth="0">
            <w:col w:w="3943" w:space="1346"/>
            <w:col w:w="1263" w:space="1320"/>
            <w:col w:w="1281" w:space="1365"/>
            <w:col w:w="1253" w:space="722"/>
            <w:col w:w="1173" w:space="739"/>
            <w:col w:w="1815" w:space="0"/>
          </w:cols>
        </w:sectPr>
      </w:pPr>
    </w:p>
    <w:p>
      <w:pPr>
        <w:tabs>
          <w:tab w:val="left" w:pos="11300"/>
        </w:tabs>
        <w:spacing w:before="0" w:line="256" w:lineRule="exact"/>
        <w:ind w:left="6091" w:right="0" w:firstLine="0"/>
        <w:jc w:val="left"/>
        <w:rPr>
          <w:rFonts w:ascii="宋体"/>
          <w:sz w:val="21"/>
        </w:rPr>
      </w:pPr>
      <w:r>
        <w:rPr>
          <w:rFonts w:ascii="宋体"/>
          <w:color w:val="FF0000"/>
          <w:position w:val="1"/>
          <w:sz w:val="21"/>
        </w:rPr>
        <w:t>180</w:t>
        <w:tab/>
      </w:r>
      <w:r>
        <w:rPr>
          <w:rFonts w:ascii="宋体"/>
          <w:color w:val="FF0000"/>
          <w:sz w:val="21"/>
        </w:rPr>
        <w:t>180</w:t>
      </w:r>
    </w:p>
    <w:p>
      <w:pPr>
        <w:pStyle w:val="BodyText"/>
        <w:rPr>
          <w:rFonts w:ascii="宋体"/>
          <w:sz w:val="22"/>
        </w:rPr>
      </w:pPr>
    </w:p>
    <w:p>
      <w:pPr>
        <w:pStyle w:val="BodyText"/>
        <w:rPr>
          <w:rFonts w:ascii="宋体"/>
          <w:sz w:val="22"/>
        </w:rPr>
      </w:pPr>
    </w:p>
    <w:p>
      <w:pPr>
        <w:pStyle w:val="BodyText"/>
        <w:spacing w:before="5"/>
        <w:rPr>
          <w:rFonts w:ascii="宋体"/>
          <w:sz w:val="21"/>
        </w:rPr>
      </w:pPr>
    </w:p>
    <w:p>
      <w:pPr>
        <w:spacing w:before="1"/>
        <w:ind w:left="5339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205104</wp:posOffset>
            </wp:positionV>
            <wp:extent cx="2641600" cy="38100"/>
            <wp:effectExtent l="0" t="0" r="0" b="0"/>
            <wp:wrapNone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9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腹杆最不利荷载位置计算简图</w:t>
      </w:r>
    </w:p>
    <w:p>
      <w:pPr>
        <w:pStyle w:val="BodyText"/>
        <w:spacing w:before="6"/>
        <w:rPr>
          <w:b/>
          <w:sz w:val="47"/>
        </w:rPr>
      </w:pPr>
    </w:p>
    <w:p>
      <w:pPr>
        <w:pStyle w:val="ListParagraph"/>
        <w:numPr>
          <w:ilvl w:val="0"/>
          <w:numId w:val="14"/>
        </w:numPr>
        <w:tabs>
          <w:tab w:val="left" w:pos="2266"/>
        </w:tabs>
        <w:spacing w:before="0" w:after="0" w:line="240" w:lineRule="auto"/>
        <w:ind w:left="2265" w:right="0" w:hanging="1053"/>
        <w:jc w:val="left"/>
        <w:rPr>
          <w:sz w:val="42"/>
        </w:rPr>
      </w:pPr>
      <w:r>
        <w:rPr>
          <w:sz w:val="42"/>
        </w:rPr>
        <w:t>荷载为分配横梁反力，其值与移动荷载时相同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13"/>
      </w:pPr>
      <w:r>
        <w:t>P1=43231N,P2=P3=20930N。</w:t>
      </w:r>
    </w:p>
    <w:p>
      <w:pPr>
        <w:pStyle w:val="BodyText"/>
        <w:spacing w:before="9"/>
        <w:rPr>
          <w:sz w:val="61"/>
        </w:rPr>
      </w:pPr>
    </w:p>
    <w:p>
      <w:pPr>
        <w:pStyle w:val="Heading2"/>
        <w:numPr>
          <w:ilvl w:val="2"/>
          <w:numId w:val="16"/>
        </w:numPr>
        <w:tabs>
          <w:tab w:val="left" w:pos="2484"/>
        </w:tabs>
        <w:spacing w:before="0" w:after="0" w:line="240" w:lineRule="auto"/>
        <w:ind w:left="2483" w:right="0" w:hanging="1271"/>
        <w:jc w:val="left"/>
      </w:pPr>
      <w:bookmarkStart w:id="20" w:name="_TOC_250012"/>
      <w:bookmarkEnd w:id="20"/>
      <w:r>
        <w:t>最不利荷载位置贝雷架计算结果</w:t>
      </w:r>
    </w:p>
    <w:p>
      <w:pPr>
        <w:pStyle w:val="BodyText"/>
        <w:spacing w:before="6"/>
        <w:rPr>
          <w:b/>
          <w:sz w:val="61"/>
        </w:rPr>
      </w:pPr>
    </w:p>
    <w:p>
      <w:pPr>
        <w:pStyle w:val="BodyText"/>
        <w:ind w:left="1213"/>
      </w:pPr>
      <w:r>
        <w:t>1、上弦杆计算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5836"/>
        </w:tabs>
        <w:spacing w:before="1" w:line="417" w:lineRule="auto"/>
        <w:ind w:left="1843" w:right="6696" w:firstLine="2"/>
      </w:pPr>
      <w:r>
        <w:t>Mmax=5.35KN*m</w:t>
        <w:tab/>
      </w:r>
      <w:r>
        <w:rPr>
          <w:spacing w:val="25"/>
        </w:rPr>
        <w:t>对应轴力</w:t>
      </w:r>
      <w:r>
        <w:t>N=343.9KN Qmax=49.642KN</w:t>
      </w:r>
    </w:p>
    <w:p>
      <w:pPr>
        <w:pStyle w:val="BodyText"/>
        <w:spacing w:line="537" w:lineRule="exact"/>
        <w:ind w:left="1843"/>
      </w:pPr>
      <w:r>
        <w:t>Nmax=-343.9KN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https://d.book118.com/406022110012010031</w:t>
        </w:r>
      </w:hyperlink>
    </w:p>
    <w:p>
      <w:pPr>
        <w:spacing w:after="0" w:line="537" w:lineRule="exact"/>
      </w:pPr>
    </w:p>
    <w:sectPr>
      <w:headerReference w:type="even" r:id="rId125"/>
      <w:headerReference w:type="default" r:id="rId126"/>
      <w:type w:val="continuous"/>
      <w:pgSz w:w="17860" w:h="25260"/>
      <w:pgMar w:top="1360" w:right="300" w:bottom="280" w:left="1340" w:header="708" w:footer="708"/>
      <w:pgNumType w:start="4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8719353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19353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2581762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1762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8018840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8840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2193994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3994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207156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7156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1397844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97844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968508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8508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772052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2052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06.1pt;height:23.1pt;margin-top:101.8pt;margin-left:126.66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490626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626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733382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382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6.1pt;height:23.1pt;margin-top:101.8pt;margin-left:126.6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976323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76323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315246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246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06.1pt;height:23.1pt;margin-top:101.8pt;margin-left:126.66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7508838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08838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902674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674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6.1pt;height:23.1pt;margin-top:101.8pt;margin-left:126.6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4908178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08178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9187111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7111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06.1pt;height:23.1pt;margin-top:101.8pt;margin-left:126.6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134710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4710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382027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2027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06.1pt;height:23.1pt;margin-top:101.8pt;margin-left:126.6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7502165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2165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364586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586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06.1pt;height:23.1pt;margin-top:101.8pt;margin-left:126.66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rPr>
                    <w:spacing w:val="-13"/>
                  </w:rPr>
                  <w:t xml:space="preserve">钢管打入河床下 </w:t>
                </w:r>
                <w:r>
                  <w:t>8</w:t>
                </w:r>
                <w:r>
                  <w:rPr>
                    <w:spacing w:val="-19"/>
                  </w:rPr>
                  <w:t xml:space="preserve"> 米。保证在河流冲刷线以下 </w:t>
                </w:r>
                <w:r>
                  <w:t>0.5</w:t>
                </w:r>
                <w:r>
                  <w:rPr>
                    <w:spacing w:val="-35"/>
                  </w:rPr>
                  <w:t xml:space="preserve"> 米。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7148433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48433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634220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42204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4871771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71771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1460701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0701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4374698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4698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7991055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91055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1146148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46148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863448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63448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4075374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5374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896602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96602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6190987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0987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8776310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6310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8545136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5136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537205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37205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8803980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3980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326234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26234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083611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3611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51890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1890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4332145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2145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8116911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6911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334553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4553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1233201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3201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107123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7123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778912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8912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4811923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11923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315079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15079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4872600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72600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6566978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6978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406811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06811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6869240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9240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754410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4410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6637091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37091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9577499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7499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271115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1115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3225571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25571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684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6863977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63977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375714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714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88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59650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650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9756582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6582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09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5048672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48672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8392311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2311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29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9301098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01098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7995065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95065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50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701007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1007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06099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099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70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444970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4970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740833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40833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91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185425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5425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4750581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0581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11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3236051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36051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8107716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7716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32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5523401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23401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3843159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43159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52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175970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5970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963949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3949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73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8671107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71107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7237664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37664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93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902616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2616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6369726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69726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14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9525609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5609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8453381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53381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34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252618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2618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3087165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7165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55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7460354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60354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0300196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0196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75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7783123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3123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15451571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1571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96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825500</wp:posOffset>
          </wp:positionV>
          <wp:extent cx="8445500" cy="38100"/>
          <wp:effectExtent l="0" t="0" r="0" b="0"/>
          <wp:wrapNone/>
          <wp:docPr id="20853427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3427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619AF"/>
    <w:multiLevelType w:val="hybridMultilevel"/>
    <w:tmpl w:val="00000000"/>
    <w:lvl w:ilvl="0">
      <w:start w:val="1"/>
      <w:numFmt w:val="decimal"/>
      <w:lvlText w:val="%1"/>
      <w:lvlJc w:val="left"/>
      <w:pPr>
        <w:ind w:left="247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6" w:hanging="634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52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634"/>
      </w:pPr>
      <w:rPr>
        <w:rFonts w:hint="default"/>
      </w:rPr>
    </w:lvl>
  </w:abstractNum>
  <w:abstractNum w:abstractNumId="1">
    <w:nsid w:val="06B9857E"/>
    <w:multiLevelType w:val="hybridMultilevel"/>
    <w:tmpl w:val="00000000"/>
    <w:lvl w:ilvl="0">
      <w:start w:val="3"/>
      <w:numFmt w:val="decimal"/>
      <w:lvlText w:val="%1"/>
      <w:lvlJc w:val="left"/>
      <w:pPr>
        <w:ind w:left="2477" w:hanging="63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77" w:hanging="635"/>
        <w:jc w:val="left"/>
      </w:pPr>
      <w:rPr>
        <w:rFonts w:ascii="仿宋" w:eastAsia="仿宋" w:hAnsi="仿宋" w:cs="仿宋" w:hint="default"/>
        <w:b/>
        <w:bCs/>
        <w:w w:val="101"/>
        <w:sz w:val="29"/>
        <w:szCs w:val="29"/>
      </w:rPr>
    </w:lvl>
    <w:lvl w:ilvl="2">
      <w:start w:val="1"/>
      <w:numFmt w:val="decimal"/>
      <w:lvlText w:val="%1.%2.%3"/>
      <w:lvlJc w:val="left"/>
      <w:pPr>
        <w:ind w:left="3578" w:hanging="1106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388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3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97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2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6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0" w:hanging="1106"/>
      </w:pPr>
      <w:rPr>
        <w:rFonts w:hint="default"/>
      </w:rPr>
    </w:lvl>
  </w:abstractNum>
  <w:abstractNum w:abstractNumId="2">
    <w:nsid w:val="08505B0F"/>
    <w:multiLevelType w:val="hybridMultilevel"/>
    <w:tmpl w:val="00000000"/>
    <w:lvl w:ilvl="0">
      <w:start w:val="3"/>
      <w:numFmt w:val="decimal"/>
      <w:lvlText w:val="%1"/>
      <w:lvlJc w:val="left"/>
      <w:pPr>
        <w:ind w:left="2483" w:hanging="12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3" w:hanging="127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83" w:hanging="1271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6601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7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1271"/>
      </w:pPr>
      <w:rPr>
        <w:rFonts w:hint="default"/>
      </w:rPr>
    </w:lvl>
  </w:abstractNum>
  <w:abstractNum w:abstractNumId="3">
    <w:nsid w:val="0C5DD9B7"/>
    <w:multiLevelType w:val="hybridMultilevel"/>
    <w:tmpl w:val="00000000"/>
    <w:lvl w:ilvl="0">
      <w:start w:val="2"/>
      <w:numFmt w:val="decimal"/>
      <w:lvlText w:val="%1"/>
      <w:lvlJc w:val="left"/>
      <w:pPr>
        <w:ind w:left="3424" w:hanging="9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24" w:hanging="952"/>
        <w:jc w:val="left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3424" w:hanging="952"/>
        <w:jc w:val="left"/>
      </w:pPr>
      <w:rPr>
        <w:rFonts w:ascii="仿宋" w:eastAsia="仿宋" w:hAnsi="仿宋" w:cs="仿宋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7259" w:hanging="9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9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9" w:hanging="9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9" w:hanging="9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9" w:hanging="952"/>
      </w:pPr>
      <w:rPr>
        <w:rFonts w:hint="default"/>
      </w:rPr>
    </w:lvl>
  </w:abstractNum>
  <w:abstractNum w:abstractNumId="4">
    <w:nsid w:val="0CC03BC2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5">
    <w:nsid w:val="0DDCCE0B"/>
    <w:multiLevelType w:val="hybridMultilevel"/>
    <w:tmpl w:val="00000000"/>
    <w:lvl w:ilvl="0">
      <w:start w:val="3"/>
      <w:numFmt w:val="decimal"/>
      <w:lvlText w:val="%1"/>
      <w:lvlJc w:val="left"/>
      <w:pPr>
        <w:ind w:left="2397" w:hanging="55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97" w:hanging="555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"/>
      <w:lvlJc w:val="left"/>
      <w:pPr>
        <w:ind w:left="3419" w:hanging="947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264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8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0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947"/>
      </w:pPr>
      <w:rPr>
        <w:rFonts w:hint="default"/>
      </w:rPr>
    </w:lvl>
  </w:abstractNum>
  <w:abstractNum w:abstractNumId="6">
    <w:nsid w:val="15224841"/>
    <w:multiLevelType w:val="hybridMultilevel"/>
    <w:tmpl w:val="00000000"/>
    <w:lvl w:ilvl="0">
      <w:start w:val="1"/>
      <w:numFmt w:val="decimal"/>
      <w:lvlText w:val="%1"/>
      <w:lvlJc w:val="left"/>
      <w:pPr>
        <w:ind w:left="3419" w:hanging="94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19" w:hanging="94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19" w:hanging="947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725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9" w:hanging="947"/>
      </w:pPr>
      <w:rPr>
        <w:rFonts w:hint="default"/>
      </w:rPr>
    </w:lvl>
  </w:abstractNum>
  <w:abstractNum w:abstractNumId="7">
    <w:nsid w:val="171400A4"/>
    <w:multiLevelType w:val="hybridMultilevel"/>
    <w:tmpl w:val="00000000"/>
    <w:lvl w:ilvl="0">
      <w:start w:val="2"/>
      <w:numFmt w:val="decimal"/>
      <w:lvlText w:val="%1"/>
      <w:lvlJc w:val="left"/>
      <w:pPr>
        <w:ind w:left="2577" w:hanging="127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77" w:hanging="127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77" w:hanging="1271"/>
        <w:jc w:val="righ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6671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7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1271"/>
      </w:pPr>
      <w:rPr>
        <w:rFonts w:hint="default"/>
      </w:rPr>
    </w:lvl>
  </w:abstractNum>
  <w:abstractNum w:abstractNumId="8">
    <w:nsid w:val="171DECE1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9">
    <w:nsid w:val="17DE4CB5"/>
    <w:multiLevelType w:val="hybridMultilevel"/>
    <w:tmpl w:val="00000000"/>
    <w:lvl w:ilvl="0">
      <w:start w:val="2"/>
      <w:numFmt w:val="decimal"/>
      <w:lvlText w:val="%1"/>
      <w:lvlJc w:val="left"/>
      <w:pPr>
        <w:ind w:left="2789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9" w:hanging="947"/>
        <w:jc w:val="left"/>
      </w:pPr>
      <w:rPr>
        <w:rFonts w:ascii="Arial" w:eastAsia="Arial" w:hAnsi="Arial" w:cs="Arial" w:hint="default"/>
        <w:b/>
        <w:bCs/>
        <w:spacing w:val="-1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3733" w:hanging="1260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513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6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3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6" w:hanging="1260"/>
      </w:pPr>
      <w:rPr>
        <w:rFonts w:hint="default"/>
      </w:rPr>
    </w:lvl>
  </w:abstractNum>
  <w:abstractNum w:abstractNumId="10">
    <w:nsid w:val="22FAA4EC"/>
    <w:multiLevelType w:val="hybridMultilevel"/>
    <w:tmpl w:val="00000000"/>
    <w:lvl w:ilvl="0">
      <w:start w:val="2"/>
      <w:numFmt w:val="decimal"/>
      <w:lvlText w:val="%1"/>
      <w:lvlJc w:val="left"/>
      <w:pPr>
        <w:ind w:left="3424" w:hanging="95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24" w:hanging="952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4" w:hanging="952"/>
        <w:jc w:val="left"/>
      </w:pPr>
      <w:rPr>
        <w:rFonts w:ascii="仿宋" w:eastAsia="仿宋" w:hAnsi="仿宋" w:cs="仿宋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7259" w:hanging="9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9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9" w:hanging="9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9" w:hanging="9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9" w:hanging="952"/>
      </w:pPr>
      <w:rPr>
        <w:rFonts w:hint="default"/>
      </w:rPr>
    </w:lvl>
  </w:abstractNum>
  <w:abstractNum w:abstractNumId="11">
    <w:nsid w:val="290A2E02"/>
    <w:multiLevelType w:val="hybridMultilevel"/>
    <w:tmpl w:val="00000000"/>
    <w:lvl w:ilvl="0">
      <w:start w:val="1"/>
      <w:numFmt w:val="decimal"/>
      <w:lvlText w:val="（%1）"/>
      <w:lvlJc w:val="left"/>
      <w:pPr>
        <w:ind w:left="2265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5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2"/>
      </w:pPr>
      <w:rPr>
        <w:rFonts w:hint="default"/>
      </w:rPr>
    </w:lvl>
  </w:abstractNum>
  <w:abstractNum w:abstractNumId="12">
    <w:nsid w:val="295683EB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13">
    <w:nsid w:val="29ABD1A3"/>
    <w:multiLevelType w:val="hybridMultilevel"/>
    <w:tmpl w:val="00000000"/>
    <w:lvl w:ilvl="0">
      <w:start w:val="1"/>
      <w:numFmt w:val="decimal"/>
      <w:lvlText w:val="（%1）"/>
      <w:lvlJc w:val="left"/>
      <w:pPr>
        <w:ind w:left="2265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5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2"/>
      </w:pPr>
      <w:rPr>
        <w:rFonts w:hint="default"/>
      </w:rPr>
    </w:lvl>
  </w:abstractNum>
  <w:abstractNum w:abstractNumId="14">
    <w:nsid w:val="30A33C36"/>
    <w:multiLevelType w:val="hybridMultilevel"/>
    <w:tmpl w:val="00000000"/>
    <w:lvl w:ilvl="0">
      <w:start w:val="1"/>
      <w:numFmt w:val="decimal"/>
      <w:lvlText w:val="%1"/>
      <w:lvlJc w:val="left"/>
      <w:pPr>
        <w:ind w:left="212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0" w:hanging="907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483" w:hanging="1271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533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6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3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6" w:hanging="1271"/>
      </w:pPr>
      <w:rPr>
        <w:rFonts w:hint="default"/>
      </w:rPr>
    </w:lvl>
  </w:abstractNum>
  <w:abstractNum w:abstractNumId="15">
    <w:nsid w:val="33037976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16">
    <w:nsid w:val="3C2C0525"/>
    <w:multiLevelType w:val="hybridMultilevel"/>
    <w:tmpl w:val="00000000"/>
    <w:lvl w:ilvl="0">
      <w:start w:val="2"/>
      <w:numFmt w:val="decimal"/>
      <w:lvlText w:val="%1"/>
      <w:lvlJc w:val="left"/>
      <w:pPr>
        <w:ind w:left="2477" w:hanging="126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77" w:hanging="1265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77" w:hanging="1265"/>
        <w:jc w:val="right"/>
      </w:pPr>
      <w:rPr>
        <w:rFonts w:ascii="仿宋" w:eastAsia="仿宋" w:hAnsi="仿宋" w:cs="仿宋" w:hint="default"/>
        <w:spacing w:val="-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601" w:hanging="1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1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1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1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7" w:hanging="1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1265"/>
      </w:pPr>
      <w:rPr>
        <w:rFonts w:hint="default"/>
      </w:rPr>
    </w:lvl>
  </w:abstractNum>
  <w:abstractNum w:abstractNumId="17">
    <w:nsid w:val="42F26277"/>
    <w:multiLevelType w:val="hybridMultilevel"/>
    <w:tmpl w:val="00000000"/>
    <w:lvl w:ilvl="0">
      <w:start w:val="2"/>
      <w:numFmt w:val="decimal"/>
      <w:lvlText w:val="%1"/>
      <w:lvlJc w:val="left"/>
      <w:pPr>
        <w:ind w:left="3423" w:hanging="9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23" w:hanging="95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423" w:hanging="951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7259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9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9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9" w:hanging="951"/>
      </w:pPr>
      <w:rPr>
        <w:rFonts w:hint="default"/>
      </w:rPr>
    </w:lvl>
  </w:abstractNum>
  <w:abstractNum w:abstractNumId="18">
    <w:nsid w:val="431E211B"/>
    <w:multiLevelType w:val="hybridMultilevel"/>
    <w:tmpl w:val="00000000"/>
    <w:lvl w:ilvl="0">
      <w:start w:val="3"/>
      <w:numFmt w:val="decimal"/>
      <w:lvlText w:val="%1"/>
      <w:lvlJc w:val="left"/>
      <w:pPr>
        <w:ind w:left="3419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19" w:hanging="94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19" w:hanging="947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725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9" w:hanging="947"/>
      </w:pPr>
      <w:rPr>
        <w:rFonts w:hint="default"/>
      </w:rPr>
    </w:lvl>
  </w:abstractNum>
  <w:abstractNum w:abstractNumId="19">
    <w:nsid w:val="45A32FCC"/>
    <w:multiLevelType w:val="hybridMultilevel"/>
    <w:tmpl w:val="00000000"/>
    <w:lvl w:ilvl="0">
      <w:start w:val="1"/>
      <w:numFmt w:val="decimal"/>
      <w:lvlText w:val="（%1）"/>
      <w:lvlJc w:val="left"/>
      <w:pPr>
        <w:ind w:left="2265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5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2"/>
      </w:pPr>
      <w:rPr>
        <w:rFonts w:hint="default"/>
      </w:rPr>
    </w:lvl>
  </w:abstractNum>
  <w:abstractNum w:abstractNumId="20">
    <w:nsid w:val="4AA17AB7"/>
    <w:multiLevelType w:val="hybridMultilevel"/>
    <w:tmpl w:val="00000000"/>
    <w:lvl w:ilvl="0">
      <w:start w:val="1"/>
      <w:numFmt w:val="decimal"/>
      <w:lvlText w:val="%1"/>
      <w:lvlJc w:val="left"/>
      <w:pPr>
        <w:ind w:left="212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0" w:hanging="907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483" w:hanging="1271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533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6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3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6" w:hanging="1271"/>
      </w:pPr>
      <w:rPr>
        <w:rFonts w:hint="default"/>
      </w:rPr>
    </w:lvl>
  </w:abstractNum>
  <w:abstractNum w:abstractNumId="21">
    <w:nsid w:val="4B7BE4A1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righ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22">
    <w:nsid w:val="4D67BC42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23">
    <w:nsid w:val="4EAD29D9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righ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24">
    <w:nsid w:val="4FD21F01"/>
    <w:multiLevelType w:val="hybridMultilevel"/>
    <w:tmpl w:val="00000000"/>
    <w:lvl w:ilvl="0">
      <w:start w:val="3"/>
      <w:numFmt w:val="decimal"/>
      <w:lvlText w:val="（%1）"/>
      <w:lvlJc w:val="left"/>
      <w:pPr>
        <w:ind w:left="2265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02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4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6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28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71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1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55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97" w:hanging="1052"/>
      </w:pPr>
      <w:rPr>
        <w:rFonts w:hint="default"/>
      </w:rPr>
    </w:lvl>
  </w:abstractNum>
  <w:abstractNum w:abstractNumId="25">
    <w:nsid w:val="593D5128"/>
    <w:multiLevelType w:val="hybridMultilevel"/>
    <w:tmpl w:val="00000000"/>
    <w:lvl w:ilvl="0">
      <w:start w:val="3"/>
      <w:numFmt w:val="decimal"/>
      <w:lvlText w:val="%1"/>
      <w:lvlJc w:val="left"/>
      <w:pPr>
        <w:ind w:left="247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6" w:hanging="634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"/>
      <w:lvlJc w:val="left"/>
      <w:pPr>
        <w:ind w:left="3340" w:hanging="868"/>
        <w:jc w:val="left"/>
      </w:pPr>
      <w:rPr>
        <w:rFonts w:ascii="仿宋" w:eastAsia="仿宋" w:hAnsi="仿宋" w:cs="仿宋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202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3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4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6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7" w:hanging="868"/>
      </w:pPr>
      <w:rPr>
        <w:rFonts w:hint="default"/>
      </w:rPr>
    </w:lvl>
  </w:abstractNum>
  <w:abstractNum w:abstractNumId="26">
    <w:nsid w:val="5BB94463"/>
    <w:multiLevelType w:val="hybridMultilevel"/>
    <w:tmpl w:val="00000000"/>
    <w:lvl w:ilvl="0">
      <w:start w:val="3"/>
      <w:numFmt w:val="decimal"/>
      <w:lvlText w:val="%1"/>
      <w:lvlJc w:val="left"/>
      <w:pPr>
        <w:ind w:left="2059" w:hanging="84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59" w:hanging="846"/>
        <w:jc w:val="left"/>
      </w:pPr>
      <w:rPr>
        <w:rFonts w:ascii="仿宋" w:eastAsia="仿宋" w:hAnsi="仿宋" w:cs="仿宋" w:hint="default"/>
        <w:b/>
        <w:bCs/>
        <w:w w:val="99"/>
        <w:sz w:val="40"/>
        <w:szCs w:val="40"/>
      </w:rPr>
    </w:lvl>
    <w:lvl w:ilvl="2">
      <w:start w:val="1"/>
      <w:numFmt w:val="decimal"/>
      <w:lvlText w:val="%1.%2.%3"/>
      <w:lvlJc w:val="left"/>
      <w:pPr>
        <w:ind w:left="1634" w:hanging="1480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206" w:hanging="1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1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3" w:hanging="1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6" w:hanging="1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9" w:hanging="1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3" w:hanging="1480"/>
      </w:pPr>
      <w:rPr>
        <w:rFonts w:hint="default"/>
      </w:rPr>
    </w:lvl>
  </w:abstractNum>
  <w:abstractNum w:abstractNumId="27">
    <w:nsid w:val="6E181BDA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righ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28">
    <w:nsid w:val="6F61310E"/>
    <w:multiLevelType w:val="hybridMultilevel"/>
    <w:tmpl w:val="00000000"/>
    <w:lvl w:ilvl="0">
      <w:start w:val="3"/>
      <w:numFmt w:val="decimal"/>
      <w:lvlText w:val="%1"/>
      <w:lvlJc w:val="left"/>
      <w:pPr>
        <w:ind w:left="2059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9" w:hanging="846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375" w:hanging="1163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45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3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0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8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4" w:hanging="1163"/>
      </w:pPr>
      <w:rPr>
        <w:rFonts w:hint="default"/>
      </w:rPr>
    </w:lvl>
  </w:abstractNum>
  <w:abstractNum w:abstractNumId="29">
    <w:nsid w:val="753502FC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30">
    <w:nsid w:val="7601C179"/>
    <w:multiLevelType w:val="hybridMultilevel"/>
    <w:tmpl w:val="00000000"/>
    <w:lvl w:ilvl="0">
      <w:start w:val="2"/>
      <w:numFmt w:val="decimal"/>
      <w:lvlText w:val="%1"/>
      <w:lvlJc w:val="left"/>
      <w:pPr>
        <w:ind w:left="2505" w:hanging="129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05" w:hanging="1293"/>
        <w:jc w:val="left"/>
      </w:pPr>
      <w:rPr>
        <w:rFonts w:ascii="幼圆" w:eastAsia="幼圆" w:hAnsi="幼圆" w:cs="幼圆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505" w:hanging="1293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11211" w:hanging="1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26" w:hanging="1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42" w:hanging="1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57" w:hanging="1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73" w:hanging="1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8" w:hanging="1293"/>
      </w:pPr>
      <w:rPr>
        <w:rFonts w:hint="default"/>
      </w:rPr>
    </w:lvl>
  </w:abstractNum>
  <w:abstractNum w:abstractNumId="31">
    <w:nsid w:val="7AA59348"/>
    <w:multiLevelType w:val="hybridMultilevel"/>
    <w:tmpl w:val="00000000"/>
    <w:lvl w:ilvl="0">
      <w:start w:val="1"/>
      <w:numFmt w:val="decimal"/>
      <w:lvlText w:val="(%1)"/>
      <w:lvlJc w:val="left"/>
      <w:pPr>
        <w:ind w:left="1846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633"/>
      </w:pPr>
      <w:rPr>
        <w:rFonts w:hint="default"/>
      </w:rPr>
    </w:lvl>
  </w:abstractNum>
  <w:abstractNum w:abstractNumId="32">
    <w:nsid w:val="7BA132B9"/>
    <w:multiLevelType w:val="hybridMultilevel"/>
    <w:tmpl w:val="00000000"/>
    <w:lvl w:ilvl="0">
      <w:start w:val="2"/>
      <w:numFmt w:val="decimal"/>
      <w:lvlText w:val="%1"/>
      <w:lvlJc w:val="left"/>
      <w:pPr>
        <w:ind w:left="2577" w:hanging="127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77" w:hanging="127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77" w:hanging="1271"/>
        <w:jc w:val="righ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6671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7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1271"/>
      </w:pPr>
      <w:rPr>
        <w:rFonts w:hint="default"/>
      </w:rPr>
    </w:lvl>
  </w:abstractNum>
  <w:abstractNum w:abstractNumId="33">
    <w:nsid w:val="7BC50EA3"/>
    <w:multiLevelType w:val="hybridMultilevel"/>
    <w:tmpl w:val="00000000"/>
    <w:lvl w:ilvl="0">
      <w:start w:val="2"/>
      <w:numFmt w:val="decimal"/>
      <w:lvlText w:val="%1"/>
      <w:lvlJc w:val="left"/>
      <w:pPr>
        <w:ind w:left="2483" w:hanging="12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3" w:hanging="1271"/>
        <w:jc w:val="left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2483" w:hanging="1271"/>
        <w:jc w:val="left"/>
      </w:pPr>
      <w:rPr>
        <w:rFonts w:ascii="仿宋" w:eastAsia="仿宋" w:hAnsi="仿宋" w:cs="仿宋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6601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7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1271"/>
      </w:pPr>
      <w:rPr>
        <w:rFonts w:hint="default"/>
      </w:rPr>
    </w:lvl>
  </w:abstractNum>
  <w:abstractNum w:abstractNumId="34">
    <w:nsid w:val="7F179C1A"/>
    <w:multiLevelType w:val="hybridMultilevel"/>
    <w:tmpl w:val="00000000"/>
    <w:lvl w:ilvl="0">
      <w:start w:val="1"/>
      <w:numFmt w:val="decimal"/>
      <w:lvlText w:val="%1"/>
      <w:lvlJc w:val="left"/>
      <w:pPr>
        <w:ind w:left="247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6" w:hanging="634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522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634"/>
      </w:pPr>
      <w:rPr>
        <w:rFonts w:hint="default"/>
      </w:rPr>
    </w:lvl>
  </w:abstractNum>
  <w:abstractNum w:abstractNumId="35">
    <w:nsid w:val="7FEFB14B"/>
    <w:multiLevelType w:val="hybridMultilevel"/>
    <w:tmpl w:val="00000000"/>
    <w:lvl w:ilvl="0">
      <w:start w:val="3"/>
      <w:numFmt w:val="decimal"/>
      <w:lvlText w:val="%1"/>
      <w:lvlJc w:val="left"/>
      <w:pPr>
        <w:ind w:left="1954" w:hanging="7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54" w:hanging="742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473" w:hanging="1260"/>
        <w:jc w:val="left"/>
      </w:pPr>
      <w:rPr>
        <w:rFonts w:ascii="仿宋" w:eastAsia="仿宋" w:hAnsi="仿宋" w:cs="仿宋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33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6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3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6" w:hanging="1260"/>
      </w:pPr>
      <w:rPr>
        <w:rFonts w:hint="default"/>
      </w:rPr>
    </w:lvl>
  </w:abstractNum>
  <w:num w:numId="1">
    <w:abstractNumId w:val="35"/>
  </w:num>
  <w:num w:numId="2">
    <w:abstractNumId w:val="26"/>
  </w:num>
  <w:num w:numId="3">
    <w:abstractNumId w:val="23"/>
  </w:num>
  <w:num w:numId="4">
    <w:abstractNumId w:val="31"/>
  </w:num>
  <w:num w:numId="5">
    <w:abstractNumId w:val="12"/>
  </w:num>
  <w:num w:numId="6">
    <w:abstractNumId w:val="21"/>
  </w:num>
  <w:num w:numId="7">
    <w:abstractNumId w:val="15"/>
  </w:num>
  <w:num w:numId="8">
    <w:abstractNumId w:val="4"/>
  </w:num>
  <w:num w:numId="9">
    <w:abstractNumId w:val="19"/>
  </w:num>
  <w:num w:numId="10">
    <w:abstractNumId w:val="2"/>
  </w:num>
  <w:num w:numId="11">
    <w:abstractNumId w:val="27"/>
  </w:num>
  <w:num w:numId="12">
    <w:abstractNumId w:val="29"/>
  </w:num>
  <w:num w:numId="13">
    <w:abstractNumId w:val="8"/>
  </w:num>
  <w:num w:numId="14">
    <w:abstractNumId w:val="11"/>
  </w:num>
  <w:num w:numId="15">
    <w:abstractNumId w:val="13"/>
  </w:num>
  <w:num w:numId="16">
    <w:abstractNumId w:val="28"/>
  </w:num>
  <w:num w:numId="17">
    <w:abstractNumId w:val="16"/>
  </w:num>
  <w:num w:numId="18">
    <w:abstractNumId w:val="32"/>
  </w:num>
  <w:num w:numId="19">
    <w:abstractNumId w:val="33"/>
  </w:num>
  <w:num w:numId="20">
    <w:abstractNumId w:val="30"/>
  </w:num>
  <w:num w:numId="21">
    <w:abstractNumId w:val="24"/>
  </w:num>
  <w:num w:numId="22">
    <w:abstractNumId w:val="22"/>
  </w:num>
  <w:num w:numId="23">
    <w:abstractNumId w:val="14"/>
  </w:num>
  <w:num w:numId="24">
    <w:abstractNumId w:val="5"/>
  </w:num>
  <w:num w:numId="25">
    <w:abstractNumId w:val="1"/>
  </w:num>
  <w:num w:numId="26">
    <w:abstractNumId w:val="18"/>
  </w:num>
  <w:num w:numId="27">
    <w:abstractNumId w:val="25"/>
  </w:num>
  <w:num w:numId="28">
    <w:abstractNumId w:val="10"/>
  </w:num>
  <w:num w:numId="29">
    <w:abstractNumId w:val="17"/>
  </w:num>
  <w:num w:numId="30">
    <w:abstractNumId w:val="3"/>
  </w:num>
  <w:num w:numId="31">
    <w:abstractNumId w:val="9"/>
  </w:num>
  <w:num w:numId="32">
    <w:abstractNumId w:val="6"/>
  </w:num>
  <w:num w:numId="33">
    <w:abstractNumId w:val="0"/>
  </w:num>
  <w:num w:numId="34">
    <w:abstractNumId w:val="34"/>
  </w:num>
  <w:num w:numId="35">
    <w:abstractNumId w:val="20"/>
  </w:num>
  <w:num w:numId="3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ind w:left="2120" w:hanging="908"/>
      <w:outlineLvl w:val="0"/>
    </w:pPr>
    <w:rPr>
      <w:rFonts w:ascii="仿宋" w:eastAsia="仿宋" w:hAnsi="仿宋" w:cs="仿宋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1213"/>
      <w:outlineLvl w:val="1"/>
    </w:pPr>
    <w:rPr>
      <w:rFonts w:ascii="仿宋" w:eastAsia="仿宋" w:hAnsi="仿宋" w:cs="仿宋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1"/>
      <w:ind w:left="1213"/>
    </w:pPr>
    <w:rPr>
      <w:rFonts w:ascii="仿宋" w:eastAsia="仿宋" w:hAnsi="仿宋" w:cs="仿宋"/>
      <w:b/>
      <w:bCs/>
      <w:sz w:val="31"/>
      <w:szCs w:val="31"/>
    </w:rPr>
  </w:style>
  <w:style w:type="paragraph" w:styleId="TOC2">
    <w:name w:val="toc 2"/>
    <w:basedOn w:val="Normal"/>
    <w:uiPriority w:val="1"/>
    <w:qFormat/>
    <w:pPr>
      <w:spacing w:before="70"/>
      <w:ind w:left="2476" w:hanging="634"/>
    </w:pPr>
    <w:rPr>
      <w:rFonts w:ascii="仿宋" w:eastAsia="仿宋" w:hAnsi="仿宋" w:cs="仿宋"/>
      <w:b/>
      <w:bCs/>
      <w:sz w:val="31"/>
      <w:szCs w:val="31"/>
    </w:rPr>
  </w:style>
  <w:style w:type="paragraph" w:styleId="TOC3">
    <w:name w:val="toc 3"/>
    <w:basedOn w:val="Normal"/>
    <w:uiPriority w:val="1"/>
    <w:qFormat/>
    <w:pPr>
      <w:spacing w:before="71"/>
      <w:ind w:left="2473"/>
    </w:pPr>
    <w:rPr>
      <w:rFonts w:ascii="仿宋" w:eastAsia="仿宋" w:hAnsi="仿宋" w:cs="仿宋"/>
      <w:b/>
      <w:bCs/>
      <w:sz w:val="31"/>
      <w:szCs w:val="31"/>
    </w:rPr>
  </w:style>
  <w:style w:type="paragraph" w:styleId="TOC4">
    <w:name w:val="toc 4"/>
    <w:basedOn w:val="Normal"/>
    <w:uiPriority w:val="1"/>
    <w:qFormat/>
    <w:pPr>
      <w:spacing w:before="71"/>
      <w:ind w:left="3419" w:hanging="947"/>
    </w:pPr>
    <w:rPr>
      <w:rFonts w:ascii="仿宋" w:eastAsia="仿宋" w:hAnsi="仿宋" w:cs="仿宋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styleId="Title">
    <w:name w:val="Title"/>
    <w:basedOn w:val="Normal"/>
    <w:uiPriority w:val="1"/>
    <w:qFormat/>
    <w:pPr>
      <w:spacing w:line="1488" w:lineRule="exact"/>
      <w:ind w:right="658"/>
      <w:jc w:val="center"/>
    </w:pPr>
    <w:rPr>
      <w:rFonts w:ascii="幼圆" w:eastAsia="幼圆" w:hAnsi="幼圆" w:cs="幼圆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846" w:hanging="947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22"/>
      <w:jc w:val="center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00" Type="http://schemas.openxmlformats.org/officeDocument/2006/relationships/header" Target="header77.xml" /><Relationship Id="rId101" Type="http://schemas.openxmlformats.org/officeDocument/2006/relationships/header" Target="header78.xml" /><Relationship Id="rId102" Type="http://schemas.openxmlformats.org/officeDocument/2006/relationships/image" Target="media/image22.png" /><Relationship Id="rId103" Type="http://schemas.openxmlformats.org/officeDocument/2006/relationships/image" Target="media/image23.png" /><Relationship Id="rId104" Type="http://schemas.openxmlformats.org/officeDocument/2006/relationships/image" Target="media/image24.png" /><Relationship Id="rId105" Type="http://schemas.openxmlformats.org/officeDocument/2006/relationships/image" Target="media/image25.png" /><Relationship Id="rId106" Type="http://schemas.openxmlformats.org/officeDocument/2006/relationships/header" Target="header79.xml" /><Relationship Id="rId107" Type="http://schemas.openxmlformats.org/officeDocument/2006/relationships/header" Target="header80.xml" /><Relationship Id="rId108" Type="http://schemas.openxmlformats.org/officeDocument/2006/relationships/header" Target="header81.xml" /><Relationship Id="rId109" Type="http://schemas.openxmlformats.org/officeDocument/2006/relationships/header" Target="header82.xml" /><Relationship Id="rId11" Type="http://schemas.openxmlformats.org/officeDocument/2006/relationships/header" Target="header8.xml" /><Relationship Id="rId110" Type="http://schemas.openxmlformats.org/officeDocument/2006/relationships/image" Target="media/image26.png" /><Relationship Id="rId111" Type="http://schemas.openxmlformats.org/officeDocument/2006/relationships/header" Target="header83.xml" /><Relationship Id="rId112" Type="http://schemas.openxmlformats.org/officeDocument/2006/relationships/header" Target="header84.xml" /><Relationship Id="rId113" Type="http://schemas.openxmlformats.org/officeDocument/2006/relationships/image" Target="media/image27.png" /><Relationship Id="rId114" Type="http://schemas.openxmlformats.org/officeDocument/2006/relationships/header" Target="header85.xml" /><Relationship Id="rId115" Type="http://schemas.openxmlformats.org/officeDocument/2006/relationships/header" Target="header86.xml" /><Relationship Id="rId116" Type="http://schemas.openxmlformats.org/officeDocument/2006/relationships/image" Target="media/image28.png" /><Relationship Id="rId117" Type="http://schemas.openxmlformats.org/officeDocument/2006/relationships/header" Target="header87.xml" /><Relationship Id="rId118" Type="http://schemas.openxmlformats.org/officeDocument/2006/relationships/header" Target="header88.xml" /><Relationship Id="rId119" Type="http://schemas.openxmlformats.org/officeDocument/2006/relationships/header" Target="header89.xml" /><Relationship Id="rId12" Type="http://schemas.openxmlformats.org/officeDocument/2006/relationships/header" Target="header9.xml" /><Relationship Id="rId120" Type="http://schemas.openxmlformats.org/officeDocument/2006/relationships/header" Target="header90.xml" /><Relationship Id="rId121" Type="http://schemas.openxmlformats.org/officeDocument/2006/relationships/header" Target="header91.xml" /><Relationship Id="rId122" Type="http://schemas.openxmlformats.org/officeDocument/2006/relationships/header" Target="header92.xml" /><Relationship Id="rId123" Type="http://schemas.openxmlformats.org/officeDocument/2006/relationships/image" Target="media/image29.png" /><Relationship Id="rId124" Type="http://schemas.openxmlformats.org/officeDocument/2006/relationships/hyperlink" Target="https://d.book118.com/406022110012010031" TargetMode="External" /><Relationship Id="rId125" Type="http://schemas.openxmlformats.org/officeDocument/2006/relationships/header" Target="header93.xml" /><Relationship Id="rId126" Type="http://schemas.openxmlformats.org/officeDocument/2006/relationships/header" Target="header94.xml" /><Relationship Id="rId127" Type="http://schemas.openxmlformats.org/officeDocument/2006/relationships/theme" Target="theme/theme1.xml" /><Relationship Id="rId128" Type="http://schemas.openxmlformats.org/officeDocument/2006/relationships/numbering" Target="numbering.xml" /><Relationship Id="rId129" Type="http://schemas.openxmlformats.org/officeDocument/2006/relationships/styles" Target="styles.xml" /><Relationship Id="rId13" Type="http://schemas.openxmlformats.org/officeDocument/2006/relationships/header" Target="header10.xml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image" Target="media/image9.png" /><Relationship Id="rId24" Type="http://schemas.openxmlformats.org/officeDocument/2006/relationships/image" Target="media/image10.png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header" Target="header15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header" Target="header18.xml" /><Relationship Id="rId34" Type="http://schemas.openxmlformats.org/officeDocument/2006/relationships/header" Target="header19.xml" /><Relationship Id="rId35" Type="http://schemas.openxmlformats.org/officeDocument/2006/relationships/header" Target="header20.xml" /><Relationship Id="rId36" Type="http://schemas.openxmlformats.org/officeDocument/2006/relationships/header" Target="header21.xml" /><Relationship Id="rId37" Type="http://schemas.openxmlformats.org/officeDocument/2006/relationships/header" Target="header22.xml" /><Relationship Id="rId38" Type="http://schemas.openxmlformats.org/officeDocument/2006/relationships/header" Target="header23.xml" /><Relationship Id="rId39" Type="http://schemas.openxmlformats.org/officeDocument/2006/relationships/header" Target="header24.xml" /><Relationship Id="rId4" Type="http://schemas.openxmlformats.org/officeDocument/2006/relationships/header" Target="header1.xml" /><Relationship Id="rId40" Type="http://schemas.openxmlformats.org/officeDocument/2006/relationships/image" Target="media/image14.png" /><Relationship Id="rId41" Type="http://schemas.openxmlformats.org/officeDocument/2006/relationships/image" Target="media/image15.png" /><Relationship Id="rId42" Type="http://schemas.openxmlformats.org/officeDocument/2006/relationships/image" Target="media/image16.png" /><Relationship Id="rId43" Type="http://schemas.openxmlformats.org/officeDocument/2006/relationships/header" Target="header25.xml" /><Relationship Id="rId44" Type="http://schemas.openxmlformats.org/officeDocument/2006/relationships/header" Target="header26.xml" /><Relationship Id="rId45" Type="http://schemas.openxmlformats.org/officeDocument/2006/relationships/header" Target="header27.xml" /><Relationship Id="rId46" Type="http://schemas.openxmlformats.org/officeDocument/2006/relationships/header" Target="header28.xml" /><Relationship Id="rId47" Type="http://schemas.openxmlformats.org/officeDocument/2006/relationships/image" Target="media/image17.png" /><Relationship Id="rId48" Type="http://schemas.openxmlformats.org/officeDocument/2006/relationships/header" Target="header29.xml" /><Relationship Id="rId49" Type="http://schemas.openxmlformats.org/officeDocument/2006/relationships/header" Target="header30.xml" /><Relationship Id="rId5" Type="http://schemas.openxmlformats.org/officeDocument/2006/relationships/header" Target="header2.xml" /><Relationship Id="rId50" Type="http://schemas.openxmlformats.org/officeDocument/2006/relationships/header" Target="header31.xml" /><Relationship Id="rId51" Type="http://schemas.openxmlformats.org/officeDocument/2006/relationships/header" Target="header32.xml" /><Relationship Id="rId52" Type="http://schemas.openxmlformats.org/officeDocument/2006/relationships/header" Target="header33.xml" /><Relationship Id="rId53" Type="http://schemas.openxmlformats.org/officeDocument/2006/relationships/header" Target="header34.xml" /><Relationship Id="rId54" Type="http://schemas.openxmlformats.org/officeDocument/2006/relationships/header" Target="header35.xml" /><Relationship Id="rId55" Type="http://schemas.openxmlformats.org/officeDocument/2006/relationships/header" Target="header36.xml" /><Relationship Id="rId56" Type="http://schemas.openxmlformats.org/officeDocument/2006/relationships/header" Target="header37.xml" /><Relationship Id="rId57" Type="http://schemas.openxmlformats.org/officeDocument/2006/relationships/header" Target="header38.xml" /><Relationship Id="rId58" Type="http://schemas.openxmlformats.org/officeDocument/2006/relationships/header" Target="header39.xml" /><Relationship Id="rId59" Type="http://schemas.openxmlformats.org/officeDocument/2006/relationships/header" Target="header40.xml" /><Relationship Id="rId6" Type="http://schemas.openxmlformats.org/officeDocument/2006/relationships/header" Target="header3.xml" /><Relationship Id="rId60" Type="http://schemas.openxmlformats.org/officeDocument/2006/relationships/image" Target="media/image18.png" /><Relationship Id="rId61" Type="http://schemas.openxmlformats.org/officeDocument/2006/relationships/header" Target="header41.xml" /><Relationship Id="rId62" Type="http://schemas.openxmlformats.org/officeDocument/2006/relationships/header" Target="header42.xml" /><Relationship Id="rId63" Type="http://schemas.openxmlformats.org/officeDocument/2006/relationships/header" Target="header43.xml" /><Relationship Id="rId64" Type="http://schemas.openxmlformats.org/officeDocument/2006/relationships/header" Target="header44.xml" /><Relationship Id="rId65" Type="http://schemas.openxmlformats.org/officeDocument/2006/relationships/header" Target="header45.xml" /><Relationship Id="rId66" Type="http://schemas.openxmlformats.org/officeDocument/2006/relationships/header" Target="header46.xml" /><Relationship Id="rId67" Type="http://schemas.openxmlformats.org/officeDocument/2006/relationships/header" Target="header47.xml" /><Relationship Id="rId68" Type="http://schemas.openxmlformats.org/officeDocument/2006/relationships/header" Target="header48.xml" /><Relationship Id="rId69" Type="http://schemas.openxmlformats.org/officeDocument/2006/relationships/header" Target="header49.xml" /><Relationship Id="rId7" Type="http://schemas.openxmlformats.org/officeDocument/2006/relationships/header" Target="header4.xml" /><Relationship Id="rId70" Type="http://schemas.openxmlformats.org/officeDocument/2006/relationships/header" Target="header50.xml" /><Relationship Id="rId71" Type="http://schemas.openxmlformats.org/officeDocument/2006/relationships/image" Target="media/image19.png" /><Relationship Id="rId72" Type="http://schemas.openxmlformats.org/officeDocument/2006/relationships/header" Target="header51.xml" /><Relationship Id="rId73" Type="http://schemas.openxmlformats.org/officeDocument/2006/relationships/header" Target="header52.xml" /><Relationship Id="rId74" Type="http://schemas.openxmlformats.org/officeDocument/2006/relationships/header" Target="header53.xml" /><Relationship Id="rId75" Type="http://schemas.openxmlformats.org/officeDocument/2006/relationships/header" Target="header54.xml" /><Relationship Id="rId76" Type="http://schemas.openxmlformats.org/officeDocument/2006/relationships/header" Target="header55.xml" /><Relationship Id="rId77" Type="http://schemas.openxmlformats.org/officeDocument/2006/relationships/header" Target="header56.xml" /><Relationship Id="rId78" Type="http://schemas.openxmlformats.org/officeDocument/2006/relationships/header" Target="header57.xml" /><Relationship Id="rId79" Type="http://schemas.openxmlformats.org/officeDocument/2006/relationships/header" Target="header58.xml" /><Relationship Id="rId8" Type="http://schemas.openxmlformats.org/officeDocument/2006/relationships/header" Target="header5.xml" /><Relationship Id="rId80" Type="http://schemas.openxmlformats.org/officeDocument/2006/relationships/header" Target="header59.xml" /><Relationship Id="rId81" Type="http://schemas.openxmlformats.org/officeDocument/2006/relationships/header" Target="header60.xml" /><Relationship Id="rId82" Type="http://schemas.openxmlformats.org/officeDocument/2006/relationships/header" Target="header61.xml" /><Relationship Id="rId83" Type="http://schemas.openxmlformats.org/officeDocument/2006/relationships/header" Target="header62.xml" /><Relationship Id="rId84" Type="http://schemas.openxmlformats.org/officeDocument/2006/relationships/header" Target="header63.xml" /><Relationship Id="rId85" Type="http://schemas.openxmlformats.org/officeDocument/2006/relationships/header" Target="header64.xml" /><Relationship Id="rId86" Type="http://schemas.openxmlformats.org/officeDocument/2006/relationships/header" Target="header65.xml" /><Relationship Id="rId87" Type="http://schemas.openxmlformats.org/officeDocument/2006/relationships/header" Target="header66.xml" /><Relationship Id="rId88" Type="http://schemas.openxmlformats.org/officeDocument/2006/relationships/image" Target="media/image20.png" /><Relationship Id="rId89" Type="http://schemas.openxmlformats.org/officeDocument/2006/relationships/header" Target="header67.xml" /><Relationship Id="rId9" Type="http://schemas.openxmlformats.org/officeDocument/2006/relationships/header" Target="header6.xml" /><Relationship Id="rId90" Type="http://schemas.openxmlformats.org/officeDocument/2006/relationships/header" Target="header68.xml" /><Relationship Id="rId91" Type="http://schemas.openxmlformats.org/officeDocument/2006/relationships/header" Target="header69.xml" /><Relationship Id="rId92" Type="http://schemas.openxmlformats.org/officeDocument/2006/relationships/header" Target="header70.xml" /><Relationship Id="rId93" Type="http://schemas.openxmlformats.org/officeDocument/2006/relationships/header" Target="header71.xml" /><Relationship Id="rId94" Type="http://schemas.openxmlformats.org/officeDocument/2006/relationships/header" Target="header72.xml" /><Relationship Id="rId95" Type="http://schemas.openxmlformats.org/officeDocument/2006/relationships/header" Target="header73.xml" /><Relationship Id="rId96" Type="http://schemas.openxmlformats.org/officeDocument/2006/relationships/header" Target="header74.xml" /><Relationship Id="rId97" Type="http://schemas.openxmlformats.org/officeDocument/2006/relationships/image" Target="media/image21.png" /><Relationship Id="rId98" Type="http://schemas.openxmlformats.org/officeDocument/2006/relationships/header" Target="header75.xml" /><Relationship Id="rId99" Type="http://schemas.openxmlformats.org/officeDocument/2006/relationships/header" Target="header7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2023-12-20T07:27:10Z</dcterms:created>
  <dcterms:modified xsi:type="dcterms:W3CDTF">2023-12-20T07:27:10Z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LastSaved">
    <vt:filetime>2023-12-20T00:00:00Z</vt:filetime>
  </property>
</Properties>
</file>