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非金属船舶相关行业公司员工职业生涯规划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39" w:history="1">
        <w:r>
          <w:rPr>
            <w:rFonts w:ascii="仿宋" w:eastAsia="仿宋" w:hAnsi="仿宋" w:cs="仿宋" w:hint="eastAsia"/>
            <w:lang w:eastAsia="zh-CN"/>
          </w:rPr>
          <w:t>序言</w:t>
        </w:r>
        <w:r>
          <w:tab/>
        </w:r>
        <w:r>
          <w:fldChar w:fldCharType="begin"/>
        </w:r>
        <w:r>
          <w:instrText xml:space="preserve"> PAGEREF _Toc20639 \h </w:instrText>
        </w:r>
        <w:r>
          <w:fldChar w:fldCharType="separate"/>
        </w:r>
        <w:r>
          <w:t>3</w:t>
        </w:r>
        <w:r>
          <w:fldChar w:fldCharType="end"/>
        </w:r>
      </w:hyperlink>
    </w:p>
    <w:p>
      <w:pPr>
        <w:pStyle w:val="TOC1"/>
        <w:tabs>
          <w:tab w:val="right" w:leader="dot" w:pos="8306"/>
        </w:tabs>
      </w:pPr>
      <w:hyperlink w:anchor="_Toc12082" w:history="1">
        <w:r>
          <w:rPr>
            <w:rFonts w:ascii="仿宋" w:eastAsia="仿宋" w:hAnsi="仿宋" w:cs="仿宋" w:hint="eastAsia"/>
            <w:lang w:eastAsia="zh-CN"/>
          </w:rPr>
          <w:t>一、非金属船舶行业背景分析</w:t>
        </w:r>
        <w:r>
          <w:tab/>
        </w:r>
        <w:r>
          <w:fldChar w:fldCharType="begin"/>
        </w:r>
        <w:r>
          <w:instrText xml:space="preserve"> PAGEREF _Toc12082 \h </w:instrText>
        </w:r>
        <w:r>
          <w:fldChar w:fldCharType="separate"/>
        </w:r>
        <w:r>
          <w:t>3</w:t>
        </w:r>
        <w:r>
          <w:fldChar w:fldCharType="end"/>
        </w:r>
      </w:hyperlink>
    </w:p>
    <w:p>
      <w:pPr>
        <w:pStyle w:val="TOC2"/>
        <w:tabs>
          <w:tab w:val="right" w:leader="dot" w:pos="8306"/>
        </w:tabs>
      </w:pPr>
      <w:hyperlink w:anchor="_Toc18756" w:history="1">
        <w:r>
          <w:rPr>
            <w:rFonts w:ascii="仿宋" w:eastAsia="仿宋" w:hAnsi="仿宋" w:cs="仿宋" w:hint="eastAsia"/>
            <w:lang w:eastAsia="zh-CN"/>
          </w:rPr>
          <w:t>(一)、非金属船舶行业背景分析</w:t>
        </w:r>
        <w:r>
          <w:tab/>
        </w:r>
        <w:r>
          <w:fldChar w:fldCharType="begin"/>
        </w:r>
        <w:r>
          <w:instrText xml:space="preserve"> PAGEREF _Toc18756 \h </w:instrText>
        </w:r>
        <w:r>
          <w:fldChar w:fldCharType="separate"/>
        </w:r>
        <w:r>
          <w:t>3</w:t>
        </w:r>
        <w:r>
          <w:fldChar w:fldCharType="end"/>
        </w:r>
      </w:hyperlink>
    </w:p>
    <w:p>
      <w:pPr>
        <w:pStyle w:val="TOC1"/>
        <w:tabs>
          <w:tab w:val="right" w:leader="dot" w:pos="8306"/>
        </w:tabs>
      </w:pPr>
      <w:hyperlink w:anchor="_Toc22495" w:history="1">
        <w:r>
          <w:rPr>
            <w:rFonts w:ascii="仿宋" w:eastAsia="仿宋" w:hAnsi="仿宋" w:cs="仿宋" w:hint="eastAsia"/>
            <w:lang w:eastAsia="zh-CN"/>
          </w:rPr>
          <w:t>二、第七章员工培训与发展</w:t>
        </w:r>
        <w:r>
          <w:tab/>
        </w:r>
        <w:r>
          <w:fldChar w:fldCharType="begin"/>
        </w:r>
        <w:r>
          <w:instrText xml:space="preserve"> PAGEREF _Toc22495 \h </w:instrText>
        </w:r>
        <w:r>
          <w:fldChar w:fldCharType="separate"/>
        </w:r>
        <w:r>
          <w:t>5</w:t>
        </w:r>
        <w:r>
          <w:fldChar w:fldCharType="end"/>
        </w:r>
      </w:hyperlink>
    </w:p>
    <w:p>
      <w:pPr>
        <w:pStyle w:val="TOC2"/>
        <w:tabs>
          <w:tab w:val="right" w:leader="dot" w:pos="8306"/>
        </w:tabs>
      </w:pPr>
      <w:hyperlink w:anchor="_Toc23302" w:history="1">
        <w:r>
          <w:rPr>
            <w:rFonts w:ascii="仿宋" w:eastAsia="仿宋" w:hAnsi="仿宋" w:cs="仿宋" w:hint="eastAsia"/>
            <w:lang w:eastAsia="zh-CN"/>
          </w:rPr>
          <w:t>(一)、培训需求分析</w:t>
        </w:r>
        <w:r>
          <w:tab/>
        </w:r>
        <w:r>
          <w:fldChar w:fldCharType="begin"/>
        </w:r>
        <w:r>
          <w:instrText xml:space="preserve"> PAGEREF _Toc23302 \h </w:instrText>
        </w:r>
        <w:r>
          <w:fldChar w:fldCharType="separate"/>
        </w:r>
        <w:r>
          <w:t>5</w:t>
        </w:r>
        <w:r>
          <w:fldChar w:fldCharType="end"/>
        </w:r>
      </w:hyperlink>
    </w:p>
    <w:p>
      <w:pPr>
        <w:pStyle w:val="TOC2"/>
        <w:tabs>
          <w:tab w:val="right" w:leader="dot" w:pos="8306"/>
        </w:tabs>
      </w:pPr>
      <w:hyperlink w:anchor="_Toc13401" w:history="1">
        <w:r>
          <w:rPr>
            <w:rFonts w:ascii="仿宋" w:eastAsia="仿宋" w:hAnsi="仿宋" w:cs="仿宋" w:hint="eastAsia"/>
            <w:lang w:eastAsia="zh-CN"/>
          </w:rPr>
          <w:t>(二)、培训计划制定</w:t>
        </w:r>
        <w:r>
          <w:tab/>
        </w:r>
        <w:r>
          <w:fldChar w:fldCharType="begin"/>
        </w:r>
        <w:r>
          <w:instrText xml:space="preserve"> PAGEREF _Toc13401 \h </w:instrText>
        </w:r>
        <w:r>
          <w:fldChar w:fldCharType="separate"/>
        </w:r>
        <w:r>
          <w:t>6</w:t>
        </w:r>
        <w:r>
          <w:fldChar w:fldCharType="end"/>
        </w:r>
      </w:hyperlink>
    </w:p>
    <w:p>
      <w:pPr>
        <w:pStyle w:val="TOC2"/>
        <w:tabs>
          <w:tab w:val="right" w:leader="dot" w:pos="8306"/>
        </w:tabs>
      </w:pPr>
      <w:hyperlink w:anchor="_Toc28921" w:history="1">
        <w:r>
          <w:rPr>
            <w:rFonts w:ascii="仿宋" w:eastAsia="仿宋" w:hAnsi="仿宋" w:cs="仿宋" w:hint="eastAsia"/>
            <w:lang w:eastAsia="zh-CN"/>
          </w:rPr>
          <w:t>(三)、培训实施与评估</w:t>
        </w:r>
        <w:r>
          <w:tab/>
        </w:r>
        <w:r>
          <w:fldChar w:fldCharType="begin"/>
        </w:r>
        <w:r>
          <w:instrText xml:space="preserve"> PAGEREF _Toc28921 \h </w:instrText>
        </w:r>
        <w:r>
          <w:fldChar w:fldCharType="separate"/>
        </w:r>
        <w:r>
          <w:t>6</w:t>
        </w:r>
        <w:r>
          <w:fldChar w:fldCharType="end"/>
        </w:r>
      </w:hyperlink>
    </w:p>
    <w:p>
      <w:pPr>
        <w:pStyle w:val="TOC2"/>
        <w:tabs>
          <w:tab w:val="right" w:leader="dot" w:pos="8306"/>
        </w:tabs>
      </w:pPr>
      <w:hyperlink w:anchor="_Toc20094" w:history="1">
        <w:r>
          <w:rPr>
            <w:rFonts w:ascii="仿宋" w:eastAsia="仿宋" w:hAnsi="仿宋" w:cs="仿宋" w:hint="eastAsia"/>
            <w:lang w:eastAsia="zh-CN"/>
          </w:rPr>
          <w:t>(四)、持续学习与专业发展支持</w:t>
        </w:r>
        <w:r>
          <w:tab/>
        </w:r>
        <w:r>
          <w:fldChar w:fldCharType="begin"/>
        </w:r>
        <w:r>
          <w:instrText xml:space="preserve"> PAGEREF _Toc20094 \h </w:instrText>
        </w:r>
        <w:r>
          <w:fldChar w:fldCharType="separate"/>
        </w:r>
        <w:r>
          <w:t>8</w:t>
        </w:r>
        <w:r>
          <w:fldChar w:fldCharType="end"/>
        </w:r>
      </w:hyperlink>
    </w:p>
    <w:p>
      <w:pPr>
        <w:pStyle w:val="TOC1"/>
        <w:tabs>
          <w:tab w:val="right" w:leader="dot" w:pos="8306"/>
        </w:tabs>
      </w:pPr>
      <w:hyperlink w:anchor="_Toc29748" w:history="1">
        <w:r>
          <w:rPr>
            <w:rFonts w:ascii="仿宋" w:eastAsia="仿宋" w:hAnsi="仿宋" w:cs="仿宋" w:hint="eastAsia"/>
            <w:lang w:eastAsia="zh-CN"/>
          </w:rPr>
          <w:t>三、员工职业生涯规划与发展</w:t>
        </w:r>
        <w:r>
          <w:tab/>
        </w:r>
        <w:r>
          <w:fldChar w:fldCharType="begin"/>
        </w:r>
        <w:r>
          <w:instrText xml:space="preserve"> PAGEREF _Toc29748 \h </w:instrText>
        </w:r>
        <w:r>
          <w:fldChar w:fldCharType="separate"/>
        </w:r>
        <w:r>
          <w:t>9</w:t>
        </w:r>
        <w:r>
          <w:fldChar w:fldCharType="end"/>
        </w:r>
      </w:hyperlink>
    </w:p>
    <w:p>
      <w:pPr>
        <w:pStyle w:val="TOC2"/>
        <w:tabs>
          <w:tab w:val="right" w:leader="dot" w:pos="8306"/>
        </w:tabs>
      </w:pPr>
      <w:hyperlink w:anchor="_Toc7919" w:history="1">
        <w:r>
          <w:rPr>
            <w:rFonts w:ascii="仿宋" w:eastAsia="仿宋" w:hAnsi="仿宋" w:cs="仿宋" w:hint="eastAsia"/>
            <w:lang w:eastAsia="zh-CN"/>
          </w:rPr>
          <w:t>(一)、职业生涯规划概述</w:t>
        </w:r>
        <w:r>
          <w:tab/>
        </w:r>
        <w:r>
          <w:fldChar w:fldCharType="begin"/>
        </w:r>
        <w:r>
          <w:instrText xml:space="preserve"> PAGEREF _Toc7919 \h </w:instrText>
        </w:r>
        <w:r>
          <w:fldChar w:fldCharType="separate"/>
        </w:r>
        <w:r>
          <w:t>9</w:t>
        </w:r>
        <w:r>
          <w:fldChar w:fldCharType="end"/>
        </w:r>
      </w:hyperlink>
    </w:p>
    <w:p>
      <w:pPr>
        <w:pStyle w:val="TOC2"/>
        <w:tabs>
          <w:tab w:val="right" w:leader="dot" w:pos="8306"/>
        </w:tabs>
      </w:pPr>
      <w:hyperlink w:anchor="_Toc1813" w:history="1">
        <w:r>
          <w:rPr>
            <w:rFonts w:ascii="仿宋" w:eastAsia="仿宋" w:hAnsi="仿宋" w:cs="仿宋" w:hint="eastAsia"/>
            <w:lang w:eastAsia="zh-CN"/>
          </w:rPr>
          <w:t>(二)、基本原则与方法</w:t>
        </w:r>
        <w:r>
          <w:tab/>
        </w:r>
        <w:r>
          <w:fldChar w:fldCharType="begin"/>
        </w:r>
        <w:r>
          <w:instrText xml:space="preserve"> PAGEREF _Toc1813 \h </w:instrText>
        </w:r>
        <w:r>
          <w:fldChar w:fldCharType="separate"/>
        </w:r>
        <w:r>
          <w:t>10</w:t>
        </w:r>
        <w:r>
          <w:fldChar w:fldCharType="end"/>
        </w:r>
      </w:hyperlink>
    </w:p>
    <w:p>
      <w:pPr>
        <w:pStyle w:val="TOC2"/>
        <w:tabs>
          <w:tab w:val="right" w:leader="dot" w:pos="8306"/>
        </w:tabs>
      </w:pPr>
      <w:hyperlink w:anchor="_Toc8660" w:history="1">
        <w:r>
          <w:rPr>
            <w:rFonts w:ascii="仿宋" w:eastAsia="仿宋" w:hAnsi="仿宋" w:cs="仿宋" w:hint="eastAsia"/>
            <w:lang w:eastAsia="zh-CN"/>
          </w:rPr>
          <w:t>(三)、员工职业生涯管理</w:t>
        </w:r>
        <w:r>
          <w:tab/>
        </w:r>
        <w:r>
          <w:fldChar w:fldCharType="begin"/>
        </w:r>
        <w:r>
          <w:instrText xml:space="preserve"> PAGEREF _Toc8660 \h </w:instrText>
        </w:r>
        <w:r>
          <w:fldChar w:fldCharType="separate"/>
        </w:r>
        <w:r>
          <w:t>11</w:t>
        </w:r>
        <w:r>
          <w:fldChar w:fldCharType="end"/>
        </w:r>
      </w:hyperlink>
    </w:p>
    <w:p>
      <w:pPr>
        <w:pStyle w:val="TOC2"/>
        <w:tabs>
          <w:tab w:val="right" w:leader="dot" w:pos="8306"/>
        </w:tabs>
      </w:pPr>
      <w:hyperlink w:anchor="_Toc29557" w:history="1">
        <w:r>
          <w:rPr>
            <w:rFonts w:ascii="仿宋" w:eastAsia="仿宋" w:hAnsi="仿宋" w:cs="仿宋" w:hint="eastAsia"/>
            <w:lang w:eastAsia="zh-CN"/>
          </w:rPr>
          <w:t>(四)、职业生涯发展支持体系</w:t>
        </w:r>
        <w:r>
          <w:tab/>
        </w:r>
        <w:r>
          <w:fldChar w:fldCharType="begin"/>
        </w:r>
        <w:r>
          <w:instrText xml:space="preserve"> PAGEREF _Toc29557 \h </w:instrText>
        </w:r>
        <w:r>
          <w:fldChar w:fldCharType="separate"/>
        </w:r>
        <w:r>
          <w:t>12</w:t>
        </w:r>
        <w:r>
          <w:fldChar w:fldCharType="end"/>
        </w:r>
      </w:hyperlink>
    </w:p>
    <w:p>
      <w:pPr>
        <w:pStyle w:val="TOC2"/>
        <w:tabs>
          <w:tab w:val="right" w:leader="dot" w:pos="8306"/>
        </w:tabs>
      </w:pPr>
      <w:hyperlink w:anchor="_Toc1700" w:history="1">
        <w:r>
          <w:rPr>
            <w:rFonts w:ascii="仿宋" w:eastAsia="仿宋" w:hAnsi="仿宋" w:cs="仿宋" w:hint="eastAsia"/>
            <w:lang w:eastAsia="zh-CN"/>
          </w:rPr>
          <w:t>(五)、公司文化与员工职业发展融合</w:t>
        </w:r>
        <w:r>
          <w:tab/>
        </w:r>
        <w:r>
          <w:fldChar w:fldCharType="begin"/>
        </w:r>
        <w:r>
          <w:instrText xml:space="preserve"> PAGEREF _Toc1700 \h </w:instrText>
        </w:r>
        <w:r>
          <w:fldChar w:fldCharType="separate"/>
        </w:r>
        <w:r>
          <w:t>14</w:t>
        </w:r>
        <w:r>
          <w:fldChar w:fldCharType="end"/>
        </w:r>
      </w:hyperlink>
    </w:p>
    <w:p>
      <w:pPr>
        <w:pStyle w:val="TOC2"/>
        <w:tabs>
          <w:tab w:val="right" w:leader="dot" w:pos="8306"/>
        </w:tabs>
      </w:pPr>
      <w:hyperlink w:anchor="_Toc11219" w:history="1">
        <w:r>
          <w:rPr>
            <w:rFonts w:ascii="仿宋" w:eastAsia="仿宋" w:hAnsi="仿宋" w:cs="仿宋" w:hint="eastAsia"/>
            <w:lang w:eastAsia="zh-CN"/>
          </w:rPr>
          <w:t>(六)、未来趋势与发展策略</w:t>
        </w:r>
        <w:r>
          <w:tab/>
        </w:r>
        <w:r>
          <w:fldChar w:fldCharType="begin"/>
        </w:r>
        <w:r>
          <w:instrText xml:space="preserve"> PAGEREF _Toc11219 \h </w:instrText>
        </w:r>
        <w:r>
          <w:fldChar w:fldCharType="separate"/>
        </w:r>
        <w:r>
          <w:t>16</w:t>
        </w:r>
        <w:r>
          <w:fldChar w:fldCharType="end"/>
        </w:r>
      </w:hyperlink>
    </w:p>
    <w:p>
      <w:pPr>
        <w:pStyle w:val="TOC1"/>
        <w:tabs>
          <w:tab w:val="right" w:leader="dot" w:pos="8306"/>
        </w:tabs>
      </w:pPr>
      <w:hyperlink w:anchor="_Toc31553" w:history="1">
        <w:r>
          <w:rPr>
            <w:rFonts w:ascii="仿宋" w:eastAsia="仿宋" w:hAnsi="仿宋" w:cs="仿宋" w:hint="eastAsia"/>
            <w:lang w:eastAsia="zh-CN"/>
          </w:rPr>
          <w:t>四、宏观环境分析</w:t>
        </w:r>
        <w:r>
          <w:tab/>
        </w:r>
        <w:r>
          <w:fldChar w:fldCharType="begin"/>
        </w:r>
        <w:r>
          <w:instrText xml:space="preserve"> PAGEREF _Toc31553 \h </w:instrText>
        </w:r>
        <w:r>
          <w:fldChar w:fldCharType="separate"/>
        </w:r>
        <w:r>
          <w:t>18</w:t>
        </w:r>
        <w:r>
          <w:fldChar w:fldCharType="end"/>
        </w:r>
      </w:hyperlink>
    </w:p>
    <w:p>
      <w:pPr>
        <w:pStyle w:val="TOC2"/>
        <w:tabs>
          <w:tab w:val="right" w:leader="dot" w:pos="8306"/>
        </w:tabs>
      </w:pPr>
      <w:hyperlink w:anchor="_Toc32380" w:history="1">
        <w:r>
          <w:rPr>
            <w:rFonts w:ascii="仿宋" w:eastAsia="仿宋" w:hAnsi="仿宋" w:cs="仿宋" w:hint="eastAsia"/>
            <w:lang w:eastAsia="zh-CN"/>
          </w:rPr>
          <w:t>(一)、宏观环境分析</w:t>
        </w:r>
        <w:r>
          <w:tab/>
        </w:r>
        <w:r>
          <w:fldChar w:fldCharType="begin"/>
        </w:r>
        <w:r>
          <w:instrText xml:space="preserve"> PAGEREF _Toc32380 \h </w:instrText>
        </w:r>
        <w:r>
          <w:fldChar w:fldCharType="separate"/>
        </w:r>
        <w:r>
          <w:t>18</w:t>
        </w:r>
        <w:r>
          <w:fldChar w:fldCharType="end"/>
        </w:r>
      </w:hyperlink>
    </w:p>
    <w:p>
      <w:pPr>
        <w:pStyle w:val="TOC1"/>
        <w:tabs>
          <w:tab w:val="right" w:leader="dot" w:pos="8306"/>
        </w:tabs>
      </w:pPr>
      <w:hyperlink w:anchor="_Toc21737" w:history="1">
        <w:r>
          <w:rPr>
            <w:rFonts w:ascii="仿宋" w:eastAsia="仿宋" w:hAnsi="仿宋" w:cs="仿宋" w:hint="eastAsia"/>
            <w:lang w:eastAsia="zh-CN"/>
          </w:rPr>
          <w:t>五、项目基本情况</w:t>
        </w:r>
        <w:r>
          <w:tab/>
        </w:r>
        <w:r>
          <w:fldChar w:fldCharType="begin"/>
        </w:r>
        <w:r>
          <w:instrText xml:space="preserve"> PAGEREF _Toc21737 \h </w:instrText>
        </w:r>
        <w:r>
          <w:fldChar w:fldCharType="separate"/>
        </w:r>
        <w:r>
          <w:t>20</w:t>
        </w:r>
        <w:r>
          <w:fldChar w:fldCharType="end"/>
        </w:r>
      </w:hyperlink>
    </w:p>
    <w:p>
      <w:pPr>
        <w:pStyle w:val="TOC2"/>
        <w:tabs>
          <w:tab w:val="right" w:leader="dot" w:pos="8306"/>
        </w:tabs>
      </w:pPr>
      <w:hyperlink w:anchor="_Toc21300" w:history="1">
        <w:r>
          <w:rPr>
            <w:rFonts w:ascii="仿宋" w:eastAsia="仿宋" w:hAnsi="仿宋" w:cs="仿宋" w:hint="eastAsia"/>
            <w:lang w:eastAsia="zh-CN"/>
          </w:rPr>
          <w:t>(一)、项目名称及建设性质</w:t>
        </w:r>
        <w:r>
          <w:tab/>
        </w:r>
        <w:r>
          <w:fldChar w:fldCharType="begin"/>
        </w:r>
        <w:r>
          <w:instrText xml:space="preserve"> PAGEREF _Toc21300 \h </w:instrText>
        </w:r>
        <w:r>
          <w:fldChar w:fldCharType="separate"/>
        </w:r>
        <w:r>
          <w:t>20</w:t>
        </w:r>
        <w:r>
          <w:fldChar w:fldCharType="end"/>
        </w:r>
      </w:hyperlink>
    </w:p>
    <w:p>
      <w:pPr>
        <w:pStyle w:val="TOC2"/>
        <w:tabs>
          <w:tab w:val="right" w:leader="dot" w:pos="8306"/>
        </w:tabs>
      </w:pPr>
      <w:hyperlink w:anchor="_Toc11729" w:history="1">
        <w:r>
          <w:rPr>
            <w:rFonts w:ascii="仿宋" w:eastAsia="仿宋" w:hAnsi="仿宋" w:cs="仿宋" w:hint="eastAsia"/>
            <w:lang w:eastAsia="zh-CN"/>
          </w:rPr>
          <w:t>(二)、项目承办单位</w:t>
        </w:r>
        <w:r>
          <w:tab/>
        </w:r>
        <w:r>
          <w:fldChar w:fldCharType="begin"/>
        </w:r>
        <w:r>
          <w:instrText xml:space="preserve"> PAGEREF _Toc11729 \h </w:instrText>
        </w:r>
        <w:r>
          <w:fldChar w:fldCharType="separate"/>
        </w:r>
        <w:r>
          <w:t>21</w:t>
        </w:r>
        <w:r>
          <w:fldChar w:fldCharType="end"/>
        </w:r>
      </w:hyperlink>
    </w:p>
    <w:p>
      <w:pPr>
        <w:pStyle w:val="TOC2"/>
        <w:tabs>
          <w:tab w:val="right" w:leader="dot" w:pos="8306"/>
        </w:tabs>
      </w:pPr>
      <w:hyperlink w:anchor="_Toc20208" w:history="1">
        <w:r>
          <w:rPr>
            <w:rFonts w:ascii="仿宋" w:eastAsia="仿宋" w:hAnsi="仿宋" w:cs="仿宋" w:hint="eastAsia"/>
            <w:lang w:eastAsia="zh-CN"/>
          </w:rPr>
          <w:t>(三)、项目实施的可行性</w:t>
        </w:r>
        <w:r>
          <w:tab/>
        </w:r>
        <w:r>
          <w:fldChar w:fldCharType="begin"/>
        </w:r>
        <w:r>
          <w:instrText xml:space="preserve"> PAGEREF _Toc20208 \h </w:instrText>
        </w:r>
        <w:r>
          <w:fldChar w:fldCharType="separate"/>
        </w:r>
        <w:r>
          <w:t>22</w:t>
        </w:r>
        <w:r>
          <w:fldChar w:fldCharType="end"/>
        </w:r>
      </w:hyperlink>
    </w:p>
    <w:p>
      <w:pPr>
        <w:pStyle w:val="TOC2"/>
        <w:tabs>
          <w:tab w:val="right" w:leader="dot" w:pos="8306"/>
        </w:tabs>
      </w:pPr>
      <w:hyperlink w:anchor="_Toc1119" w:history="1">
        <w:r>
          <w:rPr>
            <w:rFonts w:ascii="仿宋" w:eastAsia="仿宋" w:hAnsi="仿宋" w:cs="仿宋" w:hint="eastAsia"/>
            <w:lang w:eastAsia="zh-CN"/>
          </w:rPr>
          <w:t>(四)、项目建设选址</w:t>
        </w:r>
        <w:r>
          <w:tab/>
        </w:r>
        <w:r>
          <w:fldChar w:fldCharType="begin"/>
        </w:r>
        <w:r>
          <w:instrText xml:space="preserve"> PAGEREF _Toc1119 \h </w:instrText>
        </w:r>
        <w:r>
          <w:fldChar w:fldCharType="separate"/>
        </w:r>
        <w:r>
          <w:t>23</w:t>
        </w:r>
        <w:r>
          <w:fldChar w:fldCharType="end"/>
        </w:r>
      </w:hyperlink>
    </w:p>
    <w:p>
      <w:pPr>
        <w:pStyle w:val="TOC2"/>
        <w:tabs>
          <w:tab w:val="right" w:leader="dot" w:pos="8306"/>
        </w:tabs>
      </w:pPr>
      <w:hyperlink w:anchor="_Toc22177" w:history="1">
        <w:r>
          <w:rPr>
            <w:rFonts w:ascii="仿宋" w:eastAsia="仿宋" w:hAnsi="仿宋" w:cs="仿宋" w:hint="eastAsia"/>
            <w:lang w:eastAsia="zh-CN"/>
          </w:rPr>
          <w:t>(五)、建筑物建设规模</w:t>
        </w:r>
        <w:r>
          <w:tab/>
        </w:r>
        <w:r>
          <w:fldChar w:fldCharType="begin"/>
        </w:r>
        <w:r>
          <w:instrText xml:space="preserve"> PAGEREF _Toc22177 \h </w:instrText>
        </w:r>
        <w:r>
          <w:fldChar w:fldCharType="separate"/>
        </w:r>
        <w:r>
          <w:t>24</w:t>
        </w:r>
        <w:r>
          <w:fldChar w:fldCharType="end"/>
        </w:r>
      </w:hyperlink>
    </w:p>
    <w:p>
      <w:pPr>
        <w:pStyle w:val="TOC2"/>
        <w:tabs>
          <w:tab w:val="right" w:leader="dot" w:pos="8306"/>
        </w:tabs>
      </w:pPr>
      <w:hyperlink w:anchor="_Toc4441" w:history="1">
        <w:r>
          <w:rPr>
            <w:rFonts w:ascii="仿宋" w:eastAsia="仿宋" w:hAnsi="仿宋" w:cs="仿宋" w:hint="eastAsia"/>
            <w:lang w:eastAsia="zh-CN"/>
          </w:rPr>
          <w:t>(六)、项目总投资及资金构成</w:t>
        </w:r>
        <w:r>
          <w:tab/>
        </w:r>
        <w:r>
          <w:fldChar w:fldCharType="begin"/>
        </w:r>
        <w:r>
          <w:instrText xml:space="preserve"> PAGEREF _Toc4441 \h </w:instrText>
        </w:r>
        <w:r>
          <w:fldChar w:fldCharType="separate"/>
        </w:r>
        <w:r>
          <w:t>25</w:t>
        </w:r>
        <w:r>
          <w:fldChar w:fldCharType="end"/>
        </w:r>
      </w:hyperlink>
    </w:p>
    <w:p>
      <w:pPr>
        <w:pStyle w:val="TOC2"/>
        <w:tabs>
          <w:tab w:val="right" w:leader="dot" w:pos="8306"/>
        </w:tabs>
      </w:pPr>
      <w:hyperlink w:anchor="_Toc28967" w:history="1">
        <w:r>
          <w:rPr>
            <w:rFonts w:ascii="仿宋" w:eastAsia="仿宋" w:hAnsi="仿宋" w:cs="仿宋" w:hint="eastAsia"/>
            <w:lang w:eastAsia="zh-CN"/>
          </w:rPr>
          <w:t>(七)、资金筹措方案</w:t>
        </w:r>
        <w:r>
          <w:tab/>
        </w:r>
        <w:r>
          <w:fldChar w:fldCharType="begin"/>
        </w:r>
        <w:r>
          <w:instrText xml:space="preserve"> PAGEREF _Toc28967 \h </w:instrText>
        </w:r>
        <w:r>
          <w:fldChar w:fldCharType="separate"/>
        </w:r>
        <w:r>
          <w:t>26</w:t>
        </w:r>
        <w:r>
          <w:fldChar w:fldCharType="end"/>
        </w:r>
      </w:hyperlink>
    </w:p>
    <w:p>
      <w:pPr>
        <w:pStyle w:val="TOC2"/>
        <w:tabs>
          <w:tab w:val="right" w:leader="dot" w:pos="8306"/>
        </w:tabs>
      </w:pPr>
      <w:hyperlink w:anchor="_Toc29839" w:history="1">
        <w:r>
          <w:rPr>
            <w:rFonts w:ascii="仿宋" w:eastAsia="仿宋" w:hAnsi="仿宋" w:cs="仿宋" w:hint="eastAsia"/>
            <w:lang w:eastAsia="zh-CN"/>
          </w:rPr>
          <w:t>(八)、项目预期经济效益规划目标</w:t>
        </w:r>
        <w:r>
          <w:tab/>
        </w:r>
        <w:r>
          <w:fldChar w:fldCharType="begin"/>
        </w:r>
        <w:r>
          <w:instrText xml:space="preserve"> PAGEREF _Toc29839 \h </w:instrText>
        </w:r>
        <w:r>
          <w:fldChar w:fldCharType="separate"/>
        </w:r>
        <w:r>
          <w:t>27</w:t>
        </w:r>
        <w:r>
          <w:fldChar w:fldCharType="end"/>
        </w:r>
      </w:hyperlink>
    </w:p>
    <w:p>
      <w:pPr>
        <w:pStyle w:val="TOC2"/>
        <w:tabs>
          <w:tab w:val="right" w:leader="dot" w:pos="8306"/>
        </w:tabs>
      </w:pPr>
      <w:hyperlink w:anchor="_Toc18898" w:history="1">
        <w:r>
          <w:rPr>
            <w:rFonts w:ascii="仿宋" w:eastAsia="仿宋" w:hAnsi="仿宋" w:cs="仿宋" w:hint="eastAsia"/>
            <w:lang w:eastAsia="zh-CN"/>
          </w:rPr>
          <w:t>(九)、项目建设进度规划</w:t>
        </w:r>
        <w:r>
          <w:tab/>
        </w:r>
        <w:r>
          <w:fldChar w:fldCharType="begin"/>
        </w:r>
        <w:r>
          <w:instrText xml:space="preserve"> PAGEREF _Toc18898 \h </w:instrText>
        </w:r>
        <w:r>
          <w:fldChar w:fldCharType="separate"/>
        </w:r>
        <w:r>
          <w:t>29</w:t>
        </w:r>
        <w:r>
          <w:fldChar w:fldCharType="end"/>
        </w:r>
      </w:hyperlink>
    </w:p>
    <w:p>
      <w:pPr>
        <w:pStyle w:val="TOC1"/>
        <w:tabs>
          <w:tab w:val="right" w:leader="dot" w:pos="8306"/>
        </w:tabs>
      </w:pPr>
      <w:hyperlink w:anchor="_Toc5059" w:history="1">
        <w:r>
          <w:rPr>
            <w:rFonts w:ascii="仿宋" w:eastAsia="仿宋" w:hAnsi="仿宋" w:cs="仿宋" w:hint="eastAsia"/>
            <w:lang w:eastAsia="zh-CN"/>
          </w:rPr>
          <w:t>六、第三十八章员工社交媒体管理</w:t>
        </w:r>
        <w:r>
          <w:tab/>
        </w:r>
        <w:r>
          <w:fldChar w:fldCharType="begin"/>
        </w:r>
        <w:r>
          <w:instrText xml:space="preserve"> PAGEREF _Toc5059 \h </w:instrText>
        </w:r>
        <w:r>
          <w:fldChar w:fldCharType="separate"/>
        </w:r>
        <w:r>
          <w:t>31</w:t>
        </w:r>
        <w:r>
          <w:fldChar w:fldCharType="end"/>
        </w:r>
      </w:hyperlink>
    </w:p>
    <w:p>
      <w:pPr>
        <w:pStyle w:val="TOC2"/>
        <w:tabs>
          <w:tab w:val="right" w:leader="dot" w:pos="8306"/>
        </w:tabs>
      </w:pPr>
      <w:hyperlink w:anchor="_Toc24625" w:history="1">
        <w:r>
          <w:rPr>
            <w:rFonts w:ascii="仿宋" w:eastAsia="仿宋" w:hAnsi="仿宋" w:cs="仿宋" w:hint="eastAsia"/>
            <w:lang w:eastAsia="zh-CN"/>
          </w:rPr>
          <w:t>(一)、员工社交媒体政策</w:t>
        </w:r>
        <w:r>
          <w:tab/>
        </w:r>
        <w:r>
          <w:fldChar w:fldCharType="begin"/>
        </w:r>
        <w:r>
          <w:instrText xml:space="preserve"> PAGEREF _Toc24625 \h </w:instrText>
        </w:r>
        <w:r>
          <w:fldChar w:fldCharType="separate"/>
        </w:r>
        <w:r>
          <w:t>31</w:t>
        </w:r>
        <w:r>
          <w:fldChar w:fldCharType="end"/>
        </w:r>
      </w:hyperlink>
    </w:p>
    <w:p>
      <w:pPr>
        <w:pStyle w:val="TOC2"/>
        <w:tabs>
          <w:tab w:val="right" w:leader="dot" w:pos="8306"/>
        </w:tabs>
      </w:pPr>
      <w:hyperlink w:anchor="_Toc9691" w:history="1">
        <w:r>
          <w:rPr>
            <w:rFonts w:ascii="仿宋" w:eastAsia="仿宋" w:hAnsi="仿宋" w:cs="仿宋" w:hint="eastAsia"/>
            <w:lang w:eastAsia="zh-CN"/>
          </w:rPr>
          <w:t>(二)、个人品牌与公司形象的关联</w:t>
        </w:r>
        <w:r>
          <w:tab/>
        </w:r>
        <w:r>
          <w:fldChar w:fldCharType="begin"/>
        </w:r>
        <w:r>
          <w:instrText xml:space="preserve"> PAGEREF _Toc9691 \h </w:instrText>
        </w:r>
        <w:r>
          <w:fldChar w:fldCharType="separate"/>
        </w:r>
        <w:r>
          <w:t>32</w:t>
        </w:r>
        <w:r>
          <w:fldChar w:fldCharType="end"/>
        </w:r>
      </w:hyperlink>
    </w:p>
    <w:p>
      <w:pPr>
        <w:pStyle w:val="TOC2"/>
        <w:tabs>
          <w:tab w:val="right" w:leader="dot" w:pos="8306"/>
        </w:tabs>
      </w:pPr>
      <w:hyperlink w:anchor="_Toc5872" w:history="1">
        <w:r>
          <w:rPr>
            <w:rFonts w:ascii="仿宋" w:eastAsia="仿宋" w:hAnsi="仿宋" w:cs="仿宋" w:hint="eastAsia"/>
            <w:lang w:eastAsia="zh-CN"/>
          </w:rPr>
          <w:t>(三)、社交媒体使用准则</w:t>
        </w:r>
        <w:r>
          <w:tab/>
        </w:r>
        <w:r>
          <w:fldChar w:fldCharType="begin"/>
        </w:r>
        <w:r>
          <w:instrText xml:space="preserve"> PAGEREF _Toc5872 \h </w:instrText>
        </w:r>
        <w:r>
          <w:fldChar w:fldCharType="separate"/>
        </w:r>
        <w:r>
          <w:t>33</w:t>
        </w:r>
        <w:r>
          <w:fldChar w:fldCharType="end"/>
        </w:r>
      </w:hyperlink>
    </w:p>
    <w:p>
      <w:pPr>
        <w:pStyle w:val="TOC2"/>
        <w:tabs>
          <w:tab w:val="right" w:leader="dot" w:pos="8306"/>
        </w:tabs>
      </w:pPr>
      <w:hyperlink w:anchor="_Toc29862" w:history="1">
        <w:r>
          <w:rPr>
            <w:rFonts w:ascii="仿宋" w:eastAsia="仿宋" w:hAnsi="仿宋" w:cs="仿宋" w:hint="eastAsia"/>
            <w:lang w:eastAsia="zh-CN"/>
          </w:rPr>
          <w:t>(四)、公司与员工互动</w:t>
        </w:r>
        <w:r>
          <w:tab/>
        </w:r>
        <w:r>
          <w:fldChar w:fldCharType="begin"/>
        </w:r>
        <w:r>
          <w:instrText xml:space="preserve"> PAGEREF _Toc29862 \h </w:instrText>
        </w:r>
        <w:r>
          <w:fldChar w:fldCharType="separate"/>
        </w:r>
        <w:r>
          <w:t>35</w:t>
        </w:r>
        <w:r>
          <w:fldChar w:fldCharType="end"/>
        </w:r>
      </w:hyperlink>
    </w:p>
    <w:p>
      <w:pPr>
        <w:pStyle w:val="TOC2"/>
        <w:tabs>
          <w:tab w:val="right" w:leader="dot" w:pos="8306"/>
        </w:tabs>
      </w:pPr>
      <w:hyperlink w:anchor="_Toc8984" w:history="1">
        <w:r>
          <w:rPr>
            <w:rFonts w:ascii="仿宋" w:eastAsia="仿宋" w:hAnsi="仿宋" w:cs="仿宋" w:hint="eastAsia"/>
            <w:lang w:eastAsia="zh-CN"/>
          </w:rPr>
          <w:t>(五)、公司社交媒体账号管理</w:t>
        </w:r>
        <w:r>
          <w:tab/>
        </w:r>
        <w:r>
          <w:fldChar w:fldCharType="begin"/>
        </w:r>
        <w:r>
          <w:instrText xml:space="preserve"> PAGEREF _Toc8984 \h </w:instrText>
        </w:r>
        <w:r>
          <w:fldChar w:fldCharType="separate"/>
        </w:r>
        <w:r>
          <w:t>37</w:t>
        </w:r>
        <w:r>
          <w:fldChar w:fldCharType="end"/>
        </w:r>
      </w:hyperlink>
    </w:p>
    <w:p>
      <w:pPr>
        <w:pStyle w:val="TOC2"/>
        <w:tabs>
          <w:tab w:val="right" w:leader="dot" w:pos="8306"/>
        </w:tabs>
      </w:pPr>
      <w:hyperlink w:anchor="_Toc29108" w:history="1">
        <w:r>
          <w:rPr>
            <w:rFonts w:ascii="仿宋" w:eastAsia="仿宋" w:hAnsi="仿宋" w:cs="仿宋" w:hint="eastAsia"/>
            <w:lang w:eastAsia="zh-CN"/>
          </w:rPr>
          <w:t>(六)、职业发展机会的分享与推广</w:t>
        </w:r>
        <w:r>
          <w:tab/>
        </w:r>
        <w:r>
          <w:fldChar w:fldCharType="begin"/>
        </w:r>
        <w:r>
          <w:instrText xml:space="preserve"> PAGEREF _Toc29108 \h </w:instrText>
        </w:r>
        <w:r>
          <w:fldChar w:fldCharType="separate"/>
        </w:r>
        <w:r>
          <w:t>38</w:t>
        </w:r>
        <w:r>
          <w:fldChar w:fldCharType="end"/>
        </w:r>
      </w:hyperlink>
    </w:p>
    <w:p>
      <w:pPr>
        <w:pStyle w:val="TOC1"/>
        <w:tabs>
          <w:tab w:val="right" w:leader="dot" w:pos="8306"/>
        </w:tabs>
      </w:pPr>
      <w:hyperlink w:anchor="_Toc9718" w:history="1">
        <w:r>
          <w:rPr>
            <w:rFonts w:ascii="仿宋" w:eastAsia="仿宋" w:hAnsi="仿宋" w:cs="仿宋" w:hint="eastAsia"/>
            <w:lang w:eastAsia="zh-CN"/>
          </w:rPr>
          <w:t>七、第二十八章公司与员工法律关系</w:t>
        </w:r>
        <w:r>
          <w:tab/>
        </w:r>
        <w:r>
          <w:fldChar w:fldCharType="begin"/>
        </w:r>
        <w:r>
          <w:instrText xml:space="preserve"> PAGEREF _Toc9718 \h </w:instrText>
        </w:r>
        <w:r>
          <w:fldChar w:fldCharType="separate"/>
        </w:r>
        <w:r>
          <w:t>39</w:t>
        </w:r>
        <w:r>
          <w:fldChar w:fldCharType="end"/>
        </w:r>
      </w:hyperlink>
    </w:p>
    <w:p>
      <w:pPr>
        <w:pStyle w:val="TOC2"/>
        <w:tabs>
          <w:tab w:val="right" w:leader="dot" w:pos="8306"/>
        </w:tabs>
      </w:pPr>
      <w:hyperlink w:anchor="_Toc24346" w:history="1">
        <w:r>
          <w:rPr>
            <w:rFonts w:ascii="仿宋" w:eastAsia="仿宋" w:hAnsi="仿宋" w:cs="仿宋" w:hint="eastAsia"/>
            <w:lang w:eastAsia="zh-CN"/>
          </w:rPr>
          <w:t>(一)、劳动合同管理</w:t>
        </w:r>
        <w:r>
          <w:tab/>
        </w:r>
        <w:r>
          <w:fldChar w:fldCharType="begin"/>
        </w:r>
        <w:r>
          <w:instrText xml:space="preserve"> PAGEREF _Toc24346 \h </w:instrText>
        </w:r>
        <w:r>
          <w:fldChar w:fldCharType="separate"/>
        </w:r>
        <w:r>
          <w:t>39</w:t>
        </w:r>
        <w:r>
          <w:fldChar w:fldCharType="end"/>
        </w:r>
      </w:hyperlink>
    </w:p>
    <w:p>
      <w:pPr>
        <w:pStyle w:val="TOC2"/>
        <w:tabs>
          <w:tab w:val="right" w:leader="dot" w:pos="8306"/>
        </w:tabs>
      </w:pPr>
      <w:hyperlink w:anchor="_Toc20326" w:history="1">
        <w:r>
          <w:rPr>
            <w:rFonts w:ascii="仿宋" w:eastAsia="仿宋" w:hAnsi="仿宋" w:cs="仿宋" w:hint="eastAsia"/>
            <w:lang w:eastAsia="zh-CN"/>
          </w:rPr>
          <w:t>(二)、法定假期与劳动保障</w:t>
        </w:r>
        <w:r>
          <w:tab/>
        </w:r>
        <w:r>
          <w:fldChar w:fldCharType="begin"/>
        </w:r>
        <w:r>
          <w:instrText xml:space="preserve"> PAGEREF _Toc20326 \h </w:instrText>
        </w:r>
        <w:r>
          <w:fldChar w:fldCharType="separate"/>
        </w:r>
        <w:r>
          <w:t>40</w:t>
        </w:r>
        <w:r>
          <w:fldChar w:fldCharType="end"/>
        </w:r>
      </w:hyperlink>
    </w:p>
    <w:p>
      <w:pPr>
        <w:pStyle w:val="TOC2"/>
        <w:tabs>
          <w:tab w:val="right" w:leader="dot" w:pos="8306"/>
        </w:tabs>
      </w:pPr>
      <w:hyperlink w:anchor="_Toc4878" w:history="1">
        <w:r>
          <w:rPr>
            <w:rFonts w:ascii="仿宋" w:eastAsia="仿宋" w:hAnsi="仿宋" w:cs="仿宋" w:hint="eastAsia"/>
            <w:lang w:eastAsia="zh-CN"/>
          </w:rPr>
          <w:t>(三)、合规经营与风险防范</w:t>
        </w:r>
        <w:r>
          <w:tab/>
        </w:r>
        <w:r>
          <w:fldChar w:fldCharType="begin"/>
        </w:r>
        <w:r>
          <w:instrText xml:space="preserve"> PAGEREF _Toc4878 \h </w:instrText>
        </w:r>
        <w:r>
          <w:fldChar w:fldCharType="separate"/>
        </w:r>
        <w:r>
          <w:t>41</w:t>
        </w:r>
        <w:r>
          <w:fldChar w:fldCharType="end"/>
        </w:r>
      </w:hyperlink>
    </w:p>
    <w:p>
      <w:pPr>
        <w:pStyle w:val="TOC1"/>
        <w:tabs>
          <w:tab w:val="right" w:leader="dot" w:pos="8306"/>
        </w:tabs>
      </w:pPr>
      <w:hyperlink w:anchor="_Toc4957" w:history="1">
        <w:r>
          <w:rPr>
            <w:rFonts w:ascii="仿宋" w:eastAsia="仿宋" w:hAnsi="仿宋" w:cs="仿宋" w:hint="eastAsia"/>
            <w:lang w:eastAsia="zh-CN"/>
          </w:rPr>
          <w:t>八、员工社会责任履行及参与公益活动</w:t>
        </w:r>
        <w:r>
          <w:tab/>
        </w:r>
        <w:r>
          <w:fldChar w:fldCharType="begin"/>
        </w:r>
        <w:r>
          <w:instrText xml:space="preserve"> PAGEREF _Toc4957 \h </w:instrText>
        </w:r>
        <w:r>
          <w:fldChar w:fldCharType="separate"/>
        </w:r>
        <w:r>
          <w:t>42</w:t>
        </w:r>
        <w:r>
          <w:fldChar w:fldCharType="end"/>
        </w:r>
      </w:hyperlink>
    </w:p>
    <w:p>
      <w:pPr>
        <w:pStyle w:val="TOC2"/>
        <w:tabs>
          <w:tab w:val="right" w:leader="dot" w:pos="8306"/>
        </w:tabs>
      </w:pPr>
      <w:hyperlink w:anchor="_Toc21962" w:history="1">
        <w:r>
          <w:rPr>
            <w:rFonts w:ascii="仿宋" w:eastAsia="仿宋" w:hAnsi="仿宋" w:cs="仿宋" w:hint="eastAsia"/>
            <w:lang w:eastAsia="zh-CN"/>
          </w:rPr>
          <w:t>(一)、员工社会责任的内涵及履行方式</w:t>
        </w:r>
        <w:r>
          <w:tab/>
        </w:r>
        <w:r>
          <w:fldChar w:fldCharType="begin"/>
        </w:r>
        <w:r>
          <w:instrText xml:space="preserve"> PAGEREF _Toc21962 \h </w:instrText>
        </w:r>
        <w:r>
          <w:fldChar w:fldCharType="separate"/>
        </w:r>
        <w:r>
          <w:t>42</w:t>
        </w:r>
        <w:r>
          <w:fldChar w:fldCharType="end"/>
        </w:r>
      </w:hyperlink>
    </w:p>
    <w:p>
      <w:pPr>
        <w:pStyle w:val="TOC2"/>
        <w:tabs>
          <w:tab w:val="right" w:leader="dot" w:pos="8306"/>
        </w:tabs>
      </w:pPr>
      <w:hyperlink w:anchor="_Toc5352" w:history="1">
        <w:r>
          <w:rPr>
            <w:rFonts w:ascii="仿宋" w:eastAsia="仿宋" w:hAnsi="仿宋" w:cs="仿宋" w:hint="eastAsia"/>
            <w:lang w:eastAsia="zh-CN"/>
          </w:rPr>
          <w:t>(二)、参与公益活动的意义及实施策略</w:t>
        </w:r>
        <w:r>
          <w:tab/>
        </w:r>
        <w:r>
          <w:fldChar w:fldCharType="begin"/>
        </w:r>
        <w:r>
          <w:instrText xml:space="preserve"> PAGEREF _Toc5352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81" w:history="1">
        <w:r>
          <w:rPr>
            <w:rFonts w:ascii="仿宋" w:eastAsia="仿宋" w:hAnsi="仿宋" w:cs="仿宋" w:hint="eastAsia"/>
            <w:lang w:eastAsia="zh-CN"/>
          </w:rPr>
          <w:t>(三)、社会责任履行及公益活动参与的持续推进</w:t>
        </w:r>
        <w:r>
          <w:tab/>
        </w:r>
        <w:r>
          <w:fldChar w:fldCharType="begin"/>
        </w:r>
        <w:r>
          <w:instrText xml:space="preserve"> PAGEREF _Toc4881 \h </w:instrText>
        </w:r>
        <w:r>
          <w:fldChar w:fldCharType="separate"/>
        </w:r>
        <w:r>
          <w:t>43</w:t>
        </w:r>
        <w:r>
          <w:fldChar w:fldCharType="end"/>
        </w:r>
      </w:hyperlink>
    </w:p>
    <w:p>
      <w:pPr>
        <w:pStyle w:val="TOC1"/>
        <w:tabs>
          <w:tab w:val="right" w:leader="dot" w:pos="8306"/>
        </w:tabs>
      </w:pPr>
      <w:hyperlink w:anchor="_Toc14840" w:history="1">
        <w:r>
          <w:rPr>
            <w:rFonts w:ascii="仿宋" w:eastAsia="仿宋" w:hAnsi="仿宋" w:cs="仿宋" w:hint="eastAsia"/>
            <w:lang w:eastAsia="zh-CN"/>
          </w:rPr>
          <w:t>九、第十四章员工健康与安全管理</w:t>
        </w:r>
        <w:r>
          <w:tab/>
        </w:r>
        <w:r>
          <w:fldChar w:fldCharType="begin"/>
        </w:r>
        <w:r>
          <w:instrText xml:space="preserve"> PAGEREF _Toc14840 \h </w:instrText>
        </w:r>
        <w:r>
          <w:fldChar w:fldCharType="separate"/>
        </w:r>
        <w:r>
          <w:t>43</w:t>
        </w:r>
        <w:r>
          <w:fldChar w:fldCharType="end"/>
        </w:r>
      </w:hyperlink>
    </w:p>
    <w:p>
      <w:pPr>
        <w:pStyle w:val="TOC2"/>
        <w:tabs>
          <w:tab w:val="right" w:leader="dot" w:pos="8306"/>
        </w:tabs>
      </w:pPr>
      <w:hyperlink w:anchor="_Toc9546" w:history="1">
        <w:r>
          <w:rPr>
            <w:rFonts w:ascii="仿宋" w:eastAsia="仿宋" w:hAnsi="仿宋" w:cs="仿宋" w:hint="eastAsia"/>
            <w:lang w:eastAsia="zh-CN"/>
          </w:rPr>
          <w:t>(一)、健康保障计划</w:t>
        </w:r>
        <w:r>
          <w:tab/>
        </w:r>
        <w:r>
          <w:fldChar w:fldCharType="begin"/>
        </w:r>
        <w:r>
          <w:instrText xml:space="preserve"> PAGEREF _Toc9546 \h </w:instrText>
        </w:r>
        <w:r>
          <w:fldChar w:fldCharType="separate"/>
        </w:r>
        <w:r>
          <w:t>43</w:t>
        </w:r>
        <w:r>
          <w:fldChar w:fldCharType="end"/>
        </w:r>
      </w:hyperlink>
    </w:p>
    <w:p>
      <w:pPr>
        <w:pStyle w:val="TOC2"/>
        <w:tabs>
          <w:tab w:val="right" w:leader="dot" w:pos="8306"/>
        </w:tabs>
      </w:pPr>
      <w:hyperlink w:anchor="_Toc14002" w:history="1">
        <w:r>
          <w:rPr>
            <w:rFonts w:ascii="仿宋" w:eastAsia="仿宋" w:hAnsi="仿宋" w:cs="仿宋" w:hint="eastAsia"/>
            <w:lang w:eastAsia="zh-CN"/>
          </w:rPr>
          <w:t>(二)、安全管理体系</w:t>
        </w:r>
        <w:r>
          <w:tab/>
        </w:r>
        <w:r>
          <w:fldChar w:fldCharType="begin"/>
        </w:r>
        <w:r>
          <w:instrText xml:space="preserve"> PAGEREF _Toc14002 \h </w:instrText>
        </w:r>
        <w:r>
          <w:fldChar w:fldCharType="separate"/>
        </w:r>
        <w:r>
          <w:t>44</w:t>
        </w:r>
        <w:r>
          <w:fldChar w:fldCharType="end"/>
        </w:r>
      </w:hyperlink>
    </w:p>
    <w:p>
      <w:pPr>
        <w:pStyle w:val="TOC1"/>
        <w:tabs>
          <w:tab w:val="right" w:leader="dot" w:pos="8306"/>
        </w:tabs>
      </w:pPr>
      <w:hyperlink w:anchor="_Toc28178" w:history="1">
        <w:r>
          <w:rPr>
            <w:rFonts w:ascii="仿宋" w:eastAsia="仿宋" w:hAnsi="仿宋" w:cs="仿宋" w:hint="eastAsia"/>
            <w:lang w:eastAsia="zh-CN"/>
          </w:rPr>
          <w:t>十、第二十六章人才留存与流失管理</w:t>
        </w:r>
        <w:r>
          <w:tab/>
        </w:r>
        <w:r>
          <w:fldChar w:fldCharType="begin"/>
        </w:r>
        <w:r>
          <w:instrText xml:space="preserve"> PAGEREF _Toc28178 \h </w:instrText>
        </w:r>
        <w:r>
          <w:fldChar w:fldCharType="separate"/>
        </w:r>
        <w:r>
          <w:t>46</w:t>
        </w:r>
        <w:r>
          <w:fldChar w:fldCharType="end"/>
        </w:r>
      </w:hyperlink>
    </w:p>
    <w:p>
      <w:pPr>
        <w:pStyle w:val="TOC2"/>
        <w:tabs>
          <w:tab w:val="right" w:leader="dot" w:pos="8306"/>
        </w:tabs>
      </w:pPr>
      <w:hyperlink w:anchor="_Toc5149" w:history="1">
        <w:r>
          <w:rPr>
            <w:rFonts w:ascii="仿宋" w:eastAsia="仿宋" w:hAnsi="仿宋" w:cs="仿宋" w:hint="eastAsia"/>
            <w:lang w:eastAsia="zh-CN"/>
          </w:rPr>
          <w:t>(一)、人才留存策略</w:t>
        </w:r>
        <w:r>
          <w:tab/>
        </w:r>
        <w:r>
          <w:fldChar w:fldCharType="begin"/>
        </w:r>
        <w:r>
          <w:instrText xml:space="preserve"> PAGEREF _Toc5149 \h </w:instrText>
        </w:r>
        <w:r>
          <w:fldChar w:fldCharType="separate"/>
        </w:r>
        <w:r>
          <w:t>46</w:t>
        </w:r>
        <w:r>
          <w:fldChar w:fldCharType="end"/>
        </w:r>
      </w:hyperlink>
    </w:p>
    <w:p>
      <w:pPr>
        <w:pStyle w:val="TOC2"/>
        <w:tabs>
          <w:tab w:val="right" w:leader="dot" w:pos="8306"/>
        </w:tabs>
      </w:pPr>
      <w:hyperlink w:anchor="_Toc20651" w:history="1">
        <w:r>
          <w:rPr>
            <w:rFonts w:ascii="仿宋" w:eastAsia="仿宋" w:hAnsi="仿宋" w:cs="仿宋" w:hint="eastAsia"/>
            <w:lang w:eastAsia="zh-CN"/>
          </w:rPr>
          <w:t>(二)、人才流失分析与改进</w:t>
        </w:r>
        <w:r>
          <w:tab/>
        </w:r>
        <w:r>
          <w:fldChar w:fldCharType="begin"/>
        </w:r>
        <w:r>
          <w:instrText xml:space="preserve"> PAGEREF _Toc20651 \h </w:instrText>
        </w:r>
        <w:r>
          <w:fldChar w:fldCharType="separate"/>
        </w:r>
        <w:r>
          <w:t>47</w:t>
        </w:r>
        <w:r>
          <w:fldChar w:fldCharType="end"/>
        </w:r>
      </w:hyperlink>
    </w:p>
    <w:p>
      <w:pPr>
        <w:pStyle w:val="TOC2"/>
        <w:tabs>
          <w:tab w:val="right" w:leader="dot" w:pos="8306"/>
        </w:tabs>
      </w:pPr>
      <w:hyperlink w:anchor="_Toc5475" w:history="1">
        <w:r>
          <w:rPr>
            <w:rFonts w:ascii="仿宋" w:eastAsia="仿宋" w:hAnsi="仿宋" w:cs="仿宋" w:hint="eastAsia"/>
            <w:lang w:eastAsia="zh-CN"/>
          </w:rPr>
          <w:t>(三)、持续改进与未来展望</w:t>
        </w:r>
        <w:r>
          <w:tab/>
        </w:r>
        <w:r>
          <w:fldChar w:fldCharType="begin"/>
        </w:r>
        <w:r>
          <w:instrText xml:space="preserve"> PAGEREF _Toc5475 \h </w:instrText>
        </w:r>
        <w:r>
          <w:fldChar w:fldCharType="separate"/>
        </w:r>
        <w:r>
          <w:t>47</w:t>
        </w:r>
        <w:r>
          <w:fldChar w:fldCharType="end"/>
        </w:r>
      </w:hyperlink>
    </w:p>
    <w:p>
      <w:pPr>
        <w:pStyle w:val="TOC1"/>
        <w:tabs>
          <w:tab w:val="right" w:leader="dot" w:pos="8306"/>
        </w:tabs>
      </w:pPr>
      <w:hyperlink w:anchor="_Toc1217" w:history="1">
        <w:r>
          <w:rPr>
            <w:rFonts w:ascii="仿宋" w:eastAsia="仿宋" w:hAnsi="仿宋" w:cs="仿宋" w:hint="eastAsia"/>
            <w:lang w:eastAsia="zh-CN"/>
          </w:rPr>
          <w:t>十一、员工关系管理与危机处理</w:t>
        </w:r>
        <w:r>
          <w:tab/>
        </w:r>
        <w:r>
          <w:fldChar w:fldCharType="begin"/>
        </w:r>
        <w:r>
          <w:instrText xml:space="preserve"> PAGEREF _Toc1217 \h </w:instrText>
        </w:r>
        <w:r>
          <w:fldChar w:fldCharType="separate"/>
        </w:r>
        <w:r>
          <w:t>47</w:t>
        </w:r>
        <w:r>
          <w:fldChar w:fldCharType="end"/>
        </w:r>
      </w:hyperlink>
    </w:p>
    <w:p>
      <w:pPr>
        <w:pStyle w:val="TOC2"/>
        <w:tabs>
          <w:tab w:val="right" w:leader="dot" w:pos="8306"/>
        </w:tabs>
      </w:pPr>
      <w:hyperlink w:anchor="_Toc14341" w:history="1">
        <w:r>
          <w:rPr>
            <w:rFonts w:ascii="仿宋" w:eastAsia="仿宋" w:hAnsi="仿宋" w:cs="仿宋" w:hint="eastAsia"/>
            <w:lang w:eastAsia="zh-CN"/>
          </w:rPr>
          <w:t>(一)、员工关系管理原则与方法</w:t>
        </w:r>
        <w:r>
          <w:tab/>
        </w:r>
        <w:r>
          <w:fldChar w:fldCharType="begin"/>
        </w:r>
        <w:r>
          <w:instrText xml:space="preserve"> PAGEREF _Toc14341 \h </w:instrText>
        </w:r>
        <w:r>
          <w:fldChar w:fldCharType="separate"/>
        </w:r>
        <w:r>
          <w:t>47</w:t>
        </w:r>
        <w:r>
          <w:fldChar w:fldCharType="end"/>
        </w:r>
      </w:hyperlink>
    </w:p>
    <w:p>
      <w:pPr>
        <w:pStyle w:val="TOC2"/>
        <w:tabs>
          <w:tab w:val="right" w:leader="dot" w:pos="8306"/>
        </w:tabs>
      </w:pPr>
      <w:hyperlink w:anchor="_Toc11341" w:history="1">
        <w:r>
          <w:rPr>
            <w:rFonts w:ascii="仿宋" w:eastAsia="仿宋" w:hAnsi="仿宋" w:cs="仿宋" w:hint="eastAsia"/>
            <w:lang w:eastAsia="zh-CN"/>
          </w:rPr>
          <w:t>(二)、危机处理机制的建立与实施</w:t>
        </w:r>
        <w:r>
          <w:tab/>
        </w:r>
        <w:r>
          <w:fldChar w:fldCharType="begin"/>
        </w:r>
        <w:r>
          <w:instrText xml:space="preserve"> PAGEREF _Toc11341 \h </w:instrText>
        </w:r>
        <w:r>
          <w:fldChar w:fldCharType="separate"/>
        </w:r>
        <w:r>
          <w:t>48</w:t>
        </w:r>
        <w:r>
          <w:fldChar w:fldCharType="end"/>
        </w:r>
      </w:hyperlink>
    </w:p>
    <w:p>
      <w:pPr>
        <w:pStyle w:val="TOC2"/>
        <w:tabs>
          <w:tab w:val="right" w:leader="dot" w:pos="8306"/>
        </w:tabs>
      </w:pPr>
      <w:hyperlink w:anchor="_Toc11946" w:history="1">
        <w:r>
          <w:rPr>
            <w:rFonts w:ascii="仿宋" w:eastAsia="仿宋" w:hAnsi="仿宋" w:cs="仿宋" w:hint="eastAsia"/>
            <w:lang w:eastAsia="zh-CN"/>
          </w:rPr>
          <w:t>(三)、劳动争议解决与法律风险防范</w:t>
        </w:r>
        <w:r>
          <w:tab/>
        </w:r>
        <w:r>
          <w:fldChar w:fldCharType="begin"/>
        </w:r>
        <w:r>
          <w:instrText xml:space="preserve"> PAGEREF _Toc11946 \h </w:instrText>
        </w:r>
        <w:r>
          <w:fldChar w:fldCharType="separate"/>
        </w:r>
        <w:r>
          <w:t>49</w:t>
        </w:r>
        <w:r>
          <w:fldChar w:fldCharType="end"/>
        </w:r>
      </w:hyperlink>
    </w:p>
    <w:p>
      <w:pPr>
        <w:pStyle w:val="TOC1"/>
        <w:tabs>
          <w:tab w:val="right" w:leader="dot" w:pos="8306"/>
        </w:tabs>
      </w:pPr>
      <w:hyperlink w:anchor="_Toc11684" w:history="1">
        <w:r>
          <w:rPr>
            <w:rFonts w:ascii="仿宋" w:eastAsia="仿宋" w:hAnsi="仿宋" w:cs="仿宋" w:hint="eastAsia"/>
            <w:lang w:eastAsia="zh-CN"/>
          </w:rPr>
          <w:t>十二、第四十五章员工品牌建设</w:t>
        </w:r>
        <w:r>
          <w:tab/>
        </w:r>
        <w:r>
          <w:fldChar w:fldCharType="begin"/>
        </w:r>
        <w:r>
          <w:instrText xml:space="preserve"> PAGEREF _Toc11684 \h </w:instrText>
        </w:r>
        <w:r>
          <w:fldChar w:fldCharType="separate"/>
        </w:r>
        <w:r>
          <w:t>50</w:t>
        </w:r>
        <w:r>
          <w:fldChar w:fldCharType="end"/>
        </w:r>
      </w:hyperlink>
    </w:p>
    <w:p>
      <w:pPr>
        <w:pStyle w:val="TOC2"/>
        <w:tabs>
          <w:tab w:val="right" w:leader="dot" w:pos="8306"/>
        </w:tabs>
      </w:pPr>
      <w:hyperlink w:anchor="_Toc6901" w:history="1">
        <w:r>
          <w:rPr>
            <w:rFonts w:ascii="仿宋" w:eastAsia="仿宋" w:hAnsi="仿宋" w:cs="仿宋" w:hint="eastAsia"/>
            <w:lang w:eastAsia="zh-CN"/>
          </w:rPr>
          <w:t>(一)、个人品牌管理</w:t>
        </w:r>
        <w:r>
          <w:tab/>
        </w:r>
        <w:r>
          <w:fldChar w:fldCharType="begin"/>
        </w:r>
        <w:r>
          <w:instrText xml:space="preserve"> PAGEREF _Toc6901 \h </w:instrText>
        </w:r>
        <w:r>
          <w:fldChar w:fldCharType="separate"/>
        </w:r>
        <w:r>
          <w:t>50</w:t>
        </w:r>
        <w:r>
          <w:fldChar w:fldCharType="end"/>
        </w:r>
      </w:hyperlink>
    </w:p>
    <w:p>
      <w:pPr>
        <w:pStyle w:val="TOC2"/>
        <w:tabs>
          <w:tab w:val="right" w:leader="dot" w:pos="8306"/>
        </w:tabs>
      </w:pPr>
      <w:hyperlink w:anchor="_Toc13833" w:history="1">
        <w:r>
          <w:rPr>
            <w:rFonts w:ascii="仿宋" w:eastAsia="仿宋" w:hAnsi="仿宋" w:cs="仿宋" w:hint="eastAsia"/>
            <w:lang w:eastAsia="zh-CN"/>
          </w:rPr>
          <w:t>(二)、在非金属船舶行业内建立个人影响力</w:t>
        </w:r>
        <w:r>
          <w:tab/>
        </w:r>
        <w:r>
          <w:fldChar w:fldCharType="begin"/>
        </w:r>
        <w:r>
          <w:instrText xml:space="preserve"> PAGEREF _Toc13833 \h </w:instrText>
        </w:r>
        <w:r>
          <w:fldChar w:fldCharType="separate"/>
        </w:r>
        <w:r>
          <w:t>50</w:t>
        </w:r>
        <w:r>
          <w:fldChar w:fldCharType="end"/>
        </w:r>
      </w:hyperlink>
    </w:p>
    <w:p>
      <w:pPr>
        <w:pStyle w:val="TOC2"/>
        <w:tabs>
          <w:tab w:val="right" w:leader="dot" w:pos="8306"/>
        </w:tabs>
      </w:pPr>
      <w:hyperlink w:anchor="_Toc31428" w:history="1">
        <w:r>
          <w:rPr>
            <w:rFonts w:ascii="仿宋" w:eastAsia="仿宋" w:hAnsi="仿宋" w:cs="仿宋" w:hint="eastAsia"/>
            <w:lang w:eastAsia="zh-CN"/>
          </w:rPr>
          <w:t>(三)、个人品牌与公司品牌的关联</w:t>
        </w:r>
        <w:r>
          <w:tab/>
        </w:r>
        <w:r>
          <w:fldChar w:fldCharType="begin"/>
        </w:r>
        <w:r>
          <w:instrText xml:space="preserve"> PAGEREF _Toc31428 \h </w:instrText>
        </w:r>
        <w:r>
          <w:fldChar w:fldCharType="separate"/>
        </w:r>
        <w:r>
          <w:t>51</w:t>
        </w:r>
        <w:r>
          <w:fldChar w:fldCharType="end"/>
        </w:r>
      </w:hyperlink>
    </w:p>
    <w:p>
      <w:pPr>
        <w:pStyle w:val="TOC2"/>
        <w:tabs>
          <w:tab w:val="right" w:leader="dot" w:pos="8306"/>
        </w:tabs>
      </w:pPr>
      <w:hyperlink w:anchor="_Toc19102" w:history="1">
        <w:r>
          <w:rPr>
            <w:rFonts w:ascii="仿宋" w:eastAsia="仿宋" w:hAnsi="仿宋" w:cs="仿宋" w:hint="eastAsia"/>
            <w:lang w:eastAsia="zh-CN"/>
          </w:rPr>
          <w:t>(四)、社交媒体与个人品牌</w:t>
        </w:r>
        <w:r>
          <w:tab/>
        </w:r>
        <w:r>
          <w:fldChar w:fldCharType="begin"/>
        </w:r>
        <w:r>
          <w:instrText xml:space="preserve"> PAGEREF _Toc19102 \h </w:instrText>
        </w:r>
        <w:r>
          <w:fldChar w:fldCharType="separate"/>
        </w:r>
        <w:r>
          <w:t>52</w:t>
        </w:r>
        <w:r>
          <w:fldChar w:fldCharType="end"/>
        </w:r>
      </w:hyperlink>
    </w:p>
    <w:p>
      <w:pPr>
        <w:pStyle w:val="TOC2"/>
        <w:tabs>
          <w:tab w:val="right" w:leader="dot" w:pos="8306"/>
        </w:tabs>
      </w:pPr>
      <w:hyperlink w:anchor="_Toc8479" w:history="1">
        <w:r>
          <w:rPr>
            <w:rFonts w:ascii="仿宋" w:eastAsia="仿宋" w:hAnsi="仿宋" w:cs="仿宋" w:hint="eastAsia"/>
            <w:lang w:eastAsia="zh-CN"/>
          </w:rPr>
          <w:t>(五)、个人品牌的社交媒体传播</w:t>
        </w:r>
        <w:r>
          <w:tab/>
        </w:r>
        <w:r>
          <w:fldChar w:fldCharType="begin"/>
        </w:r>
        <w:r>
          <w:instrText xml:space="preserve"> PAGEREF _Toc8479 \h </w:instrText>
        </w:r>
        <w:r>
          <w:fldChar w:fldCharType="separate"/>
        </w:r>
        <w:r>
          <w:t>53</w:t>
        </w:r>
        <w:r>
          <w:fldChar w:fldCharType="end"/>
        </w:r>
      </w:hyperlink>
    </w:p>
    <w:p>
      <w:pPr>
        <w:pStyle w:val="TOC2"/>
        <w:tabs>
          <w:tab w:val="right" w:leader="dot" w:pos="8306"/>
        </w:tabs>
      </w:pPr>
      <w:hyperlink w:anchor="_Toc10969" w:history="1">
        <w:r>
          <w:rPr>
            <w:rFonts w:ascii="仿宋" w:eastAsia="仿宋" w:hAnsi="仿宋" w:cs="仿宋" w:hint="eastAsia"/>
            <w:lang w:eastAsia="zh-CN"/>
          </w:rPr>
          <w:t>(六)、员工品牌建设与公司形象一致性</w:t>
        </w:r>
        <w:r>
          <w:tab/>
        </w:r>
        <w:r>
          <w:fldChar w:fldCharType="begin"/>
        </w:r>
        <w:r>
          <w:instrText xml:space="preserve"> PAGEREF _Toc10969 \h </w:instrText>
        </w:r>
        <w:r>
          <w:fldChar w:fldCharType="separate"/>
        </w:r>
        <w:r>
          <w:t>54</w:t>
        </w:r>
        <w:r>
          <w:fldChar w:fldCharType="end"/>
        </w:r>
      </w:hyperlink>
    </w:p>
    <w:p>
      <w:pPr>
        <w:pStyle w:val="TOC1"/>
        <w:tabs>
          <w:tab w:val="right" w:leader="dot" w:pos="8306"/>
        </w:tabs>
      </w:pPr>
      <w:hyperlink w:anchor="_Toc1958" w:history="1">
        <w:r>
          <w:rPr>
            <w:rFonts w:ascii="仿宋" w:eastAsia="仿宋" w:hAnsi="仿宋" w:cs="仿宋" w:hint="eastAsia"/>
            <w:lang w:eastAsia="zh-CN"/>
          </w:rPr>
          <w:t>十三、第四十三章员工参与决策与公司治理</w:t>
        </w:r>
        <w:r>
          <w:tab/>
        </w:r>
        <w:r>
          <w:fldChar w:fldCharType="begin"/>
        </w:r>
        <w:r>
          <w:instrText xml:space="preserve"> PAGEREF _Toc1958 \h </w:instrText>
        </w:r>
        <w:r>
          <w:fldChar w:fldCharType="separate"/>
        </w:r>
        <w:r>
          <w:t>55</w:t>
        </w:r>
        <w:r>
          <w:fldChar w:fldCharType="end"/>
        </w:r>
      </w:hyperlink>
    </w:p>
    <w:p>
      <w:pPr>
        <w:pStyle w:val="TOC2"/>
        <w:tabs>
          <w:tab w:val="right" w:leader="dot" w:pos="8306"/>
        </w:tabs>
      </w:pPr>
      <w:hyperlink w:anchor="_Toc24131" w:history="1">
        <w:r>
          <w:rPr>
            <w:rFonts w:ascii="仿宋" w:eastAsia="仿宋" w:hAnsi="仿宋" w:cs="仿宋" w:hint="eastAsia"/>
            <w:lang w:eastAsia="zh-CN"/>
          </w:rPr>
          <w:t>(一)、员工参与决策机制</w:t>
        </w:r>
        <w:r>
          <w:tab/>
        </w:r>
        <w:r>
          <w:fldChar w:fldCharType="begin"/>
        </w:r>
        <w:r>
          <w:instrText xml:space="preserve"> PAGEREF _Toc24131 \h </w:instrText>
        </w:r>
        <w:r>
          <w:fldChar w:fldCharType="separate"/>
        </w:r>
        <w:r>
          <w:t>55</w:t>
        </w:r>
        <w:r>
          <w:fldChar w:fldCharType="end"/>
        </w:r>
      </w:hyperlink>
    </w:p>
    <w:p>
      <w:pPr>
        <w:pStyle w:val="TOC2"/>
        <w:tabs>
          <w:tab w:val="right" w:leader="dot" w:pos="8306"/>
        </w:tabs>
      </w:pPr>
      <w:hyperlink w:anchor="_Toc17046" w:history="1">
        <w:r>
          <w:rPr>
            <w:rFonts w:ascii="仿宋" w:eastAsia="仿宋" w:hAnsi="仿宋" w:cs="仿宋" w:hint="eastAsia"/>
            <w:lang w:eastAsia="zh-CN"/>
          </w:rPr>
          <w:t>(二)、参与决策的渠道与机会</w:t>
        </w:r>
        <w:r>
          <w:tab/>
        </w:r>
        <w:r>
          <w:fldChar w:fldCharType="begin"/>
        </w:r>
        <w:r>
          <w:instrText xml:space="preserve"> PAGEREF _Toc17046 \h </w:instrText>
        </w:r>
        <w:r>
          <w:fldChar w:fldCharType="separate"/>
        </w:r>
        <w:r>
          <w:t>55</w:t>
        </w:r>
        <w:r>
          <w:fldChar w:fldCharType="end"/>
        </w:r>
      </w:hyperlink>
    </w:p>
    <w:p>
      <w:pPr>
        <w:pStyle w:val="TOC2"/>
        <w:tabs>
          <w:tab w:val="right" w:leader="dot" w:pos="8306"/>
        </w:tabs>
      </w:pPr>
      <w:hyperlink w:anchor="_Toc3983" w:history="1">
        <w:r>
          <w:rPr>
            <w:rFonts w:ascii="仿宋" w:eastAsia="仿宋" w:hAnsi="仿宋" w:cs="仿宋" w:hint="eastAsia"/>
            <w:lang w:eastAsia="zh-CN"/>
          </w:rPr>
          <w:t>(三)、代表员工意见的制度</w:t>
        </w:r>
        <w:r>
          <w:tab/>
        </w:r>
        <w:r>
          <w:fldChar w:fldCharType="begin"/>
        </w:r>
        <w:r>
          <w:instrText xml:space="preserve"> PAGEREF _Toc3983 \h </w:instrText>
        </w:r>
        <w:r>
          <w:fldChar w:fldCharType="separate"/>
        </w:r>
        <w:r>
          <w:t>56</w:t>
        </w:r>
        <w:r>
          <w:fldChar w:fldCharType="end"/>
        </w:r>
      </w:hyperlink>
    </w:p>
    <w:p>
      <w:pPr>
        <w:pStyle w:val="TOC2"/>
        <w:tabs>
          <w:tab w:val="right" w:leader="dot" w:pos="8306"/>
        </w:tabs>
      </w:pPr>
      <w:hyperlink w:anchor="_Toc25468" w:history="1">
        <w:r>
          <w:rPr>
            <w:rFonts w:ascii="仿宋" w:eastAsia="仿宋" w:hAnsi="仿宋" w:cs="仿宋" w:hint="eastAsia"/>
            <w:lang w:eastAsia="zh-CN"/>
          </w:rPr>
          <w:t>(四)、公司治理与透明度</w:t>
        </w:r>
        <w:r>
          <w:tab/>
        </w:r>
        <w:r>
          <w:fldChar w:fldCharType="begin"/>
        </w:r>
        <w:r>
          <w:instrText xml:space="preserve"> PAGEREF _Toc25468 \h </w:instrText>
        </w:r>
        <w:r>
          <w:fldChar w:fldCharType="separate"/>
        </w:r>
        <w:r>
          <w:t>57</w:t>
        </w:r>
        <w:r>
          <w:fldChar w:fldCharType="end"/>
        </w:r>
      </w:hyperlink>
    </w:p>
    <w:p>
      <w:pPr>
        <w:pStyle w:val="TOC2"/>
        <w:tabs>
          <w:tab w:val="right" w:leader="dot" w:pos="8306"/>
        </w:tabs>
      </w:pPr>
      <w:hyperlink w:anchor="_Toc32025" w:history="1">
        <w:r>
          <w:rPr>
            <w:rFonts w:ascii="仿宋" w:eastAsia="仿宋" w:hAnsi="仿宋" w:cs="仿宋" w:hint="eastAsia"/>
            <w:lang w:eastAsia="zh-CN"/>
          </w:rPr>
          <w:t>(五)、公司治理结构的建设</w:t>
        </w:r>
        <w:r>
          <w:tab/>
        </w:r>
        <w:r>
          <w:fldChar w:fldCharType="begin"/>
        </w:r>
        <w:r>
          <w:instrText xml:space="preserve"> PAGEREF _Toc32025 \h </w:instrText>
        </w:r>
        <w:r>
          <w:fldChar w:fldCharType="separate"/>
        </w:r>
        <w:r>
          <w:t>57</w:t>
        </w:r>
        <w:r>
          <w:fldChar w:fldCharType="end"/>
        </w:r>
      </w:hyperlink>
    </w:p>
    <w:p>
      <w:pPr>
        <w:pStyle w:val="TOC2"/>
        <w:tabs>
          <w:tab w:val="right" w:leader="dot" w:pos="8306"/>
        </w:tabs>
      </w:pPr>
      <w:hyperlink w:anchor="_Toc24129" w:history="1">
        <w:r>
          <w:rPr>
            <w:rFonts w:ascii="仿宋" w:eastAsia="仿宋" w:hAnsi="仿宋" w:cs="仿宋" w:hint="eastAsia"/>
            <w:lang w:eastAsia="zh-CN"/>
          </w:rPr>
          <w:t>(六)、公司业绩与财务信息的公开</w:t>
        </w:r>
        <w:r>
          <w:tab/>
        </w:r>
        <w:r>
          <w:fldChar w:fldCharType="begin"/>
        </w:r>
        <w:r>
          <w:instrText xml:space="preserve"> PAGEREF _Toc24129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非金属船舶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2082"/>
      <w:r>
        <w:rPr>
          <w:rFonts w:ascii="仿宋" w:eastAsia="仿宋" w:hAnsi="仿宋" w:cs="仿宋" w:hint="eastAsia"/>
          <w:sz w:val="28"/>
          <w:lang w:eastAsia="zh-CN"/>
        </w:rPr>
        <w:t>一、非金属船舶行业背景分析</w:t>
      </w:r>
      <w:bookmarkEnd w:id="2"/>
    </w:p>
    <w:p>
      <w:pPr>
        <w:pStyle w:val="Heading2"/>
        <w:rPr>
          <w:rFonts w:ascii="仿宋" w:eastAsia="仿宋" w:hAnsi="仿宋" w:cs="仿宋" w:hint="eastAsia"/>
          <w:lang w:eastAsia="zh-CN"/>
        </w:rPr>
      </w:pPr>
      <w:bookmarkStart w:id="3" w:name="_Toc18756"/>
      <w:r>
        <w:rPr>
          <w:rFonts w:ascii="仿宋" w:eastAsia="仿宋" w:hAnsi="仿宋" w:cs="仿宋" w:hint="eastAsia"/>
          <w:lang w:eastAsia="zh-CN"/>
        </w:rPr>
        <w:t>(一)、非金属船舶行业背景分析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非金属船舶行业是一个充满活力且不断演变的领域。近年来，该非金属船舶行业经历了显著的增长，这一增长主要受益于多方面的推动因素，尤其是技术创新和市场需求的持续增加。技术创新为非金属船舶行业带来了新的商业模式和解决方案，而不断增长的市场需求则推动了非金属船舶行业的整体扩张。这使得 非金属船舶行业成为当前经济中备受关注的一个重要组成部分。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船舶行业的市场规模持续扩大，预计未来几年仍将保持良好的增长势头。这一趋势得益于多种因素，其中包括数字化转型、全球化市场和消费者需求的多样化。数字化转型推动了非金属船舶行业内各个环节的效率提升，全球化市场为企业提供了更广阔的业务机会，而消费者需求的多样化则促使非金属船舶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非金属船舶行业呈现激烈的竞争格局，主要由一些领先的企业主导市场。这些企业通常在创新、市场份额和客户忠诚度等方面表现出强大的竞争力。随着非金属船舶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船舶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非金属船舶行业发展的关键因素之一。新技术的引入，如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非金属船舶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非金属船舶行业仍然充满挑战和机遇。随着全球经济的发展和技术的不断进步，非金属船舶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非金属船舶行业的未来，持乐观但谨慎的态度，不断优化业务模式和提升核心竞争力是至关重要的。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22495"/>
      <w:r>
        <w:rPr>
          <w:rFonts w:ascii="仿宋" w:eastAsia="仿宋" w:hAnsi="仿宋" w:cs="仿宋" w:hint="eastAsia"/>
          <w:sz w:val="28"/>
          <w:lang w:eastAsia="zh-CN"/>
        </w:rPr>
        <w:t>二、第七章员工培训与发展</w:t>
      </w:r>
      <w:bookmarkEnd w:id="4"/>
    </w:p>
    <w:p>
      <w:pPr>
        <w:pStyle w:val="Heading2"/>
        <w:rPr>
          <w:rFonts w:ascii="仿宋" w:eastAsia="仿宋" w:hAnsi="仿宋" w:cs="仿宋" w:hint="eastAsia"/>
          <w:lang w:eastAsia="zh-CN"/>
        </w:rPr>
      </w:pPr>
      <w:bookmarkStart w:id="5" w:name="_Toc23302"/>
      <w:r>
        <w:rPr>
          <w:rFonts w:ascii="仿宋" w:eastAsia="仿宋" w:hAnsi="仿宋" w:cs="仿宋" w:hint="eastAsia"/>
          <w:lang w:eastAsia="zh-CN"/>
        </w:rPr>
        <w:t>(一)、培训需求分析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考虑未来发展方向：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6" w:name="_Toc13401"/>
      <w:r>
        <w:rPr>
          <w:rFonts w:ascii="仿宋" w:eastAsia="仿宋" w:hAnsi="仿宋" w:cs="仿宋" w:hint="eastAsia"/>
          <w:sz w:val="28"/>
          <w:lang w:eastAsia="zh-CN"/>
        </w:rPr>
        <w:t>(二)、培训计划制定</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7" w:name="_Toc28921"/>
      <w:r>
        <w:rPr>
          <w:rFonts w:ascii="仿宋" w:eastAsia="仿宋" w:hAnsi="仿宋" w:cs="仿宋" w:hint="eastAsia"/>
          <w:sz w:val="28"/>
          <w:lang w:eastAsia="zh-CN"/>
        </w:rPr>
        <w:t>(三)、培训实施与评估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专业培训师资：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8" w:name="_Toc20094"/>
      <w:r>
        <w:rPr>
          <w:rFonts w:ascii="仿宋" w:eastAsia="仿宋" w:hAnsi="仿宋" w:cs="仿宋" w:hint="eastAsia"/>
          <w:sz w:val="28"/>
          <w:lang w:eastAsia="zh-CN"/>
        </w:rPr>
        <w:t>(四)、持续学习与专业发展支持</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提供灵活的在线学习平台，使员工可以随时随地获取各类学习资源。这包括非金属船舶行业报告、网络课程、研讨会等，帮助员工自主学习和获取最新的专业知识。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鼓励并支持员工获取相关的专业认证，例如非金属船舶行业认可的证书或资格。组织可以提供学习资源、报名费用支持等，以激发员工的学习积极性。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定期组织专业培训活动，邀请非金属船舶行业专家或内外部讲师进行知识分享和培训。这有助于员工深入了解非金属船舶行业趋势，拓展视野，提高综合素质。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职业发展辅导：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建立知识管理平台，鼓励员工分享经验、非金属船舶行业见解和学习心得。这有助于构建学习型组织，促使知识在团队内部流动和共享。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9" w:name="_Toc29748"/>
      <w:r>
        <w:rPr>
          <w:rFonts w:ascii="仿宋" w:eastAsia="仿宋" w:hAnsi="仿宋" w:cs="仿宋" w:hint="eastAsia"/>
          <w:sz w:val="28"/>
          <w:lang w:eastAsia="zh-CN"/>
        </w:rPr>
        <w:t>三、员工职业生涯规划与发展</w:t>
      </w:r>
      <w:bookmarkEnd w:id="9"/>
    </w:p>
    <w:p>
      <w:pPr>
        <w:pStyle w:val="Heading2"/>
        <w:rPr>
          <w:rFonts w:ascii="仿宋" w:eastAsia="仿宋" w:hAnsi="仿宋" w:cs="仿宋" w:hint="eastAsia"/>
          <w:lang w:eastAsia="zh-CN"/>
        </w:rPr>
      </w:pPr>
      <w:bookmarkStart w:id="10" w:name="_Toc7919"/>
      <w:r>
        <w:rPr>
          <w:rFonts w:ascii="仿宋" w:eastAsia="仿宋" w:hAnsi="仿宋" w:cs="仿宋" w:hint="eastAsia"/>
          <w:lang w:eastAsia="zh-CN"/>
        </w:rPr>
        <w:t>(一)、职业生涯规划概述</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了解当前和未来的职业市场趋势，以及所处非金属船舶行业的发展方向，有助于调整个人的职业规划，确保与市场需求保持一致。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1" w:name="_Toc1813"/>
      <w:r>
        <w:rPr>
          <w:rFonts w:ascii="仿宋" w:eastAsia="仿宋" w:hAnsi="仿宋" w:cs="仿宋" w:hint="eastAsia"/>
          <w:sz w:val="28"/>
          <w:lang w:eastAsia="zh-CN"/>
        </w:rPr>
        <w:t>(二)、基本原则与方法</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非金属船舶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2" w:name="_Toc8660"/>
      <w:r>
        <w:rPr>
          <w:rFonts w:ascii="仿宋" w:eastAsia="仿宋" w:hAnsi="仿宋" w:cs="仿宋" w:hint="eastAsia"/>
          <w:sz w:val="28"/>
          <w:lang w:eastAsia="zh-CN"/>
        </w:rPr>
        <w:t>(三)、员工职业生涯管理</w:t>
      </w:r>
      <w:bookmarkEnd w:id="1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3" w:name="_Toc29557"/>
      <w:r>
        <w:rPr>
          <w:rFonts w:ascii="仿宋" w:eastAsia="仿宋" w:hAnsi="仿宋" w:cs="仿宋" w:hint="eastAsia"/>
          <w:sz w:val="28"/>
          <w:lang w:eastAsia="zh-CN"/>
        </w:rPr>
        <w:t>(四)、职业生涯发展支持体系</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建立一个职业发展资源中心，集中提供各类有关职业发展的信息和工具，有助于员工更便捷地获取所需的资源。这可以包括在线平台、内部文档、非金属船舶行业报告等。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4" w:name="_Toc1700"/>
      <w:r>
        <w:rPr>
          <w:rFonts w:ascii="仿宋" w:eastAsia="仿宋" w:hAnsi="仿宋" w:cs="仿宋" w:hint="eastAsia"/>
          <w:sz w:val="28"/>
          <w:lang w:eastAsia="zh-CN"/>
        </w:rPr>
        <w:t>(五)、公司文化与员工职业发展融合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5" w:name="_Toc11219"/>
      <w:r>
        <w:rPr>
          <w:rFonts w:ascii="仿宋" w:eastAsia="仿宋" w:hAnsi="仿宋" w:cs="仿宋" w:hint="eastAsia"/>
          <w:sz w:val="28"/>
          <w:lang w:eastAsia="zh-CN"/>
        </w:rPr>
        <w:t>(六)、未来趋势与发展策略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非金属船舶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投资于员工的技能培训，确保他们具备未来工作所需的新技能。与非金属船舶行业专业机构建立合作关系，提供最新的非金属船舶行业培训。</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16" w:name="_Toc31553"/>
      <w:r>
        <w:rPr>
          <w:rFonts w:ascii="仿宋" w:eastAsia="仿宋" w:hAnsi="仿宋" w:cs="仿宋" w:hint="eastAsia"/>
          <w:sz w:val="28"/>
          <w:lang w:eastAsia="zh-CN"/>
        </w:rPr>
        <w:t>四、宏观环境分析</w:t>
      </w:r>
      <w:bookmarkEnd w:id="16"/>
    </w:p>
    <w:p>
      <w:pPr>
        <w:pStyle w:val="Heading2"/>
        <w:rPr>
          <w:rFonts w:ascii="仿宋" w:eastAsia="仿宋" w:hAnsi="仿宋" w:cs="仿宋" w:hint="eastAsia"/>
          <w:lang w:eastAsia="zh-CN"/>
        </w:rPr>
      </w:pPr>
      <w:bookmarkStart w:id="17" w:name="_Toc32380"/>
      <w:r>
        <w:rPr>
          <w:rFonts w:ascii="仿宋" w:eastAsia="仿宋" w:hAnsi="仿宋" w:cs="仿宋" w:hint="eastAsia"/>
          <w:lang w:eastAsia="zh-CN"/>
        </w:rPr>
        <w:t>(一)、宏观环境分析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非金属船舶行业中具有重要意义。随着社会结构的变化，消费者对产品和服务的需求也发生了变化。当前，社会对可持续性和社会责任的关注不断增加，这对 非金属船舶行业提出了更高的要求。企业需要适应社会价值观的演变，关注社会趋势，以更好地满足市场需求。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经济因素对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非金属船舶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非金属船舶行业的发展至关重要。政府政策的变化、国际关系的调整都可能对企业产生深刻的影响。特别是在 非金属船舶行业可能涉及到的领域，如法规、知识产权保护等，企业需要密切关注政治动态，及时调整战略。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非金属船舶行业的驱动力之一。新技术的引入可能改变非金属船舶行业格局，提高生产效率，创造新的商业机会。企业需要保持对技术趋势的敏感性，不断更新技术和提升创新能力，以保持竞争力。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非金属船舶行业的运营产生直接的约束和引导。合规性、知识产权的保护、劳动法规等都是企业必须遵循的法律框架。企业需要建立完善的法律团队，确保在法规范围内经营，降低法律风险。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在全球关注环保的趋势下， 非金属船舶行业需要更加重视环境因素。降低碳足迹、可持续生产、环保政策的遵守等都成为企业经营的重要考量。企业需要通过绿色技术和环保举措，积极履行社会责任。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8" w:name="_Toc21737"/>
      <w:r>
        <w:rPr>
          <w:rFonts w:ascii="仿宋" w:eastAsia="仿宋" w:hAnsi="仿宋" w:cs="仿宋" w:hint="eastAsia"/>
          <w:sz w:val="28"/>
          <w:lang w:eastAsia="zh-CN"/>
        </w:rPr>
        <w:t>五、项目基本情况</w:t>
      </w:r>
      <w:bookmarkEnd w:id="18"/>
    </w:p>
    <w:p>
      <w:pPr>
        <w:pStyle w:val="Heading2"/>
        <w:rPr>
          <w:rFonts w:ascii="仿宋" w:eastAsia="仿宋" w:hAnsi="仿宋" w:cs="仿宋" w:hint="eastAsia"/>
          <w:lang w:eastAsia="zh-CN"/>
        </w:rPr>
      </w:pPr>
      <w:bookmarkStart w:id="19" w:name="_Toc21300"/>
      <w:r>
        <w:rPr>
          <w:rFonts w:ascii="仿宋" w:eastAsia="仿宋" w:hAnsi="仿宋" w:cs="仿宋" w:hint="eastAsia"/>
          <w:lang w:eastAsia="zh-CN"/>
        </w:rPr>
        <w:t>(一)、项目名称及建设性质</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20" w:name="_Toc11729"/>
      <w:r>
        <w:rPr>
          <w:rFonts w:ascii="仿宋" w:eastAsia="仿宋" w:hAnsi="仿宋" w:cs="仿宋" w:hint="eastAsia"/>
          <w:sz w:val="28"/>
          <w:lang w:eastAsia="zh-CN"/>
        </w:rPr>
        <w:t>(二)、项目承办单位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1" w:name="_Toc20208"/>
      <w:r>
        <w:rPr>
          <w:rFonts w:ascii="仿宋" w:eastAsia="仿宋" w:hAnsi="仿宋" w:cs="仿宋" w:hint="eastAsia"/>
          <w:sz w:val="28"/>
          <w:lang w:eastAsia="zh-CN"/>
        </w:rPr>
        <w:t>(三)、项目实施的可行性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非金属船舶行业进行新材料、新工艺、新产品的研发，以促进整个非金属船舶行业的结构调整和转型升级。这一系列政策的实施为非金属船舶行业提供了有力的支持，有助于非金属船舶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非金属船舶行业提供了增长的空间，同时，逐步升级的消费需求也促使非金属船舶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非金属船舶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2" w:name="_Toc1119"/>
      <w:r>
        <w:rPr>
          <w:rFonts w:ascii="仿宋" w:eastAsia="仿宋" w:hAnsi="仿宋" w:cs="仿宋" w:hint="eastAsia"/>
          <w:sz w:val="28"/>
          <w:lang w:eastAsia="zh-CN"/>
        </w:rPr>
        <w:t>(四)、项目建设选址</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3" w:name="_Toc22177"/>
      <w:r>
        <w:rPr>
          <w:rFonts w:ascii="仿宋" w:eastAsia="仿宋" w:hAnsi="仿宋" w:cs="仿宋" w:hint="eastAsia"/>
          <w:sz w:val="28"/>
          <w:lang w:eastAsia="zh-CN"/>
        </w:rPr>
        <w:t>(五)、建筑物建设规模</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4" w:name="_Toc4441"/>
      <w:r>
        <w:rPr>
          <w:rFonts w:ascii="仿宋" w:eastAsia="仿宋" w:hAnsi="仿宋" w:cs="仿宋" w:hint="eastAsia"/>
          <w:sz w:val="28"/>
          <w:lang w:eastAsia="zh-CN"/>
        </w:rPr>
        <w:t>(六)、项目总投资及资金构成</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5" w:name="_Toc28967"/>
      <w:r>
        <w:rPr>
          <w:rFonts w:ascii="仿宋" w:eastAsia="仿宋" w:hAnsi="仿宋" w:cs="仿宋" w:hint="eastAsia"/>
          <w:sz w:val="28"/>
          <w:lang w:eastAsia="zh-CN"/>
        </w:rPr>
        <w:t>(七)、资金筹措方案</w:t>
      </w:r>
      <w:bookmarkEnd w:id="2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https://d.book118.com/406030043110010035</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非金属船舶相关行业公司员工职业生涯规划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37C3A"/>
    <w:rsid w:val="4C237C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406030043110010035"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2023-12-11T11:51:00Z</dcterms:created>
  <dcterms:modified xsi:type="dcterms:W3CDTF">2023-12-11T11:51:31Z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1ED234BFC2DA4527B9718A7FE66F887B_11</vt:lpwstr>
  </property>
  <property fmtid="{D5CDD505-2E9C-101B-9397-08002B2CF9AE}" pid="3" name="KSOProductBuildVer">
    <vt:lpwstr>2052-12.1.0.15712</vt:lpwstr>
  </property>
</Properties>
</file>