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非金属矿物制品项目计划设计方案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84" w:history="1">
        <w:r>
          <w:rPr>
            <w:rFonts w:ascii="仿宋" w:eastAsia="仿宋" w:hAnsi="仿宋" w:cs="仿宋" w:hint="eastAsia"/>
            <w:lang w:eastAsia="zh-CN"/>
          </w:rPr>
          <w:t>概论</w:t>
        </w:r>
        <w:r>
          <w:tab/>
        </w:r>
        <w:r>
          <w:fldChar w:fldCharType="begin"/>
        </w:r>
        <w:r>
          <w:instrText xml:space="preserve"> PAGEREF _Toc32184 \h </w:instrText>
        </w:r>
        <w:r>
          <w:fldChar w:fldCharType="separate"/>
        </w:r>
        <w:r>
          <w:t>3</w:t>
        </w:r>
        <w:r>
          <w:fldChar w:fldCharType="end"/>
        </w:r>
      </w:hyperlink>
    </w:p>
    <w:p>
      <w:pPr>
        <w:pStyle w:val="TOC1"/>
        <w:tabs>
          <w:tab w:val="right" w:leader="dot" w:pos="8306"/>
        </w:tabs>
      </w:pPr>
      <w:hyperlink w:anchor="_Toc13453" w:history="1">
        <w:r>
          <w:rPr>
            <w:rFonts w:ascii="仿宋" w:eastAsia="仿宋" w:hAnsi="仿宋" w:cs="仿宋" w:hint="eastAsia"/>
            <w:lang w:eastAsia="zh-CN"/>
          </w:rPr>
          <w:t>一、非金属矿物制品项目概论</w:t>
        </w:r>
        <w:r>
          <w:tab/>
        </w:r>
        <w:r>
          <w:fldChar w:fldCharType="begin"/>
        </w:r>
        <w:r>
          <w:instrText xml:space="preserve"> PAGEREF _Toc13453 \h </w:instrText>
        </w:r>
        <w:r>
          <w:fldChar w:fldCharType="separate"/>
        </w:r>
        <w:r>
          <w:t>3</w:t>
        </w:r>
        <w:r>
          <w:fldChar w:fldCharType="end"/>
        </w:r>
      </w:hyperlink>
    </w:p>
    <w:p>
      <w:pPr>
        <w:pStyle w:val="TOC2"/>
        <w:tabs>
          <w:tab w:val="right" w:leader="dot" w:pos="8306"/>
        </w:tabs>
      </w:pPr>
      <w:hyperlink w:anchor="_Toc5043" w:history="1">
        <w:r>
          <w:rPr>
            <w:rFonts w:ascii="仿宋" w:eastAsia="仿宋" w:hAnsi="仿宋" w:cs="仿宋" w:hint="eastAsia"/>
            <w:lang w:eastAsia="zh-CN"/>
          </w:rPr>
          <w:t>(一)、非金属矿物制品项目概况</w:t>
        </w:r>
        <w:r>
          <w:tab/>
        </w:r>
        <w:r>
          <w:fldChar w:fldCharType="begin"/>
        </w:r>
        <w:r>
          <w:instrText xml:space="preserve"> PAGEREF _Toc5043 \h </w:instrText>
        </w:r>
        <w:r>
          <w:fldChar w:fldCharType="separate"/>
        </w:r>
        <w:r>
          <w:t>3</w:t>
        </w:r>
        <w:r>
          <w:fldChar w:fldCharType="end"/>
        </w:r>
      </w:hyperlink>
    </w:p>
    <w:p>
      <w:pPr>
        <w:pStyle w:val="TOC2"/>
        <w:tabs>
          <w:tab w:val="right" w:leader="dot" w:pos="8306"/>
        </w:tabs>
      </w:pPr>
      <w:hyperlink w:anchor="_Toc10178" w:history="1">
        <w:r>
          <w:rPr>
            <w:rFonts w:ascii="仿宋" w:eastAsia="仿宋" w:hAnsi="仿宋" w:cs="仿宋" w:hint="eastAsia"/>
            <w:lang w:eastAsia="zh-CN"/>
          </w:rPr>
          <w:t>(二)、非金属矿物制品项目目标</w:t>
        </w:r>
        <w:r>
          <w:tab/>
        </w:r>
        <w:r>
          <w:fldChar w:fldCharType="begin"/>
        </w:r>
        <w:r>
          <w:instrText xml:space="preserve"> PAGEREF _Toc10178 \h </w:instrText>
        </w:r>
        <w:r>
          <w:fldChar w:fldCharType="separate"/>
        </w:r>
        <w:r>
          <w:t>5</w:t>
        </w:r>
        <w:r>
          <w:fldChar w:fldCharType="end"/>
        </w:r>
      </w:hyperlink>
    </w:p>
    <w:p>
      <w:pPr>
        <w:pStyle w:val="TOC2"/>
        <w:tabs>
          <w:tab w:val="right" w:leader="dot" w:pos="8306"/>
        </w:tabs>
      </w:pPr>
      <w:hyperlink w:anchor="_Toc25022" w:history="1">
        <w:r>
          <w:rPr>
            <w:rFonts w:ascii="仿宋" w:eastAsia="仿宋" w:hAnsi="仿宋" w:cs="仿宋" w:hint="eastAsia"/>
            <w:lang w:eastAsia="zh-CN"/>
          </w:rPr>
          <w:t>(三)、非金属矿物制品项目提出的理由</w:t>
        </w:r>
        <w:r>
          <w:tab/>
        </w:r>
        <w:r>
          <w:fldChar w:fldCharType="begin"/>
        </w:r>
        <w:r>
          <w:instrText xml:space="preserve"> PAGEREF _Toc25022 \h </w:instrText>
        </w:r>
        <w:r>
          <w:fldChar w:fldCharType="separate"/>
        </w:r>
        <w:r>
          <w:t>6</w:t>
        </w:r>
        <w:r>
          <w:fldChar w:fldCharType="end"/>
        </w:r>
      </w:hyperlink>
    </w:p>
    <w:p>
      <w:pPr>
        <w:pStyle w:val="TOC2"/>
        <w:tabs>
          <w:tab w:val="right" w:leader="dot" w:pos="8306"/>
        </w:tabs>
      </w:pPr>
      <w:hyperlink w:anchor="_Toc28997" w:history="1">
        <w:r>
          <w:rPr>
            <w:rFonts w:ascii="仿宋" w:eastAsia="仿宋" w:hAnsi="仿宋" w:cs="仿宋" w:hint="eastAsia"/>
            <w:lang w:eastAsia="zh-CN"/>
          </w:rPr>
          <w:t>(四)、非金属矿物制品项目意义</w:t>
        </w:r>
        <w:r>
          <w:tab/>
        </w:r>
        <w:r>
          <w:fldChar w:fldCharType="begin"/>
        </w:r>
        <w:r>
          <w:instrText xml:space="preserve"> PAGEREF _Toc28997 \h </w:instrText>
        </w:r>
        <w:r>
          <w:fldChar w:fldCharType="separate"/>
        </w:r>
        <w:r>
          <w:t>8</w:t>
        </w:r>
        <w:r>
          <w:fldChar w:fldCharType="end"/>
        </w:r>
      </w:hyperlink>
    </w:p>
    <w:p>
      <w:pPr>
        <w:pStyle w:val="TOC2"/>
        <w:tabs>
          <w:tab w:val="right" w:leader="dot" w:pos="8306"/>
        </w:tabs>
      </w:pPr>
      <w:hyperlink w:anchor="_Toc27248" w:history="1">
        <w:r>
          <w:rPr>
            <w:rFonts w:ascii="仿宋" w:eastAsia="仿宋" w:hAnsi="仿宋" w:cs="仿宋" w:hint="eastAsia"/>
            <w:lang w:eastAsia="zh-CN"/>
          </w:rPr>
          <w:t>(五)、非金属矿物制品项目背景</w:t>
        </w:r>
        <w:r>
          <w:tab/>
        </w:r>
        <w:r>
          <w:fldChar w:fldCharType="begin"/>
        </w:r>
        <w:r>
          <w:instrText xml:space="preserve"> PAGEREF _Toc27248 \h </w:instrText>
        </w:r>
        <w:r>
          <w:fldChar w:fldCharType="separate"/>
        </w:r>
        <w:r>
          <w:t>9</w:t>
        </w:r>
        <w:r>
          <w:fldChar w:fldCharType="end"/>
        </w:r>
      </w:hyperlink>
    </w:p>
    <w:p>
      <w:pPr>
        <w:pStyle w:val="TOC1"/>
        <w:tabs>
          <w:tab w:val="right" w:leader="dot" w:pos="8306"/>
        </w:tabs>
      </w:pPr>
      <w:hyperlink w:anchor="_Toc10012" w:history="1">
        <w:r>
          <w:rPr>
            <w:rFonts w:ascii="仿宋" w:eastAsia="仿宋" w:hAnsi="仿宋" w:cs="仿宋" w:hint="eastAsia"/>
            <w:lang w:eastAsia="zh-CN"/>
          </w:rPr>
          <w:t>二、非金属矿物制品项目可持续发展</w:t>
        </w:r>
        <w:r>
          <w:tab/>
        </w:r>
        <w:r>
          <w:fldChar w:fldCharType="begin"/>
        </w:r>
        <w:r>
          <w:instrText xml:space="preserve"> PAGEREF _Toc10012 \h </w:instrText>
        </w:r>
        <w:r>
          <w:fldChar w:fldCharType="separate"/>
        </w:r>
        <w:r>
          <w:t>10</w:t>
        </w:r>
        <w:r>
          <w:fldChar w:fldCharType="end"/>
        </w:r>
      </w:hyperlink>
    </w:p>
    <w:p>
      <w:pPr>
        <w:pStyle w:val="TOC2"/>
        <w:tabs>
          <w:tab w:val="right" w:leader="dot" w:pos="8306"/>
        </w:tabs>
      </w:pPr>
      <w:hyperlink w:anchor="_Toc23106" w:history="1">
        <w:r>
          <w:rPr>
            <w:rFonts w:ascii="仿宋" w:eastAsia="仿宋" w:hAnsi="仿宋" w:cs="仿宋" w:hint="eastAsia"/>
            <w:lang w:eastAsia="zh-CN"/>
          </w:rPr>
          <w:t>(一)、可持续战略与实践</w:t>
        </w:r>
        <w:r>
          <w:tab/>
        </w:r>
        <w:r>
          <w:fldChar w:fldCharType="begin"/>
        </w:r>
        <w:r>
          <w:instrText xml:space="preserve"> PAGEREF _Toc23106 \h </w:instrText>
        </w:r>
        <w:r>
          <w:fldChar w:fldCharType="separate"/>
        </w:r>
        <w:r>
          <w:t>10</w:t>
        </w:r>
        <w:r>
          <w:fldChar w:fldCharType="end"/>
        </w:r>
      </w:hyperlink>
    </w:p>
    <w:p>
      <w:pPr>
        <w:pStyle w:val="TOC2"/>
        <w:tabs>
          <w:tab w:val="right" w:leader="dot" w:pos="8306"/>
        </w:tabs>
      </w:pPr>
      <w:hyperlink w:anchor="_Toc8257" w:history="1">
        <w:r>
          <w:rPr>
            <w:rFonts w:ascii="仿宋" w:eastAsia="仿宋" w:hAnsi="仿宋" w:cs="仿宋" w:hint="eastAsia"/>
            <w:lang w:eastAsia="zh-CN"/>
          </w:rPr>
          <w:t>(二)、环保与社会责任</w:t>
        </w:r>
        <w:r>
          <w:tab/>
        </w:r>
        <w:r>
          <w:fldChar w:fldCharType="begin"/>
        </w:r>
        <w:r>
          <w:instrText xml:space="preserve"> PAGEREF _Toc8257 \h </w:instrText>
        </w:r>
        <w:r>
          <w:fldChar w:fldCharType="separate"/>
        </w:r>
        <w:r>
          <w:t>11</w:t>
        </w:r>
        <w:r>
          <w:fldChar w:fldCharType="end"/>
        </w:r>
      </w:hyperlink>
    </w:p>
    <w:p>
      <w:pPr>
        <w:pStyle w:val="TOC1"/>
        <w:tabs>
          <w:tab w:val="right" w:leader="dot" w:pos="8306"/>
        </w:tabs>
      </w:pPr>
      <w:hyperlink w:anchor="_Toc7965" w:history="1">
        <w:r>
          <w:rPr>
            <w:rFonts w:ascii="仿宋" w:eastAsia="仿宋" w:hAnsi="仿宋" w:cs="仿宋" w:hint="eastAsia"/>
            <w:lang w:eastAsia="zh-CN"/>
          </w:rPr>
          <w:t>三、非金属矿物制品项目绩效评估</w:t>
        </w:r>
        <w:r>
          <w:tab/>
        </w:r>
        <w:r>
          <w:fldChar w:fldCharType="begin"/>
        </w:r>
        <w:r>
          <w:instrText xml:space="preserve"> PAGEREF _Toc7965 \h </w:instrText>
        </w:r>
        <w:r>
          <w:fldChar w:fldCharType="separate"/>
        </w:r>
        <w:r>
          <w:t>12</w:t>
        </w:r>
        <w:r>
          <w:fldChar w:fldCharType="end"/>
        </w:r>
      </w:hyperlink>
    </w:p>
    <w:p>
      <w:pPr>
        <w:pStyle w:val="TOC2"/>
        <w:tabs>
          <w:tab w:val="right" w:leader="dot" w:pos="8306"/>
        </w:tabs>
      </w:pPr>
      <w:hyperlink w:anchor="_Toc8812" w:history="1">
        <w:r>
          <w:rPr>
            <w:rFonts w:ascii="仿宋" w:eastAsia="仿宋" w:hAnsi="仿宋" w:cs="仿宋" w:hint="eastAsia"/>
            <w:lang w:eastAsia="zh-CN"/>
          </w:rPr>
          <w:t>(一)、绩效评估指标</w:t>
        </w:r>
        <w:r>
          <w:tab/>
        </w:r>
        <w:r>
          <w:fldChar w:fldCharType="begin"/>
        </w:r>
        <w:r>
          <w:instrText xml:space="preserve"> PAGEREF _Toc8812 \h </w:instrText>
        </w:r>
        <w:r>
          <w:fldChar w:fldCharType="separate"/>
        </w:r>
        <w:r>
          <w:t>12</w:t>
        </w:r>
        <w:r>
          <w:fldChar w:fldCharType="end"/>
        </w:r>
      </w:hyperlink>
    </w:p>
    <w:p>
      <w:pPr>
        <w:pStyle w:val="TOC2"/>
        <w:tabs>
          <w:tab w:val="right" w:leader="dot" w:pos="8306"/>
        </w:tabs>
      </w:pPr>
      <w:hyperlink w:anchor="_Toc392" w:history="1">
        <w:r>
          <w:rPr>
            <w:rFonts w:ascii="仿宋" w:eastAsia="仿宋" w:hAnsi="仿宋" w:cs="仿宋" w:hint="eastAsia"/>
            <w:lang w:eastAsia="zh-CN"/>
          </w:rPr>
          <w:t>(二)、绩效评估方法</w:t>
        </w:r>
        <w:r>
          <w:tab/>
        </w:r>
        <w:r>
          <w:fldChar w:fldCharType="begin"/>
        </w:r>
        <w:r>
          <w:instrText xml:space="preserve"> PAGEREF _Toc392 \h </w:instrText>
        </w:r>
        <w:r>
          <w:fldChar w:fldCharType="separate"/>
        </w:r>
        <w:r>
          <w:t>13</w:t>
        </w:r>
        <w:r>
          <w:fldChar w:fldCharType="end"/>
        </w:r>
      </w:hyperlink>
    </w:p>
    <w:p>
      <w:pPr>
        <w:pStyle w:val="TOC2"/>
        <w:tabs>
          <w:tab w:val="right" w:leader="dot" w:pos="8306"/>
        </w:tabs>
      </w:pPr>
      <w:hyperlink w:anchor="_Toc12041" w:history="1">
        <w:r>
          <w:rPr>
            <w:rFonts w:ascii="仿宋" w:eastAsia="仿宋" w:hAnsi="仿宋" w:cs="仿宋" w:hint="eastAsia"/>
            <w:lang w:eastAsia="zh-CN"/>
          </w:rPr>
          <w:t>(三)、绩效评估周期</w:t>
        </w:r>
        <w:r>
          <w:tab/>
        </w:r>
        <w:r>
          <w:fldChar w:fldCharType="begin"/>
        </w:r>
        <w:r>
          <w:instrText xml:space="preserve"> PAGEREF _Toc12041 \h </w:instrText>
        </w:r>
        <w:r>
          <w:fldChar w:fldCharType="separate"/>
        </w:r>
        <w:r>
          <w:t>14</w:t>
        </w:r>
        <w:r>
          <w:fldChar w:fldCharType="end"/>
        </w:r>
      </w:hyperlink>
    </w:p>
    <w:p>
      <w:pPr>
        <w:pStyle w:val="TOC1"/>
        <w:tabs>
          <w:tab w:val="right" w:leader="dot" w:pos="8306"/>
        </w:tabs>
      </w:pPr>
      <w:hyperlink w:anchor="_Toc29749" w:history="1">
        <w:r>
          <w:rPr>
            <w:rFonts w:ascii="仿宋" w:eastAsia="仿宋" w:hAnsi="仿宋" w:cs="仿宋" w:hint="eastAsia"/>
            <w:lang w:eastAsia="zh-CN"/>
          </w:rPr>
          <w:t>四、非金属矿物制品项目危机管理</w:t>
        </w:r>
        <w:r>
          <w:tab/>
        </w:r>
        <w:r>
          <w:fldChar w:fldCharType="begin"/>
        </w:r>
        <w:r>
          <w:instrText xml:space="preserve"> PAGEREF _Toc29749 \h </w:instrText>
        </w:r>
        <w:r>
          <w:fldChar w:fldCharType="separate"/>
        </w:r>
        <w:r>
          <w:t>15</w:t>
        </w:r>
        <w:r>
          <w:fldChar w:fldCharType="end"/>
        </w:r>
      </w:hyperlink>
    </w:p>
    <w:p>
      <w:pPr>
        <w:pStyle w:val="TOC2"/>
        <w:tabs>
          <w:tab w:val="right" w:leader="dot" w:pos="8306"/>
        </w:tabs>
      </w:pPr>
      <w:hyperlink w:anchor="_Toc28950" w:history="1">
        <w:r>
          <w:rPr>
            <w:rFonts w:ascii="仿宋" w:eastAsia="仿宋" w:hAnsi="仿宋" w:cs="仿宋" w:hint="eastAsia"/>
            <w:lang w:eastAsia="zh-CN"/>
          </w:rPr>
          <w:t>(一)、危机预警与识别</w:t>
        </w:r>
        <w:r>
          <w:tab/>
        </w:r>
        <w:r>
          <w:fldChar w:fldCharType="begin"/>
        </w:r>
        <w:r>
          <w:instrText xml:space="preserve"> PAGEREF _Toc28950 \h </w:instrText>
        </w:r>
        <w:r>
          <w:fldChar w:fldCharType="separate"/>
        </w:r>
        <w:r>
          <w:t>15</w:t>
        </w:r>
        <w:r>
          <w:fldChar w:fldCharType="end"/>
        </w:r>
      </w:hyperlink>
    </w:p>
    <w:p>
      <w:pPr>
        <w:pStyle w:val="TOC2"/>
        <w:tabs>
          <w:tab w:val="right" w:leader="dot" w:pos="8306"/>
        </w:tabs>
      </w:pPr>
      <w:hyperlink w:anchor="_Toc13557" w:history="1">
        <w:r>
          <w:rPr>
            <w:rFonts w:ascii="仿宋" w:eastAsia="仿宋" w:hAnsi="仿宋" w:cs="仿宋" w:hint="eastAsia"/>
            <w:lang w:eastAsia="zh-CN"/>
          </w:rPr>
          <w:t>(二)、危机应对与恢复</w:t>
        </w:r>
        <w:r>
          <w:tab/>
        </w:r>
        <w:r>
          <w:fldChar w:fldCharType="begin"/>
        </w:r>
        <w:r>
          <w:instrText xml:space="preserve"> PAGEREF _Toc13557 \h </w:instrText>
        </w:r>
        <w:r>
          <w:fldChar w:fldCharType="separate"/>
        </w:r>
        <w:r>
          <w:t>16</w:t>
        </w:r>
        <w:r>
          <w:fldChar w:fldCharType="end"/>
        </w:r>
      </w:hyperlink>
    </w:p>
    <w:p>
      <w:pPr>
        <w:pStyle w:val="TOC1"/>
        <w:tabs>
          <w:tab w:val="right" w:leader="dot" w:pos="8306"/>
        </w:tabs>
      </w:pPr>
      <w:hyperlink w:anchor="_Toc6846" w:history="1">
        <w:r>
          <w:rPr>
            <w:rFonts w:ascii="仿宋" w:eastAsia="仿宋" w:hAnsi="仿宋" w:cs="仿宋" w:hint="eastAsia"/>
            <w:lang w:eastAsia="zh-CN"/>
          </w:rPr>
          <w:t>五、工艺说明</w:t>
        </w:r>
        <w:r>
          <w:tab/>
        </w:r>
        <w:r>
          <w:fldChar w:fldCharType="begin"/>
        </w:r>
        <w:r>
          <w:instrText xml:space="preserve"> PAGEREF _Toc6846 \h </w:instrText>
        </w:r>
        <w:r>
          <w:fldChar w:fldCharType="separate"/>
        </w:r>
        <w:r>
          <w:t>18</w:t>
        </w:r>
        <w:r>
          <w:fldChar w:fldCharType="end"/>
        </w:r>
      </w:hyperlink>
    </w:p>
    <w:p>
      <w:pPr>
        <w:pStyle w:val="TOC2"/>
        <w:tabs>
          <w:tab w:val="right" w:leader="dot" w:pos="8306"/>
        </w:tabs>
      </w:pPr>
      <w:hyperlink w:anchor="_Toc29285" w:history="1">
        <w:r>
          <w:rPr>
            <w:rFonts w:ascii="仿宋" w:eastAsia="仿宋" w:hAnsi="仿宋" w:cs="仿宋" w:hint="eastAsia"/>
            <w:lang w:eastAsia="zh-CN"/>
          </w:rPr>
          <w:t>(一)、技术管理特点</w:t>
        </w:r>
        <w:r>
          <w:tab/>
        </w:r>
        <w:r>
          <w:fldChar w:fldCharType="begin"/>
        </w:r>
        <w:r>
          <w:instrText xml:space="preserve"> PAGEREF _Toc29285 \h </w:instrText>
        </w:r>
        <w:r>
          <w:fldChar w:fldCharType="separate"/>
        </w:r>
        <w:r>
          <w:t>18</w:t>
        </w:r>
        <w:r>
          <w:fldChar w:fldCharType="end"/>
        </w:r>
      </w:hyperlink>
    </w:p>
    <w:p>
      <w:pPr>
        <w:pStyle w:val="TOC2"/>
        <w:tabs>
          <w:tab w:val="right" w:leader="dot" w:pos="8306"/>
        </w:tabs>
      </w:pPr>
      <w:hyperlink w:anchor="_Toc14562" w:history="1">
        <w:r>
          <w:rPr>
            <w:rFonts w:ascii="仿宋" w:eastAsia="仿宋" w:hAnsi="仿宋" w:cs="仿宋" w:hint="eastAsia"/>
            <w:lang w:eastAsia="zh-CN"/>
          </w:rPr>
          <w:t>(二)、非金属矿物制品项目工艺技术设计方案</w:t>
        </w:r>
        <w:r>
          <w:tab/>
        </w:r>
        <w:r>
          <w:fldChar w:fldCharType="begin"/>
        </w:r>
        <w:r>
          <w:instrText xml:space="preserve"> PAGEREF _Toc14562 \h </w:instrText>
        </w:r>
        <w:r>
          <w:fldChar w:fldCharType="separate"/>
        </w:r>
        <w:r>
          <w:t>19</w:t>
        </w:r>
        <w:r>
          <w:fldChar w:fldCharType="end"/>
        </w:r>
      </w:hyperlink>
    </w:p>
    <w:p>
      <w:pPr>
        <w:pStyle w:val="TOC2"/>
        <w:tabs>
          <w:tab w:val="right" w:leader="dot" w:pos="8306"/>
        </w:tabs>
      </w:pPr>
      <w:hyperlink w:anchor="_Toc965" w:history="1">
        <w:r>
          <w:rPr>
            <w:rFonts w:ascii="仿宋" w:eastAsia="仿宋" w:hAnsi="仿宋" w:cs="仿宋" w:hint="eastAsia"/>
            <w:lang w:eastAsia="zh-CN"/>
          </w:rPr>
          <w:t>(三)、设备选型方案</w:t>
        </w:r>
        <w:r>
          <w:tab/>
        </w:r>
        <w:r>
          <w:fldChar w:fldCharType="begin"/>
        </w:r>
        <w:r>
          <w:instrText xml:space="preserve"> PAGEREF _Toc965 \h </w:instrText>
        </w:r>
        <w:r>
          <w:fldChar w:fldCharType="separate"/>
        </w:r>
        <w:r>
          <w:t>20</w:t>
        </w:r>
        <w:r>
          <w:fldChar w:fldCharType="end"/>
        </w:r>
      </w:hyperlink>
    </w:p>
    <w:p>
      <w:pPr>
        <w:pStyle w:val="TOC1"/>
        <w:tabs>
          <w:tab w:val="right" w:leader="dot" w:pos="8306"/>
        </w:tabs>
      </w:pPr>
      <w:hyperlink w:anchor="_Toc29692" w:history="1">
        <w:r>
          <w:rPr>
            <w:rFonts w:ascii="仿宋" w:eastAsia="仿宋" w:hAnsi="仿宋" w:cs="仿宋" w:hint="eastAsia"/>
            <w:lang w:eastAsia="zh-CN"/>
          </w:rPr>
          <w:t>六、产品规划分析</w:t>
        </w:r>
        <w:r>
          <w:tab/>
        </w:r>
        <w:r>
          <w:fldChar w:fldCharType="begin"/>
        </w:r>
        <w:r>
          <w:instrText xml:space="preserve"> PAGEREF _Toc29692 \h </w:instrText>
        </w:r>
        <w:r>
          <w:fldChar w:fldCharType="separate"/>
        </w:r>
        <w:r>
          <w:t>21</w:t>
        </w:r>
        <w:r>
          <w:fldChar w:fldCharType="end"/>
        </w:r>
      </w:hyperlink>
    </w:p>
    <w:p>
      <w:pPr>
        <w:pStyle w:val="TOC2"/>
        <w:tabs>
          <w:tab w:val="right" w:leader="dot" w:pos="8306"/>
        </w:tabs>
      </w:pPr>
      <w:hyperlink w:anchor="_Toc27874" w:history="1">
        <w:r>
          <w:rPr>
            <w:rFonts w:ascii="仿宋" w:eastAsia="仿宋" w:hAnsi="仿宋" w:cs="仿宋" w:hint="eastAsia"/>
            <w:lang w:eastAsia="zh-CN"/>
          </w:rPr>
          <w:t>(一)、产品规划</w:t>
        </w:r>
        <w:r>
          <w:tab/>
        </w:r>
        <w:r>
          <w:fldChar w:fldCharType="begin"/>
        </w:r>
        <w:r>
          <w:instrText xml:space="preserve"> PAGEREF _Toc27874 \h </w:instrText>
        </w:r>
        <w:r>
          <w:fldChar w:fldCharType="separate"/>
        </w:r>
        <w:r>
          <w:t>21</w:t>
        </w:r>
        <w:r>
          <w:fldChar w:fldCharType="end"/>
        </w:r>
      </w:hyperlink>
    </w:p>
    <w:p>
      <w:pPr>
        <w:pStyle w:val="TOC2"/>
        <w:tabs>
          <w:tab w:val="right" w:leader="dot" w:pos="8306"/>
        </w:tabs>
      </w:pPr>
      <w:hyperlink w:anchor="_Toc12540" w:history="1">
        <w:r>
          <w:rPr>
            <w:rFonts w:ascii="仿宋" w:eastAsia="仿宋" w:hAnsi="仿宋" w:cs="仿宋" w:hint="eastAsia"/>
            <w:lang w:eastAsia="zh-CN"/>
          </w:rPr>
          <w:t>(二)、建设规模</w:t>
        </w:r>
        <w:r>
          <w:tab/>
        </w:r>
        <w:r>
          <w:fldChar w:fldCharType="begin"/>
        </w:r>
        <w:r>
          <w:instrText xml:space="preserve"> PAGEREF _Toc12540 \h </w:instrText>
        </w:r>
        <w:r>
          <w:fldChar w:fldCharType="separate"/>
        </w:r>
        <w:r>
          <w:t>22</w:t>
        </w:r>
        <w:r>
          <w:fldChar w:fldCharType="end"/>
        </w:r>
      </w:hyperlink>
    </w:p>
    <w:p>
      <w:pPr>
        <w:pStyle w:val="TOC1"/>
        <w:tabs>
          <w:tab w:val="right" w:leader="dot" w:pos="8306"/>
        </w:tabs>
      </w:pPr>
      <w:hyperlink w:anchor="_Toc30204" w:history="1">
        <w:r>
          <w:rPr>
            <w:rFonts w:ascii="仿宋" w:eastAsia="仿宋" w:hAnsi="仿宋" w:cs="仿宋" w:hint="eastAsia"/>
            <w:lang w:eastAsia="zh-CN"/>
          </w:rPr>
          <w:t>七、非金属矿物制品项目风险管理</w:t>
        </w:r>
        <w:r>
          <w:tab/>
        </w:r>
        <w:r>
          <w:fldChar w:fldCharType="begin"/>
        </w:r>
        <w:r>
          <w:instrText xml:space="preserve"> PAGEREF _Toc30204 \h </w:instrText>
        </w:r>
        <w:r>
          <w:fldChar w:fldCharType="separate"/>
        </w:r>
        <w:r>
          <w:t>23</w:t>
        </w:r>
        <w:r>
          <w:fldChar w:fldCharType="end"/>
        </w:r>
      </w:hyperlink>
    </w:p>
    <w:p>
      <w:pPr>
        <w:pStyle w:val="TOC2"/>
        <w:tabs>
          <w:tab w:val="right" w:leader="dot" w:pos="8306"/>
        </w:tabs>
      </w:pPr>
      <w:hyperlink w:anchor="_Toc23044" w:history="1">
        <w:r>
          <w:rPr>
            <w:rFonts w:ascii="仿宋" w:eastAsia="仿宋" w:hAnsi="仿宋" w:cs="仿宋" w:hint="eastAsia"/>
            <w:lang w:eastAsia="zh-CN"/>
          </w:rPr>
          <w:t>(一)、风险识别与评估</w:t>
        </w:r>
        <w:r>
          <w:tab/>
        </w:r>
        <w:r>
          <w:fldChar w:fldCharType="begin"/>
        </w:r>
        <w:r>
          <w:instrText xml:space="preserve"> PAGEREF _Toc23044 \h </w:instrText>
        </w:r>
        <w:r>
          <w:fldChar w:fldCharType="separate"/>
        </w:r>
        <w:r>
          <w:t>23</w:t>
        </w:r>
        <w:r>
          <w:fldChar w:fldCharType="end"/>
        </w:r>
      </w:hyperlink>
    </w:p>
    <w:p>
      <w:pPr>
        <w:pStyle w:val="TOC2"/>
        <w:tabs>
          <w:tab w:val="right" w:leader="dot" w:pos="8306"/>
        </w:tabs>
      </w:pPr>
      <w:hyperlink w:anchor="_Toc8192" w:history="1">
        <w:r>
          <w:rPr>
            <w:rFonts w:ascii="仿宋" w:eastAsia="仿宋" w:hAnsi="仿宋" w:cs="仿宋" w:hint="eastAsia"/>
            <w:lang w:eastAsia="zh-CN"/>
          </w:rPr>
          <w:t>(二)、风险应对策略</w:t>
        </w:r>
        <w:r>
          <w:tab/>
        </w:r>
        <w:r>
          <w:fldChar w:fldCharType="begin"/>
        </w:r>
        <w:r>
          <w:instrText xml:space="preserve"> PAGEREF _Toc8192 \h </w:instrText>
        </w:r>
        <w:r>
          <w:fldChar w:fldCharType="separate"/>
        </w:r>
        <w:r>
          <w:t>25</w:t>
        </w:r>
        <w:r>
          <w:fldChar w:fldCharType="end"/>
        </w:r>
      </w:hyperlink>
    </w:p>
    <w:p>
      <w:pPr>
        <w:pStyle w:val="TOC2"/>
        <w:tabs>
          <w:tab w:val="right" w:leader="dot" w:pos="8306"/>
        </w:tabs>
      </w:pPr>
      <w:hyperlink w:anchor="_Toc5695" w:history="1">
        <w:r>
          <w:rPr>
            <w:rFonts w:ascii="仿宋" w:eastAsia="仿宋" w:hAnsi="仿宋" w:cs="仿宋" w:hint="eastAsia"/>
            <w:lang w:eastAsia="zh-CN"/>
          </w:rPr>
          <w:t>(三)、风险监控与控制</w:t>
        </w:r>
        <w:r>
          <w:tab/>
        </w:r>
        <w:r>
          <w:fldChar w:fldCharType="begin"/>
        </w:r>
        <w:r>
          <w:instrText xml:space="preserve"> PAGEREF _Toc5695 \h </w:instrText>
        </w:r>
        <w:r>
          <w:fldChar w:fldCharType="separate"/>
        </w:r>
        <w:r>
          <w:t>26</w:t>
        </w:r>
        <w:r>
          <w:fldChar w:fldCharType="end"/>
        </w:r>
      </w:hyperlink>
    </w:p>
    <w:p>
      <w:pPr>
        <w:pStyle w:val="TOC1"/>
        <w:tabs>
          <w:tab w:val="right" w:leader="dot" w:pos="8306"/>
        </w:tabs>
      </w:pPr>
      <w:hyperlink w:anchor="_Toc16287" w:history="1">
        <w:r>
          <w:rPr>
            <w:rFonts w:ascii="仿宋" w:eastAsia="仿宋" w:hAnsi="仿宋" w:cs="仿宋" w:hint="eastAsia"/>
            <w:lang w:eastAsia="zh-CN"/>
          </w:rPr>
          <w:t>八、非金属矿物制品项目创新与研发</w:t>
        </w:r>
        <w:r>
          <w:tab/>
        </w:r>
        <w:r>
          <w:fldChar w:fldCharType="begin"/>
        </w:r>
        <w:r>
          <w:instrText xml:space="preserve"> PAGEREF _Toc16287 \h </w:instrText>
        </w:r>
        <w:r>
          <w:fldChar w:fldCharType="separate"/>
        </w:r>
        <w:r>
          <w:t>27</w:t>
        </w:r>
        <w:r>
          <w:fldChar w:fldCharType="end"/>
        </w:r>
      </w:hyperlink>
    </w:p>
    <w:p>
      <w:pPr>
        <w:pStyle w:val="TOC2"/>
        <w:tabs>
          <w:tab w:val="right" w:leader="dot" w:pos="8306"/>
        </w:tabs>
      </w:pPr>
      <w:hyperlink w:anchor="_Toc12571" w:history="1">
        <w:r>
          <w:rPr>
            <w:rFonts w:ascii="仿宋" w:eastAsia="仿宋" w:hAnsi="仿宋" w:cs="仿宋" w:hint="eastAsia"/>
            <w:lang w:eastAsia="zh-CN"/>
          </w:rPr>
          <w:t>(一)、创新策略与方向</w:t>
        </w:r>
        <w:r>
          <w:tab/>
        </w:r>
        <w:r>
          <w:fldChar w:fldCharType="begin"/>
        </w:r>
        <w:r>
          <w:instrText xml:space="preserve"> PAGEREF _Toc12571 \h </w:instrText>
        </w:r>
        <w:r>
          <w:fldChar w:fldCharType="separate"/>
        </w:r>
        <w:r>
          <w:t>27</w:t>
        </w:r>
        <w:r>
          <w:fldChar w:fldCharType="end"/>
        </w:r>
      </w:hyperlink>
    </w:p>
    <w:p>
      <w:pPr>
        <w:pStyle w:val="TOC2"/>
        <w:tabs>
          <w:tab w:val="right" w:leader="dot" w:pos="8306"/>
        </w:tabs>
      </w:pPr>
      <w:hyperlink w:anchor="_Toc7681" w:history="1">
        <w:r>
          <w:rPr>
            <w:rFonts w:ascii="仿宋" w:eastAsia="仿宋" w:hAnsi="仿宋" w:cs="仿宋" w:hint="eastAsia"/>
            <w:lang w:eastAsia="zh-CN"/>
          </w:rPr>
          <w:t>(二)、研发规划与投入</w:t>
        </w:r>
        <w:r>
          <w:tab/>
        </w:r>
        <w:r>
          <w:fldChar w:fldCharType="begin"/>
        </w:r>
        <w:r>
          <w:instrText xml:space="preserve"> PAGEREF _Toc7681 \h </w:instrText>
        </w:r>
        <w:r>
          <w:fldChar w:fldCharType="separate"/>
        </w:r>
        <w:r>
          <w:t>29</w:t>
        </w:r>
        <w:r>
          <w:fldChar w:fldCharType="end"/>
        </w:r>
      </w:hyperlink>
    </w:p>
    <w:p>
      <w:pPr>
        <w:pStyle w:val="TOC1"/>
        <w:tabs>
          <w:tab w:val="right" w:leader="dot" w:pos="8306"/>
        </w:tabs>
      </w:pPr>
      <w:hyperlink w:anchor="_Toc13490" w:history="1">
        <w:r>
          <w:rPr>
            <w:rFonts w:ascii="仿宋" w:eastAsia="仿宋" w:hAnsi="仿宋" w:cs="仿宋" w:hint="eastAsia"/>
            <w:lang w:eastAsia="zh-CN"/>
          </w:rPr>
          <w:t>九、非金属矿物制品项目技术管理</w:t>
        </w:r>
        <w:r>
          <w:tab/>
        </w:r>
        <w:r>
          <w:fldChar w:fldCharType="begin"/>
        </w:r>
        <w:r>
          <w:instrText xml:space="preserve"> PAGEREF _Toc13490 \h </w:instrText>
        </w:r>
        <w:r>
          <w:fldChar w:fldCharType="separate"/>
        </w:r>
        <w:r>
          <w:t>31</w:t>
        </w:r>
        <w:r>
          <w:fldChar w:fldCharType="end"/>
        </w:r>
      </w:hyperlink>
    </w:p>
    <w:p>
      <w:pPr>
        <w:pStyle w:val="TOC2"/>
        <w:tabs>
          <w:tab w:val="right" w:leader="dot" w:pos="8306"/>
        </w:tabs>
      </w:pPr>
      <w:hyperlink w:anchor="_Toc13347" w:history="1">
        <w:r>
          <w:rPr>
            <w:rFonts w:ascii="仿宋" w:eastAsia="仿宋" w:hAnsi="仿宋" w:cs="仿宋" w:hint="eastAsia"/>
            <w:lang w:eastAsia="zh-CN"/>
          </w:rPr>
          <w:t>(一)、技术方案选用方向</w:t>
        </w:r>
        <w:r>
          <w:tab/>
        </w:r>
        <w:r>
          <w:fldChar w:fldCharType="begin"/>
        </w:r>
        <w:r>
          <w:instrText xml:space="preserve"> PAGEREF _Toc13347 \h </w:instrText>
        </w:r>
        <w:r>
          <w:fldChar w:fldCharType="separate"/>
        </w:r>
        <w:r>
          <w:t>31</w:t>
        </w:r>
        <w:r>
          <w:fldChar w:fldCharType="end"/>
        </w:r>
      </w:hyperlink>
    </w:p>
    <w:p>
      <w:pPr>
        <w:pStyle w:val="TOC2"/>
        <w:tabs>
          <w:tab w:val="right" w:leader="dot" w:pos="8306"/>
        </w:tabs>
      </w:pPr>
      <w:hyperlink w:anchor="_Toc6189" w:history="1">
        <w:r>
          <w:rPr>
            <w:rFonts w:ascii="仿宋" w:eastAsia="仿宋" w:hAnsi="仿宋" w:cs="仿宋" w:hint="eastAsia"/>
            <w:lang w:eastAsia="zh-CN"/>
          </w:rPr>
          <w:t>(二)、工艺技术方案选用原则</w:t>
        </w:r>
        <w:r>
          <w:tab/>
        </w:r>
        <w:r>
          <w:fldChar w:fldCharType="begin"/>
        </w:r>
        <w:r>
          <w:instrText xml:space="preserve"> PAGEREF _Toc6189 \h </w:instrText>
        </w:r>
        <w:r>
          <w:fldChar w:fldCharType="separate"/>
        </w:r>
        <w:r>
          <w:t>32</w:t>
        </w:r>
        <w:r>
          <w:fldChar w:fldCharType="end"/>
        </w:r>
      </w:hyperlink>
    </w:p>
    <w:p>
      <w:pPr>
        <w:pStyle w:val="TOC2"/>
        <w:tabs>
          <w:tab w:val="right" w:leader="dot" w:pos="8306"/>
        </w:tabs>
      </w:pPr>
      <w:hyperlink w:anchor="_Toc32298" w:history="1">
        <w:r>
          <w:rPr>
            <w:rFonts w:ascii="仿宋" w:eastAsia="仿宋" w:hAnsi="仿宋" w:cs="仿宋" w:hint="eastAsia"/>
            <w:lang w:eastAsia="zh-CN"/>
          </w:rPr>
          <w:t>(三)、工艺技术方案要求</w:t>
        </w:r>
        <w:r>
          <w:tab/>
        </w:r>
        <w:r>
          <w:fldChar w:fldCharType="begin"/>
        </w:r>
        <w:r>
          <w:instrText xml:space="preserve"> PAGEREF _Toc32298 \h </w:instrText>
        </w:r>
        <w:r>
          <w:fldChar w:fldCharType="separate"/>
        </w:r>
        <w:r>
          <w:t>35</w:t>
        </w:r>
        <w:r>
          <w:fldChar w:fldCharType="end"/>
        </w:r>
      </w:hyperlink>
    </w:p>
    <w:p>
      <w:pPr>
        <w:pStyle w:val="TOC1"/>
        <w:tabs>
          <w:tab w:val="right" w:leader="dot" w:pos="8306"/>
        </w:tabs>
      </w:pPr>
      <w:hyperlink w:anchor="_Toc10835" w:history="1">
        <w:r>
          <w:rPr>
            <w:rFonts w:ascii="仿宋" w:eastAsia="仿宋" w:hAnsi="仿宋" w:cs="仿宋" w:hint="eastAsia"/>
            <w:lang w:eastAsia="zh-CN"/>
          </w:rPr>
          <w:t>十、生产安全保护</w:t>
        </w:r>
        <w:r>
          <w:tab/>
        </w:r>
        <w:r>
          <w:fldChar w:fldCharType="begin"/>
        </w:r>
        <w:r>
          <w:instrText xml:space="preserve"> PAGEREF _Toc10835 \h </w:instrText>
        </w:r>
        <w:r>
          <w:fldChar w:fldCharType="separate"/>
        </w:r>
        <w:r>
          <w:t>37</w:t>
        </w:r>
        <w:r>
          <w:fldChar w:fldCharType="end"/>
        </w:r>
      </w:hyperlink>
    </w:p>
    <w:p>
      <w:pPr>
        <w:pStyle w:val="TOC2"/>
        <w:tabs>
          <w:tab w:val="right" w:leader="dot" w:pos="8306"/>
        </w:tabs>
      </w:pPr>
      <w:hyperlink w:anchor="_Toc3622" w:history="1">
        <w:r>
          <w:rPr>
            <w:rFonts w:ascii="仿宋" w:eastAsia="仿宋" w:hAnsi="仿宋" w:cs="仿宋" w:hint="eastAsia"/>
            <w:lang w:eastAsia="zh-CN"/>
          </w:rPr>
          <w:t>(一)、消防安全</w:t>
        </w:r>
        <w:r>
          <w:tab/>
        </w:r>
        <w:r>
          <w:fldChar w:fldCharType="begin"/>
        </w:r>
        <w:r>
          <w:instrText xml:space="preserve"> PAGEREF _Toc3622 \h </w:instrText>
        </w:r>
        <w:r>
          <w:fldChar w:fldCharType="separate"/>
        </w:r>
        <w:r>
          <w:t>37</w:t>
        </w:r>
        <w:r>
          <w:fldChar w:fldCharType="end"/>
        </w:r>
      </w:hyperlink>
    </w:p>
    <w:p>
      <w:pPr>
        <w:pStyle w:val="TOC2"/>
        <w:tabs>
          <w:tab w:val="right" w:leader="dot" w:pos="8306"/>
        </w:tabs>
      </w:pPr>
      <w:hyperlink w:anchor="_Toc25014" w:history="1">
        <w:r>
          <w:rPr>
            <w:rFonts w:ascii="仿宋" w:eastAsia="仿宋" w:hAnsi="仿宋" w:cs="仿宋" w:hint="eastAsia"/>
            <w:lang w:eastAsia="zh-CN"/>
          </w:rPr>
          <w:t>(二)、防火防爆总图布置措施</w:t>
        </w:r>
        <w:r>
          <w:tab/>
        </w:r>
        <w:r>
          <w:fldChar w:fldCharType="begin"/>
        </w:r>
        <w:r>
          <w:instrText xml:space="preserve"> PAGEREF _Toc25014 \h </w:instrText>
        </w:r>
        <w:r>
          <w:fldChar w:fldCharType="separate"/>
        </w:r>
        <w:r>
          <w:t>38</w:t>
        </w:r>
        <w:r>
          <w:fldChar w:fldCharType="end"/>
        </w:r>
      </w:hyperlink>
    </w:p>
    <w:p>
      <w:pPr>
        <w:pStyle w:val="TOC2"/>
        <w:tabs>
          <w:tab w:val="right" w:leader="dot" w:pos="8306"/>
        </w:tabs>
      </w:pPr>
      <w:hyperlink w:anchor="_Toc541" w:history="1">
        <w:r>
          <w:rPr>
            <w:rFonts w:ascii="仿宋" w:eastAsia="仿宋" w:hAnsi="仿宋" w:cs="仿宋" w:hint="eastAsia"/>
            <w:lang w:eastAsia="zh-CN"/>
          </w:rPr>
          <w:t>(三)、自然灾害防范措施</w:t>
        </w:r>
        <w:r>
          <w:tab/>
        </w:r>
        <w:r>
          <w:fldChar w:fldCharType="begin"/>
        </w:r>
        <w:r>
          <w:instrText xml:space="preserve"> PAGEREF _Toc541 \h </w:instrText>
        </w:r>
        <w:r>
          <w:fldChar w:fldCharType="separate"/>
        </w:r>
        <w:r>
          <w:t>39</w:t>
        </w:r>
        <w:r>
          <w:fldChar w:fldCharType="end"/>
        </w:r>
      </w:hyperlink>
    </w:p>
    <w:p>
      <w:pPr>
        <w:pStyle w:val="TOC2"/>
        <w:tabs>
          <w:tab w:val="right" w:leader="dot" w:pos="8306"/>
        </w:tabs>
      </w:pPr>
      <w:hyperlink w:anchor="_Toc18196" w:history="1">
        <w:r>
          <w:rPr>
            <w:rFonts w:ascii="仿宋" w:eastAsia="仿宋" w:hAnsi="仿宋" w:cs="仿宋" w:hint="eastAsia"/>
            <w:lang w:eastAsia="zh-CN"/>
          </w:rPr>
          <w:t>(四)、安全色及安全标志使用要求</w:t>
        </w:r>
        <w:r>
          <w:tab/>
        </w:r>
        <w:r>
          <w:fldChar w:fldCharType="begin"/>
        </w:r>
        <w:r>
          <w:instrText xml:space="preserve"> PAGEREF _Toc18196 \h </w:instrText>
        </w:r>
        <w:r>
          <w:fldChar w:fldCharType="separate"/>
        </w:r>
        <w:r>
          <w:t>40</w:t>
        </w:r>
        <w:r>
          <w:fldChar w:fldCharType="end"/>
        </w:r>
      </w:hyperlink>
    </w:p>
    <w:p>
      <w:pPr>
        <w:pStyle w:val="TOC2"/>
        <w:tabs>
          <w:tab w:val="right" w:leader="dot" w:pos="8306"/>
        </w:tabs>
      </w:pPr>
      <w:hyperlink w:anchor="_Toc24413" w:history="1">
        <w:r>
          <w:rPr>
            <w:rFonts w:ascii="仿宋" w:eastAsia="仿宋" w:hAnsi="仿宋" w:cs="仿宋" w:hint="eastAsia"/>
            <w:lang w:eastAsia="zh-CN"/>
          </w:rPr>
          <w:t>(五)、防尘防毒措施</w:t>
        </w:r>
        <w:r>
          <w:tab/>
        </w:r>
        <w:r>
          <w:fldChar w:fldCharType="begin"/>
        </w:r>
        <w:r>
          <w:instrText xml:space="preserve"> PAGEREF _Toc24413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1" w:history="1">
        <w:r>
          <w:rPr>
            <w:rFonts w:ascii="仿宋" w:eastAsia="仿宋" w:hAnsi="仿宋" w:cs="仿宋" w:hint="eastAsia"/>
            <w:lang w:eastAsia="zh-CN"/>
          </w:rPr>
          <w:t>(六)、防静电、触电防护及防雷措施</w:t>
        </w:r>
        <w:r>
          <w:tab/>
        </w:r>
        <w:r>
          <w:fldChar w:fldCharType="begin"/>
        </w:r>
        <w:r>
          <w:instrText xml:space="preserve"> PAGEREF _Toc5091 \h </w:instrText>
        </w:r>
        <w:r>
          <w:fldChar w:fldCharType="separate"/>
        </w:r>
        <w:r>
          <w:t>42</w:t>
        </w:r>
        <w:r>
          <w:fldChar w:fldCharType="end"/>
        </w:r>
      </w:hyperlink>
    </w:p>
    <w:p>
      <w:pPr>
        <w:pStyle w:val="TOC2"/>
        <w:tabs>
          <w:tab w:val="right" w:leader="dot" w:pos="8306"/>
        </w:tabs>
      </w:pPr>
      <w:hyperlink w:anchor="_Toc9570" w:history="1">
        <w:r>
          <w:rPr>
            <w:rFonts w:ascii="仿宋" w:eastAsia="仿宋" w:hAnsi="仿宋" w:cs="仿宋" w:hint="eastAsia"/>
            <w:lang w:eastAsia="zh-CN"/>
          </w:rPr>
          <w:t>(七)、机械设备安全保障措施</w:t>
        </w:r>
        <w:r>
          <w:tab/>
        </w:r>
        <w:r>
          <w:fldChar w:fldCharType="begin"/>
        </w:r>
        <w:r>
          <w:instrText xml:space="preserve"> PAGEREF _Toc9570 \h </w:instrText>
        </w:r>
        <w:r>
          <w:fldChar w:fldCharType="separate"/>
        </w:r>
        <w:r>
          <w:t>44</w:t>
        </w:r>
        <w:r>
          <w:fldChar w:fldCharType="end"/>
        </w:r>
      </w:hyperlink>
    </w:p>
    <w:p>
      <w:pPr>
        <w:pStyle w:val="TOC1"/>
        <w:tabs>
          <w:tab w:val="right" w:leader="dot" w:pos="8306"/>
        </w:tabs>
      </w:pPr>
      <w:hyperlink w:anchor="_Toc11812" w:history="1">
        <w:r>
          <w:rPr>
            <w:rFonts w:ascii="仿宋" w:eastAsia="仿宋" w:hAnsi="仿宋" w:cs="仿宋" w:hint="eastAsia"/>
            <w:lang w:eastAsia="zh-CN"/>
          </w:rPr>
          <w:t>十一、非金属矿物制品项目社会影响</w:t>
        </w:r>
        <w:r>
          <w:tab/>
        </w:r>
        <w:r>
          <w:fldChar w:fldCharType="begin"/>
        </w:r>
        <w:r>
          <w:instrText xml:space="preserve"> PAGEREF _Toc11812 \h </w:instrText>
        </w:r>
        <w:r>
          <w:fldChar w:fldCharType="separate"/>
        </w:r>
        <w:r>
          <w:t>45</w:t>
        </w:r>
        <w:r>
          <w:fldChar w:fldCharType="end"/>
        </w:r>
      </w:hyperlink>
    </w:p>
    <w:p>
      <w:pPr>
        <w:pStyle w:val="TOC2"/>
        <w:tabs>
          <w:tab w:val="right" w:leader="dot" w:pos="8306"/>
        </w:tabs>
      </w:pPr>
      <w:hyperlink w:anchor="_Toc15566" w:history="1">
        <w:r>
          <w:rPr>
            <w:rFonts w:ascii="仿宋" w:eastAsia="仿宋" w:hAnsi="仿宋" w:cs="仿宋" w:hint="eastAsia"/>
            <w:lang w:eastAsia="zh-CN"/>
          </w:rPr>
          <w:t>(一)、社会责任与义务</w:t>
        </w:r>
        <w:r>
          <w:tab/>
        </w:r>
        <w:r>
          <w:fldChar w:fldCharType="begin"/>
        </w:r>
        <w:r>
          <w:instrText xml:space="preserve"> PAGEREF _Toc15566 \h </w:instrText>
        </w:r>
        <w:r>
          <w:fldChar w:fldCharType="separate"/>
        </w:r>
        <w:r>
          <w:t>45</w:t>
        </w:r>
        <w:r>
          <w:fldChar w:fldCharType="end"/>
        </w:r>
      </w:hyperlink>
    </w:p>
    <w:p>
      <w:pPr>
        <w:pStyle w:val="TOC2"/>
        <w:tabs>
          <w:tab w:val="right" w:leader="dot" w:pos="8306"/>
        </w:tabs>
      </w:pPr>
      <w:hyperlink w:anchor="_Toc13300" w:history="1">
        <w:r>
          <w:rPr>
            <w:rFonts w:ascii="仿宋" w:eastAsia="仿宋" w:hAnsi="仿宋" w:cs="仿宋" w:hint="eastAsia"/>
            <w:lang w:eastAsia="zh-CN"/>
          </w:rPr>
          <w:t>(二)、社会参与与沟通</w:t>
        </w:r>
        <w:r>
          <w:tab/>
        </w:r>
        <w:r>
          <w:fldChar w:fldCharType="begin"/>
        </w:r>
        <w:r>
          <w:instrText xml:space="preserve"> PAGEREF _Toc13300 \h </w:instrText>
        </w:r>
        <w:r>
          <w:fldChar w:fldCharType="separate"/>
        </w:r>
        <w:r>
          <w:t>46</w:t>
        </w:r>
        <w:r>
          <w:fldChar w:fldCharType="end"/>
        </w:r>
      </w:hyperlink>
    </w:p>
    <w:p>
      <w:pPr>
        <w:pStyle w:val="TOC1"/>
        <w:tabs>
          <w:tab w:val="right" w:leader="dot" w:pos="8306"/>
        </w:tabs>
      </w:pPr>
      <w:hyperlink w:anchor="_Toc19271" w:history="1">
        <w:r>
          <w:rPr>
            <w:rFonts w:ascii="仿宋" w:eastAsia="仿宋" w:hAnsi="仿宋" w:cs="仿宋" w:hint="eastAsia"/>
            <w:lang w:eastAsia="zh-CN"/>
          </w:rPr>
          <w:t>十二、非金属矿物制品项目经营效益</w:t>
        </w:r>
        <w:r>
          <w:tab/>
        </w:r>
        <w:r>
          <w:fldChar w:fldCharType="begin"/>
        </w:r>
        <w:r>
          <w:instrText xml:space="preserve"> PAGEREF _Toc19271 \h </w:instrText>
        </w:r>
        <w:r>
          <w:fldChar w:fldCharType="separate"/>
        </w:r>
        <w:r>
          <w:t>47</w:t>
        </w:r>
        <w:r>
          <w:fldChar w:fldCharType="end"/>
        </w:r>
      </w:hyperlink>
    </w:p>
    <w:p>
      <w:pPr>
        <w:pStyle w:val="TOC2"/>
        <w:tabs>
          <w:tab w:val="right" w:leader="dot" w:pos="8306"/>
        </w:tabs>
      </w:pPr>
      <w:hyperlink w:anchor="_Toc7279" w:history="1">
        <w:r>
          <w:rPr>
            <w:rFonts w:ascii="仿宋" w:eastAsia="仿宋" w:hAnsi="仿宋" w:cs="仿宋" w:hint="eastAsia"/>
            <w:lang w:eastAsia="zh-CN"/>
          </w:rPr>
          <w:t>(一)、经济评价财务测算</w:t>
        </w:r>
        <w:r>
          <w:tab/>
        </w:r>
        <w:r>
          <w:fldChar w:fldCharType="begin"/>
        </w:r>
        <w:r>
          <w:instrText xml:space="preserve"> PAGEREF _Toc7279 \h </w:instrText>
        </w:r>
        <w:r>
          <w:fldChar w:fldCharType="separate"/>
        </w:r>
        <w:r>
          <w:t>47</w:t>
        </w:r>
        <w:r>
          <w:fldChar w:fldCharType="end"/>
        </w:r>
      </w:hyperlink>
    </w:p>
    <w:p>
      <w:pPr>
        <w:pStyle w:val="TOC2"/>
        <w:tabs>
          <w:tab w:val="right" w:leader="dot" w:pos="8306"/>
        </w:tabs>
      </w:pPr>
      <w:hyperlink w:anchor="_Toc31551" w:history="1">
        <w:r>
          <w:rPr>
            <w:rFonts w:ascii="仿宋" w:eastAsia="仿宋" w:hAnsi="仿宋" w:cs="仿宋" w:hint="eastAsia"/>
            <w:lang w:eastAsia="zh-CN"/>
          </w:rPr>
          <w:t>(二)、非金属矿物制品项目盈利能力分析</w:t>
        </w:r>
        <w:r>
          <w:tab/>
        </w:r>
        <w:r>
          <w:fldChar w:fldCharType="begin"/>
        </w:r>
        <w:r>
          <w:instrText xml:space="preserve"> PAGEREF _Toc31551 \h </w:instrText>
        </w:r>
        <w:r>
          <w:fldChar w:fldCharType="separate"/>
        </w:r>
        <w:r>
          <w:t>48</w:t>
        </w:r>
        <w:r>
          <w:fldChar w:fldCharType="end"/>
        </w:r>
      </w:hyperlink>
    </w:p>
    <w:p>
      <w:pPr>
        <w:pStyle w:val="TOC1"/>
        <w:tabs>
          <w:tab w:val="right" w:leader="dot" w:pos="8306"/>
        </w:tabs>
      </w:pPr>
      <w:hyperlink w:anchor="_Toc24804" w:history="1">
        <w:r>
          <w:rPr>
            <w:rFonts w:ascii="仿宋" w:eastAsia="仿宋" w:hAnsi="仿宋" w:cs="仿宋" w:hint="eastAsia"/>
            <w:lang w:eastAsia="zh-CN"/>
          </w:rPr>
          <w:t>十三、非金属矿物制品项目治理与监督</w:t>
        </w:r>
        <w:r>
          <w:tab/>
        </w:r>
        <w:r>
          <w:fldChar w:fldCharType="begin"/>
        </w:r>
        <w:r>
          <w:instrText xml:space="preserve"> PAGEREF _Toc24804 \h </w:instrText>
        </w:r>
        <w:r>
          <w:fldChar w:fldCharType="separate"/>
        </w:r>
        <w:r>
          <w:t>49</w:t>
        </w:r>
        <w:r>
          <w:fldChar w:fldCharType="end"/>
        </w:r>
      </w:hyperlink>
    </w:p>
    <w:p>
      <w:pPr>
        <w:pStyle w:val="TOC2"/>
        <w:tabs>
          <w:tab w:val="right" w:leader="dot" w:pos="8306"/>
        </w:tabs>
      </w:pPr>
      <w:hyperlink w:anchor="_Toc32490" w:history="1">
        <w:r>
          <w:rPr>
            <w:rFonts w:ascii="仿宋" w:eastAsia="仿宋" w:hAnsi="仿宋" w:cs="仿宋" w:hint="eastAsia"/>
            <w:lang w:eastAsia="zh-CN"/>
          </w:rPr>
          <w:t>(一)、非金属矿物制品项目治理结构</w:t>
        </w:r>
        <w:r>
          <w:tab/>
        </w:r>
        <w:r>
          <w:fldChar w:fldCharType="begin"/>
        </w:r>
        <w:r>
          <w:instrText xml:space="preserve"> PAGEREF _Toc32490 \h </w:instrText>
        </w:r>
        <w:r>
          <w:fldChar w:fldCharType="separate"/>
        </w:r>
        <w:r>
          <w:t>49</w:t>
        </w:r>
        <w:r>
          <w:fldChar w:fldCharType="end"/>
        </w:r>
      </w:hyperlink>
    </w:p>
    <w:p>
      <w:pPr>
        <w:pStyle w:val="TOC2"/>
        <w:tabs>
          <w:tab w:val="right" w:leader="dot" w:pos="8306"/>
        </w:tabs>
      </w:pPr>
      <w:hyperlink w:anchor="_Toc30824" w:history="1">
        <w:r>
          <w:rPr>
            <w:rFonts w:ascii="仿宋" w:eastAsia="仿宋" w:hAnsi="仿宋" w:cs="仿宋" w:hint="eastAsia"/>
            <w:lang w:eastAsia="zh-CN"/>
          </w:rPr>
          <w:t>(二)、监督与审计</w:t>
        </w:r>
        <w:r>
          <w:tab/>
        </w:r>
        <w:r>
          <w:fldChar w:fldCharType="begin"/>
        </w:r>
        <w:r>
          <w:instrText xml:space="preserve"> PAGEREF _Toc30824 \h </w:instrText>
        </w:r>
        <w:r>
          <w:fldChar w:fldCharType="separate"/>
        </w:r>
        <w:r>
          <w:t>51</w:t>
        </w:r>
        <w:r>
          <w:fldChar w:fldCharType="end"/>
        </w:r>
      </w:hyperlink>
    </w:p>
    <w:p>
      <w:pPr>
        <w:pStyle w:val="TOC1"/>
        <w:tabs>
          <w:tab w:val="right" w:leader="dot" w:pos="8306"/>
        </w:tabs>
      </w:pPr>
      <w:hyperlink w:anchor="_Toc4078" w:history="1">
        <w:r>
          <w:rPr>
            <w:rFonts w:ascii="仿宋" w:eastAsia="仿宋" w:hAnsi="仿宋" w:cs="仿宋" w:hint="eastAsia"/>
            <w:lang w:eastAsia="zh-CN"/>
          </w:rPr>
          <w:t>十四、非金属矿物制品项目实施保障措施</w:t>
        </w:r>
        <w:r>
          <w:tab/>
        </w:r>
        <w:r>
          <w:fldChar w:fldCharType="begin"/>
        </w:r>
        <w:r>
          <w:instrText xml:space="preserve"> PAGEREF _Toc4078 \h </w:instrText>
        </w:r>
        <w:r>
          <w:fldChar w:fldCharType="separate"/>
        </w:r>
        <w:r>
          <w:t>52</w:t>
        </w:r>
        <w:r>
          <w:fldChar w:fldCharType="end"/>
        </w:r>
      </w:hyperlink>
    </w:p>
    <w:p>
      <w:pPr>
        <w:pStyle w:val="TOC2"/>
        <w:tabs>
          <w:tab w:val="right" w:leader="dot" w:pos="8306"/>
        </w:tabs>
      </w:pPr>
      <w:hyperlink w:anchor="_Toc332" w:history="1">
        <w:r>
          <w:rPr>
            <w:rFonts w:ascii="仿宋" w:eastAsia="仿宋" w:hAnsi="仿宋" w:cs="仿宋" w:hint="eastAsia"/>
            <w:lang w:eastAsia="zh-CN"/>
          </w:rPr>
          <w:t>(一)、非金属矿物制品项目实施保障机制</w:t>
        </w:r>
        <w:r>
          <w:tab/>
        </w:r>
        <w:r>
          <w:fldChar w:fldCharType="begin"/>
        </w:r>
        <w:r>
          <w:instrText xml:space="preserve"> PAGEREF _Toc332 \h </w:instrText>
        </w:r>
        <w:r>
          <w:fldChar w:fldCharType="separate"/>
        </w:r>
        <w:r>
          <w:t>52</w:t>
        </w:r>
        <w:r>
          <w:fldChar w:fldCharType="end"/>
        </w:r>
      </w:hyperlink>
    </w:p>
    <w:p>
      <w:pPr>
        <w:pStyle w:val="TOC2"/>
        <w:tabs>
          <w:tab w:val="right" w:leader="dot" w:pos="8306"/>
        </w:tabs>
      </w:pPr>
      <w:hyperlink w:anchor="_Toc31124" w:history="1">
        <w:r>
          <w:rPr>
            <w:rFonts w:ascii="仿宋" w:eastAsia="仿宋" w:hAnsi="仿宋" w:cs="仿宋" w:hint="eastAsia"/>
            <w:lang w:eastAsia="zh-CN"/>
          </w:rPr>
          <w:t>(二)、非金属矿物制品项目法律合规要求</w:t>
        </w:r>
        <w:r>
          <w:tab/>
        </w:r>
        <w:r>
          <w:fldChar w:fldCharType="begin"/>
        </w:r>
        <w:r>
          <w:instrText xml:space="preserve"> PAGEREF _Toc31124 \h </w:instrText>
        </w:r>
        <w:r>
          <w:fldChar w:fldCharType="separate"/>
        </w:r>
        <w:r>
          <w:t>56</w:t>
        </w:r>
        <w:r>
          <w:fldChar w:fldCharType="end"/>
        </w:r>
      </w:hyperlink>
    </w:p>
    <w:p>
      <w:pPr>
        <w:pStyle w:val="TOC2"/>
        <w:tabs>
          <w:tab w:val="right" w:leader="dot" w:pos="8306"/>
        </w:tabs>
      </w:pPr>
      <w:hyperlink w:anchor="_Toc3846" w:history="1">
        <w:r>
          <w:rPr>
            <w:rFonts w:ascii="仿宋" w:eastAsia="仿宋" w:hAnsi="仿宋" w:cs="仿宋" w:hint="eastAsia"/>
            <w:lang w:eastAsia="zh-CN"/>
          </w:rPr>
          <w:t>(三)、非金属矿物制品项目合同管理与法律事务</w:t>
        </w:r>
        <w:r>
          <w:tab/>
        </w:r>
        <w:r>
          <w:fldChar w:fldCharType="begin"/>
        </w:r>
        <w:r>
          <w:instrText xml:space="preserve"> PAGEREF _Toc3846 \h </w:instrText>
        </w:r>
        <w:r>
          <w:fldChar w:fldCharType="separate"/>
        </w:r>
        <w:r>
          <w:t>60</w:t>
        </w:r>
        <w:r>
          <w:fldChar w:fldCharType="end"/>
        </w:r>
      </w:hyperlink>
    </w:p>
    <w:p>
      <w:pPr>
        <w:pStyle w:val="TOC2"/>
        <w:tabs>
          <w:tab w:val="right" w:leader="dot" w:pos="8306"/>
        </w:tabs>
      </w:pPr>
      <w:hyperlink w:anchor="_Toc27010" w:history="1">
        <w:r>
          <w:rPr>
            <w:rFonts w:ascii="仿宋" w:eastAsia="仿宋" w:hAnsi="仿宋" w:cs="仿宋" w:hint="eastAsia"/>
            <w:lang w:eastAsia="zh-CN"/>
          </w:rPr>
          <w:t>(四)、非金属矿物制品项目知识产权保护策略</w:t>
        </w:r>
        <w:r>
          <w:tab/>
        </w:r>
        <w:r>
          <w:fldChar w:fldCharType="begin"/>
        </w:r>
        <w:r>
          <w:instrText xml:space="preserve"> PAGEREF _Toc27010 \h </w:instrText>
        </w:r>
        <w:r>
          <w:fldChar w:fldCharType="separate"/>
        </w:r>
        <w:r>
          <w:t>67</w:t>
        </w:r>
        <w:r>
          <w:fldChar w:fldCharType="end"/>
        </w:r>
      </w:hyperlink>
    </w:p>
    <w:p>
      <w:pPr>
        <w:pStyle w:val="TOC1"/>
        <w:tabs>
          <w:tab w:val="right" w:leader="dot" w:pos="8306"/>
        </w:tabs>
      </w:pPr>
      <w:hyperlink w:anchor="_Toc2181" w:history="1">
        <w:r>
          <w:rPr>
            <w:rFonts w:ascii="仿宋" w:eastAsia="仿宋" w:hAnsi="仿宋" w:cs="仿宋" w:hint="eastAsia"/>
            <w:lang w:eastAsia="zh-CN"/>
          </w:rPr>
          <w:t>十五、质量管理体系</w:t>
        </w:r>
        <w:r>
          <w:tab/>
        </w:r>
        <w:r>
          <w:fldChar w:fldCharType="begin"/>
        </w:r>
        <w:r>
          <w:instrText xml:space="preserve"> PAGEREF _Toc2181 \h </w:instrText>
        </w:r>
        <w:r>
          <w:fldChar w:fldCharType="separate"/>
        </w:r>
        <w:r>
          <w:t>69</w:t>
        </w:r>
        <w:r>
          <w:fldChar w:fldCharType="end"/>
        </w:r>
      </w:hyperlink>
    </w:p>
    <w:p>
      <w:pPr>
        <w:pStyle w:val="TOC2"/>
        <w:tabs>
          <w:tab w:val="right" w:leader="dot" w:pos="8306"/>
        </w:tabs>
      </w:pPr>
      <w:hyperlink w:anchor="_Toc25416" w:history="1">
        <w:r>
          <w:rPr>
            <w:rFonts w:ascii="仿宋" w:eastAsia="仿宋" w:hAnsi="仿宋" w:cs="仿宋" w:hint="eastAsia"/>
            <w:lang w:eastAsia="zh-CN"/>
          </w:rPr>
          <w:t>(一)、质量目标与方针</w:t>
        </w:r>
        <w:r>
          <w:tab/>
        </w:r>
        <w:r>
          <w:fldChar w:fldCharType="begin"/>
        </w:r>
        <w:r>
          <w:instrText xml:space="preserve"> PAGEREF _Toc25416 \h </w:instrText>
        </w:r>
        <w:r>
          <w:fldChar w:fldCharType="separate"/>
        </w:r>
        <w:r>
          <w:t>69</w:t>
        </w:r>
        <w:r>
          <w:fldChar w:fldCharType="end"/>
        </w:r>
      </w:hyperlink>
    </w:p>
    <w:p>
      <w:pPr>
        <w:pStyle w:val="TOC2"/>
        <w:tabs>
          <w:tab w:val="right" w:leader="dot" w:pos="8306"/>
        </w:tabs>
      </w:pPr>
      <w:hyperlink w:anchor="_Toc8716" w:history="1">
        <w:r>
          <w:rPr>
            <w:rFonts w:ascii="仿宋" w:eastAsia="仿宋" w:hAnsi="仿宋" w:cs="仿宋" w:hint="eastAsia"/>
            <w:lang w:eastAsia="zh-CN"/>
          </w:rPr>
          <w:t>(二)、质量管理责任</w:t>
        </w:r>
        <w:r>
          <w:tab/>
        </w:r>
        <w:r>
          <w:fldChar w:fldCharType="begin"/>
        </w:r>
        <w:r>
          <w:instrText xml:space="preserve"> PAGEREF _Toc8716 \h </w:instrText>
        </w:r>
        <w:r>
          <w:fldChar w:fldCharType="separate"/>
        </w:r>
        <w:r>
          <w:t>70</w:t>
        </w:r>
        <w:r>
          <w:fldChar w:fldCharType="end"/>
        </w:r>
      </w:hyperlink>
    </w:p>
    <w:p>
      <w:pPr>
        <w:pStyle w:val="TOC2"/>
        <w:tabs>
          <w:tab w:val="right" w:leader="dot" w:pos="8306"/>
        </w:tabs>
      </w:pPr>
      <w:hyperlink w:anchor="_Toc21826" w:history="1">
        <w:r>
          <w:rPr>
            <w:rFonts w:ascii="仿宋" w:eastAsia="仿宋" w:hAnsi="仿宋" w:cs="仿宋" w:hint="eastAsia"/>
            <w:lang w:eastAsia="zh-CN"/>
          </w:rPr>
          <w:t>(三)、质量管理体系文件</w:t>
        </w:r>
        <w:r>
          <w:tab/>
        </w:r>
        <w:r>
          <w:fldChar w:fldCharType="begin"/>
        </w:r>
        <w:r>
          <w:instrText xml:space="preserve"> PAGEREF _Toc21826 \h </w:instrText>
        </w:r>
        <w:r>
          <w:fldChar w:fldCharType="separate"/>
        </w:r>
        <w:r>
          <w:t>72</w:t>
        </w:r>
        <w:r>
          <w:fldChar w:fldCharType="end"/>
        </w:r>
      </w:hyperlink>
    </w:p>
    <w:p>
      <w:pPr>
        <w:pStyle w:val="TOC2"/>
        <w:tabs>
          <w:tab w:val="right" w:leader="dot" w:pos="8306"/>
        </w:tabs>
      </w:pPr>
      <w:hyperlink w:anchor="_Toc5900" w:history="1">
        <w:r>
          <w:rPr>
            <w:rFonts w:ascii="仿宋" w:eastAsia="仿宋" w:hAnsi="仿宋" w:cs="仿宋" w:hint="eastAsia"/>
            <w:lang w:eastAsia="zh-CN"/>
          </w:rPr>
          <w:t>(四)、质量培训与教育</w:t>
        </w:r>
        <w:r>
          <w:tab/>
        </w:r>
        <w:r>
          <w:fldChar w:fldCharType="begin"/>
        </w:r>
        <w:r>
          <w:instrText xml:space="preserve"> PAGEREF _Toc5900 \h </w:instrText>
        </w:r>
        <w:r>
          <w:fldChar w:fldCharType="separate"/>
        </w:r>
        <w:r>
          <w:t>74</w:t>
        </w:r>
        <w:r>
          <w:fldChar w:fldCharType="end"/>
        </w:r>
      </w:hyperlink>
    </w:p>
    <w:p>
      <w:pPr>
        <w:pStyle w:val="TOC2"/>
        <w:tabs>
          <w:tab w:val="right" w:leader="dot" w:pos="8306"/>
        </w:tabs>
      </w:pPr>
      <w:hyperlink w:anchor="_Toc412" w:history="1">
        <w:r>
          <w:rPr>
            <w:rFonts w:ascii="仿宋" w:eastAsia="仿宋" w:hAnsi="仿宋" w:cs="仿宋" w:hint="eastAsia"/>
            <w:lang w:eastAsia="zh-CN"/>
          </w:rPr>
          <w:t>(五)、质量审核与评价</w:t>
        </w:r>
        <w:r>
          <w:tab/>
        </w:r>
        <w:r>
          <w:fldChar w:fldCharType="begin"/>
        </w:r>
        <w:r>
          <w:instrText xml:space="preserve"> PAGEREF _Toc412 \h </w:instrText>
        </w:r>
        <w:r>
          <w:fldChar w:fldCharType="separate"/>
        </w:r>
        <w:r>
          <w:t>75</w:t>
        </w:r>
        <w:r>
          <w:fldChar w:fldCharType="end"/>
        </w:r>
      </w:hyperlink>
    </w:p>
    <w:p>
      <w:pPr>
        <w:pStyle w:val="TOC2"/>
        <w:tabs>
          <w:tab w:val="right" w:leader="dot" w:pos="8306"/>
        </w:tabs>
      </w:pPr>
      <w:hyperlink w:anchor="_Toc11150" w:history="1">
        <w:r>
          <w:rPr>
            <w:rFonts w:ascii="仿宋" w:eastAsia="仿宋" w:hAnsi="仿宋" w:cs="仿宋" w:hint="eastAsia"/>
            <w:lang w:eastAsia="zh-CN"/>
          </w:rPr>
          <w:t>(六)、不符合与纠正措施</w:t>
        </w:r>
        <w:r>
          <w:tab/>
        </w:r>
        <w:r>
          <w:fldChar w:fldCharType="begin"/>
        </w:r>
        <w:r>
          <w:instrText xml:space="preserve"> PAGEREF _Toc11150 \h </w:instrText>
        </w:r>
        <w:r>
          <w:fldChar w:fldCharType="separate"/>
        </w:r>
        <w:r>
          <w:t>76</w:t>
        </w:r>
        <w:r>
          <w:fldChar w:fldCharType="end"/>
        </w:r>
      </w:hyperlink>
    </w:p>
    <w:p>
      <w:pPr>
        <w:pStyle w:val="TOC1"/>
        <w:tabs>
          <w:tab w:val="right" w:leader="dot" w:pos="8306"/>
        </w:tabs>
      </w:pPr>
      <w:hyperlink w:anchor="_Toc17541" w:history="1">
        <w:r>
          <w:rPr>
            <w:rFonts w:ascii="仿宋" w:eastAsia="仿宋" w:hAnsi="仿宋" w:cs="仿宋" w:hint="eastAsia"/>
            <w:lang w:eastAsia="zh-CN"/>
          </w:rPr>
          <w:t>十六、非金属矿物制品项目变更管理</w:t>
        </w:r>
        <w:r>
          <w:tab/>
        </w:r>
        <w:r>
          <w:fldChar w:fldCharType="begin"/>
        </w:r>
        <w:r>
          <w:instrText xml:space="preserve"> PAGEREF _Toc17541 \h </w:instrText>
        </w:r>
        <w:r>
          <w:fldChar w:fldCharType="separate"/>
        </w:r>
        <w:r>
          <w:t>77</w:t>
        </w:r>
        <w:r>
          <w:fldChar w:fldCharType="end"/>
        </w:r>
      </w:hyperlink>
    </w:p>
    <w:p>
      <w:pPr>
        <w:pStyle w:val="TOC2"/>
        <w:tabs>
          <w:tab w:val="right" w:leader="dot" w:pos="8306"/>
        </w:tabs>
      </w:pPr>
      <w:hyperlink w:anchor="_Toc31275" w:history="1">
        <w:r>
          <w:rPr>
            <w:rFonts w:ascii="仿宋" w:eastAsia="仿宋" w:hAnsi="仿宋" w:cs="仿宋" w:hint="eastAsia"/>
            <w:lang w:eastAsia="zh-CN"/>
          </w:rPr>
          <w:t>(一)、变更申请与评估</w:t>
        </w:r>
        <w:r>
          <w:tab/>
        </w:r>
        <w:r>
          <w:fldChar w:fldCharType="begin"/>
        </w:r>
        <w:r>
          <w:instrText xml:space="preserve"> PAGEREF _Toc31275 \h </w:instrText>
        </w:r>
        <w:r>
          <w:fldChar w:fldCharType="separate"/>
        </w:r>
        <w:r>
          <w:t>77</w:t>
        </w:r>
        <w:r>
          <w:fldChar w:fldCharType="end"/>
        </w:r>
      </w:hyperlink>
    </w:p>
    <w:p>
      <w:pPr>
        <w:pStyle w:val="TOC2"/>
        <w:tabs>
          <w:tab w:val="right" w:leader="dot" w:pos="8306"/>
        </w:tabs>
      </w:pPr>
      <w:hyperlink w:anchor="_Toc18632" w:history="1">
        <w:r>
          <w:rPr>
            <w:rFonts w:ascii="仿宋" w:eastAsia="仿宋" w:hAnsi="仿宋" w:cs="仿宋" w:hint="eastAsia"/>
            <w:lang w:eastAsia="zh-CN"/>
          </w:rPr>
          <w:t>(二)、变更实施与控制</w:t>
        </w:r>
        <w:r>
          <w:tab/>
        </w:r>
        <w:r>
          <w:fldChar w:fldCharType="begin"/>
        </w:r>
        <w:r>
          <w:instrText xml:space="preserve"> PAGEREF _Toc18632 \h </w:instrText>
        </w:r>
        <w:r>
          <w:fldChar w:fldCharType="separate"/>
        </w:r>
        <w:r>
          <w:t>78</w:t>
        </w:r>
        <w:r>
          <w:fldChar w:fldCharType="end"/>
        </w:r>
      </w:hyperlink>
    </w:p>
    <w:p>
      <w:pPr>
        <w:pStyle w:val="TOC1"/>
        <w:tabs>
          <w:tab w:val="right" w:leader="dot" w:pos="8306"/>
        </w:tabs>
      </w:pPr>
      <w:hyperlink w:anchor="_Toc31409" w:history="1">
        <w:r>
          <w:rPr>
            <w:rFonts w:ascii="仿宋" w:eastAsia="仿宋" w:hAnsi="仿宋" w:cs="仿宋" w:hint="eastAsia"/>
            <w:lang w:eastAsia="zh-CN"/>
          </w:rPr>
          <w:t>十七、供应链管理</w:t>
        </w:r>
        <w:r>
          <w:tab/>
        </w:r>
        <w:r>
          <w:fldChar w:fldCharType="begin"/>
        </w:r>
        <w:r>
          <w:instrText xml:space="preserve"> PAGEREF _Toc31409 \h </w:instrText>
        </w:r>
        <w:r>
          <w:fldChar w:fldCharType="separate"/>
        </w:r>
        <w:r>
          <w:t>78</w:t>
        </w:r>
        <w:r>
          <w:fldChar w:fldCharType="end"/>
        </w:r>
      </w:hyperlink>
    </w:p>
    <w:p>
      <w:pPr>
        <w:pStyle w:val="TOC2"/>
        <w:tabs>
          <w:tab w:val="right" w:leader="dot" w:pos="8306"/>
        </w:tabs>
      </w:pPr>
      <w:hyperlink w:anchor="_Toc1641" w:history="1">
        <w:r>
          <w:rPr>
            <w:rFonts w:ascii="仿宋" w:eastAsia="仿宋" w:hAnsi="仿宋" w:cs="仿宋" w:hint="eastAsia"/>
            <w:lang w:eastAsia="zh-CN"/>
          </w:rPr>
          <w:t>(一)、供应链战略规划</w:t>
        </w:r>
        <w:r>
          <w:tab/>
        </w:r>
        <w:r>
          <w:fldChar w:fldCharType="begin"/>
        </w:r>
        <w:r>
          <w:instrText xml:space="preserve"> PAGEREF _Toc1641 \h </w:instrText>
        </w:r>
        <w:r>
          <w:fldChar w:fldCharType="separate"/>
        </w:r>
        <w:r>
          <w:t>78</w:t>
        </w:r>
        <w:r>
          <w:fldChar w:fldCharType="end"/>
        </w:r>
      </w:hyperlink>
    </w:p>
    <w:p>
      <w:pPr>
        <w:pStyle w:val="TOC2"/>
        <w:tabs>
          <w:tab w:val="right" w:leader="dot" w:pos="8306"/>
        </w:tabs>
      </w:pPr>
      <w:hyperlink w:anchor="_Toc20182" w:history="1">
        <w:r>
          <w:rPr>
            <w:rFonts w:ascii="仿宋" w:eastAsia="仿宋" w:hAnsi="仿宋" w:cs="仿宋" w:hint="eastAsia"/>
            <w:lang w:eastAsia="zh-CN"/>
          </w:rPr>
          <w:t>(二)、供应商选择与合作</w:t>
        </w:r>
        <w:r>
          <w:tab/>
        </w:r>
        <w:r>
          <w:fldChar w:fldCharType="begin"/>
        </w:r>
        <w:r>
          <w:instrText xml:space="preserve"> PAGEREF _Toc20182 \h </w:instrText>
        </w:r>
        <w:r>
          <w:fldChar w:fldCharType="separate"/>
        </w:r>
        <w:r>
          <w:t>80</w:t>
        </w:r>
        <w:r>
          <w:fldChar w:fldCharType="end"/>
        </w:r>
      </w:hyperlink>
    </w:p>
    <w:p>
      <w:pPr>
        <w:pStyle w:val="TOC2"/>
        <w:tabs>
          <w:tab w:val="right" w:leader="dot" w:pos="8306"/>
        </w:tabs>
      </w:pPr>
      <w:hyperlink w:anchor="_Toc765" w:history="1">
        <w:r>
          <w:rPr>
            <w:rFonts w:ascii="仿宋" w:eastAsia="仿宋" w:hAnsi="仿宋" w:cs="仿宋" w:hint="eastAsia"/>
            <w:lang w:eastAsia="zh-CN"/>
          </w:rPr>
          <w:t>(三)、物流与库存管理</w:t>
        </w:r>
        <w:r>
          <w:tab/>
        </w:r>
        <w:r>
          <w:fldChar w:fldCharType="begin"/>
        </w:r>
        <w:r>
          <w:instrText xml:space="preserve"> PAGEREF _Toc765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53"/>
      <w:r>
        <w:rPr>
          <w:rFonts w:ascii="仿宋" w:eastAsia="仿宋" w:hAnsi="仿宋" w:cs="仿宋" w:hint="eastAsia"/>
          <w:sz w:val="28"/>
          <w:lang w:eastAsia="zh-CN"/>
        </w:rPr>
        <w:t>一、非金属矿物制品项目概论</w:t>
      </w:r>
      <w:bookmarkEnd w:id="2"/>
    </w:p>
    <w:p>
      <w:pPr>
        <w:pStyle w:val="Heading2"/>
        <w:rPr>
          <w:rFonts w:ascii="仿宋" w:eastAsia="仿宋" w:hAnsi="仿宋" w:cs="仿宋" w:hint="eastAsia"/>
          <w:lang w:eastAsia="zh-CN"/>
        </w:rPr>
      </w:pPr>
      <w:bookmarkStart w:id="3" w:name="_Toc5043"/>
      <w:r>
        <w:rPr>
          <w:rFonts w:ascii="仿宋" w:eastAsia="仿宋" w:hAnsi="仿宋" w:cs="仿宋" w:hint="eastAsia"/>
          <w:lang w:eastAsia="zh-CN"/>
        </w:rPr>
        <w:t>(一)、非金属矿物制品项目概况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起源追溯至对市场的深入洞察。市场的不断演变与变革为非金属矿物制品项目提供了难得的机遇。当前市场存在的需求缺口和变革的大环境共同构成了非金属矿物制品项目的背景。这个非金属矿物制品项目旨在充分利用市场机遇，填补行业中尚未满足的需求，为客户提供全新的解决方案。市场的变革和需求的增长使得这个非金属矿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非金属矿物制品项目名称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金属矿物制品项目正式命名为非金属矿物制品。这个名称不仅仅是一个标识，更代表了非金属矿物制品项目的核心理念和愿景。它蕴含着非金属矿物制品项目所要解决问题的关键字，具有强烈的表达和辨识度，为非金属矿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非金属矿物制品项目目标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核心目标是提供一种全新、高效的解决方案，满足客户日益增长的需求。非金属矿物制品项目追求的不仅仅是满足市场需求，更是在市场中获得卓越的竞争优势。通过不断提升产品或服务的质量和创新水平，非金属矿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非金属矿物制品项目范围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全面涵盖了产品研发、制造、市场推广和售后服务，确保从产品设计到最终用户体验的全方位关注。这一全面的非金属矿物制品项目范围是为了确保非金属矿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非金属矿物制品项目时间表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非金属矿物制品项目计划在未来18个月内完成，包括研发、测试、市场试点和正式推出等不同阶段。这个时间表的合理设计是为了确保非金属矿物制品项目各个阶段的顺利推进，以便按时交付高质量的成果。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非金属矿物制品项目预算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总预算估算为XX百万美元，主要分配在研发、市场推广、人员培训和运营等方面。这一充足的预算为非金属矿物制品项目提供了充足的资源，确保非金属矿物制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非金属矿物制品项目风险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可能面临的风险包括市场接受度低、技术难题、竞争激烈等。非金属矿物制品项目团队已经制定了相应的风险应对计划，通过前瞻性的风险管理，确保非金属矿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非金属矿物制品项目团队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非金属矿物制品项目汇聚了一支经验丰富、多领域专业素养的核心团队，确保非金属矿物制品项目在各个方面都能拥有高水平的执行力。团队的协同作战是非金属矿物制品项目成功的关键因素之一。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非金属矿物制品项目背景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非金属矿物制品项目的背景根植于市场对更高效、创新产品的渴望，同时也受到科技发展对行业格局的深刻改变的影响。这为非金属矿物制品项目提供了广阔的发展空间和市场需求。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非金属矿物制品项目现状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截至目前，非金属矿物制品项目已完成市场调研和技术验证，取得了初步的成功。这为非金属矿物制品项目在未来的发展奠定了坚实的基础，为更远大的目标打下了坚实的基石。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178"/>
      <w:r>
        <w:rPr>
          <w:rFonts w:ascii="仿宋" w:eastAsia="仿宋" w:hAnsi="仿宋" w:cs="仿宋" w:hint="eastAsia"/>
          <w:sz w:val="28"/>
          <w:lang w:eastAsia="zh-CN"/>
        </w:rPr>
        <w:t>(二)、非金属矿物制品项目目标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keyword》非金属矿物制品项目首要业务目标是在市场中占据有利地位，实现产品/服务的成功推广和销售。通过不断提升产品质量、创新性，非金属矿物制品项目追求成为行业中的领导者，赢得更多客户的青睐。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在科技迅速发展的时代，非金属矿物制品项目着眼于技术创新。通过持续的研发和技术升级，非金属矿物制品项目旨在推出更具创新性的产品或服务，以满足市场对新鲜、先进解决方案的需求。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为了建立可持续的客户关系，非金属矿物制品项目设定了客户满意度目标。通过提供卓越的产品质量和优质的客户服务，非金属矿物制品项目追求赢得客户的信任和忠诚度，确保他们的满意度达到行业领先水平。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非金属矿物制品项目注重社会责任和可持续发展。通过实施环保、社会责任非金属矿物制品项目，非金属矿物制品项目致力于在经济发展的同时保护环境，促进社会公平，实现可持续经营。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非金属矿物制品项目的团队是实现目标的核心驱动力。因此，非金属矿物制品项目设定了团队发展目标，包括提升团队成员的专业技能、培养领导力，以及搭建协同高效的团队工作氛围。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022"/>
      <w:r>
        <w:rPr>
          <w:rFonts w:ascii="仿宋" w:eastAsia="仿宋" w:hAnsi="仿宋" w:cs="仿宋" w:hint="eastAsia"/>
          <w:sz w:val="28"/>
          <w:lang w:eastAsia="zh-CN"/>
        </w:rPr>
        <w:t>(三)、非金属矿物制品项目提出的理由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非金属矿物制品项目提出的理由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提出源于对市场机遇的深刻洞察。当前市场中存在的需求缺口和行业发展趋势表明，有巨大的商业机会等待被开发。通过准确捕捉市场机遇，非金属矿物制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理念基于对技术创新的信仰。通过持续的研发和技术投入，非金属矿物制品项目有望推出更具创新性的产品或服务。在科技飞速发展的当下，非金属矿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提出是为了增强企业的行业竞争力。通过提升产品或服务的质量和独特性，非金属矿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响应了消费者需求的变化。随着社会和科技的不断发展，消费者对产品和服务的需求也在发生变化。通过深入了解并及时回应消费者的新需求，非金属矿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提出是企业战略发展规划的一部分。在面对日益激烈的市场竞争和不断变化的商业环境中，非金属矿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提出不仅仅是基于商业考量，还注重社会责任。通过推出环保、社会责任等方面的非金属矿物制品项目，非金属矿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非金属矿物制品项目的提出反映了对利益相关者期望的关注。包括客户、员工、投资者等利益相关者在企业发展中都有着各自的期望，非金属矿物制品项目力求在满足这些期望的同时，取得更大的共赢。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997"/>
      <w:r>
        <w:rPr>
          <w:rFonts w:ascii="仿宋" w:eastAsia="仿宋" w:hAnsi="仿宋" w:cs="仿宋" w:hint="eastAsia"/>
          <w:sz w:val="28"/>
          <w:lang w:eastAsia="zh-CN"/>
        </w:rPr>
        <w:t>(四)、非金属矿物制品项目意义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在实施非金属矿物制品项目的过程中，我们不仅仅是在追逐商业成功，更是为企业和社会的多个层面创造了深远的意义。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的首要意义在于提升企业的市场竞争力。通过持续的创新和对产品质量的高标准要求，非金属矿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金属矿物制品项目的推进将促使行业技术水平的提升。通过引入先进技术和创新性解决方案，非金属矿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金属矿物制品项目不仅创造了大量就业机会，提高了就业水平，还注重社会责任和环保。通过参与社会公益事业和推动环保非金属矿物制品项目，非金属矿物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综合而言，非金属矿物制品项目意义重大，不仅推动了企业的发展，也为行业和社会的进步贡献了积极力量。这是一个全面而深刻的影响，将在未来产生可持续的正面效应。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248"/>
      <w:r>
        <w:rPr>
          <w:rFonts w:ascii="仿宋" w:eastAsia="仿宋" w:hAnsi="仿宋" w:cs="仿宋" w:hint="eastAsia"/>
          <w:sz w:val="28"/>
          <w:lang w:eastAsia="zh-CN"/>
        </w:rPr>
        <w:t>(五)、非金属矿物制品项目背景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在当今迅猛发展的商业环境中，非金属矿物制品项目的动因根植于对多方面因素的审慎考量。这个非金属矿物制品项目的提出并非孤立的决策，而是对企业所处背景深入思考的产物。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金属矿物制品项目背后的首要原因。科技的迅速发展和全球市场的快速变化使得企业必须灵活应对。非金属矿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竞争的激烈程度也是非金属矿物制品项目背景中不可忽视的一环。企业需要在激烈竞争中脱颖而出，为此，非金属矿物制品项目致力于打破常规，提供独特的价值主张，以吸引客户并确保市场份额的增长。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技术的迅速发展为企业带来了机遇与挑战。作为非金属矿物制品项目启动的背景之一，对新兴技术的应用将有助于提升企业的技术水平，使其在不断演进的商业环境中保持竞争优势。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此外，社会对企业责任的期望也在逐渐升高。非金属矿物制品项目充分融入了社会责任的理念，通过可持续经营和社会公益非金属矿物制品项目，企图为社会贡献一份力量，在商业成功的同时关注社会价值。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12"/>
      <w:r>
        <w:rPr>
          <w:rFonts w:ascii="仿宋" w:eastAsia="仿宋" w:hAnsi="仿宋" w:cs="仿宋" w:hint="eastAsia"/>
          <w:sz w:val="28"/>
          <w:lang w:eastAsia="zh-CN"/>
        </w:rPr>
        <w:t>二、非金属矿物制品项目可持续发展</w:t>
      </w:r>
      <w:bookmarkEnd w:id="8"/>
    </w:p>
    <w:p>
      <w:pPr>
        <w:pStyle w:val="Heading2"/>
        <w:rPr>
          <w:rFonts w:ascii="仿宋" w:eastAsia="仿宋" w:hAnsi="仿宋" w:cs="仿宋" w:hint="eastAsia"/>
          <w:lang w:eastAsia="zh-CN"/>
        </w:rPr>
      </w:pPr>
      <w:bookmarkStart w:id="9" w:name="_Toc231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项目中，非金属矿物制品项目团队着眼于未来，明确了可持续发展的战略方向。制定的具体可持续发展目标包括降低资源使用、采用环保技术、最大化社会效益等。这一步骤不仅有助于非金属矿物制品项目在环保和社会责任方面达到最高标准，也为未来提供了明确的指引，确保非金属矿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可持续实践的融入非金属矿物制品项目管理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非金属矿物制品项目管理周期。从非金属矿物制品项目规划开始，非金属矿物制品项目团队就考虑了环境和社会的因素。在执行阶段，非金属矿物制品项目团队积极推动绿色技术的应用，优化资源利用。此外，关注员工的社会责任，通过培训和沟通活动提高员工对可持续发展的认知，使他们能够在日常工作中践行可持续实践。这些举措不仅为非金属矿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25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扎根于非金属矿物制品项目的可持续发展理念，我们深信环保与社会责任是非金属矿物制品项目成功的关键支柱。在非金属矿物制品项目的每一步，我们都致力于通过创新和实践，履行对环境和社会的坚定责任。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团队通过引入先进的环保技术、建立高效的废物处理系统以及推动能源节约措施，积极履行环保责任。定期的环保监测和评估确保非金属矿物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不仅致力于自身可持续发展，还注重对社会的回馈。通过支持社区非金属矿物制品项目、参与慈善事业、提供培训机会等方式，非金属矿物制品项目积极履行社会责任。与当地社区建立积极互动，关注员工的工作与生活平衡，以及员工的身心健康，是非金属矿物制品项目在社会责任层面的关键举措。这样的实践不仅增强了非金属矿物制品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7965"/>
      <w:r>
        <w:rPr>
          <w:rFonts w:ascii="仿宋" w:eastAsia="仿宋" w:hAnsi="仿宋" w:cs="仿宋" w:hint="eastAsia"/>
          <w:sz w:val="28"/>
          <w:lang w:eastAsia="zh-CN"/>
        </w:rPr>
        <w:t>三、非金属矿物制品项目绩效评估</w:t>
      </w:r>
      <w:bookmarkEnd w:id="11"/>
    </w:p>
    <w:p>
      <w:pPr>
        <w:pStyle w:val="Heading2"/>
        <w:rPr>
          <w:rFonts w:ascii="仿宋" w:eastAsia="仿宋" w:hAnsi="仿宋" w:cs="仿宋" w:hint="eastAsia"/>
          <w:lang w:eastAsia="zh-CN"/>
        </w:rPr>
      </w:pPr>
      <w:bookmarkStart w:id="12" w:name="_Toc88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项目中，我们设计了一套全面的绩效评估指标，以确保非金属矿物制品项目的可控和成功交付。这些指标跨足非金属矿物制品项目目标、成本、进度和质量等多个维度，为我们提供了全面洞察非金属矿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目标达成率是我们关注的首要指标。我们设定了明确的目标，并通过定期监测和评估，迅速发现并应对潜在的目标偏差。这为非金属矿物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成本绩效是另一个核心关注点。通过实际成本与预算成本的对比分析，我们深入了解成本差异的原因，及时调整资源分配，保持非金属矿物制品项目在经济效益方面的合理水平。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进度作为关键的绩效指标之一，得到了精心的关注。我们制定了详细的非金属矿物制品项目进度计划，并设立了进度符合度指标，确保实际进度与计划进度保持一致。这使我们能够快速发现和解决潜在的进度问题，保持非金属矿物制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矿物制品项目绩效的不可或缺的一环。我们引入了一系列的质量标准和客户满意度指标，以确保非金属矿物制品项目交付的成果在质量上达到或超越预期水平。通过持续监测这些指标，我们努力提升非金属矿物制品项目整体质量水平，为非金属矿物制品项目的成功交付提供有力保障。通过这些科学且全面的绩效评估，我们能够更好地引导非金属矿物制品项目的持续改进，确保非金属矿物制品项目目标的顺利达成。</w:t>
      </w:r>
    </w:p>
    <w:p>
      <w:pPr>
        <w:pStyle w:val="Heading2"/>
        <w:ind w:firstLine="560" w:firstLineChars="200"/>
        <w:rPr>
          <w:rFonts w:ascii="仿宋" w:eastAsia="仿宋" w:hAnsi="仿宋" w:cs="仿宋" w:hint="eastAsia"/>
          <w:sz w:val="28"/>
          <w:lang w:eastAsia="zh-CN"/>
        </w:rPr>
      </w:pPr>
      <w:bookmarkStart w:id="13" w:name="_Toc39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绩效评估是非金属矿物制品项目中的关键环节，为确保非金属矿物制品项目达到预期目标，我们采用了多层次、多维度的绩效评估方法。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矿物制品项目的战略目标对齐，确保每个决策和行动都与非金属矿物制品项目整体目标保持一致。团队会定期召开战略对齐会议，审视当前工作与非金属矿物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矿物制品项目进度、质量、成本和风险等方面。这些指标通过数据收集和分析，为非金属矿物制品项目管理团队提供了客观的评估依据。例如，我们通过非金属矿物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非金属矿物制品项目内部，还考虑了非金属矿物制品项目对外部环境的影响。我们定期进行干系人满意度调查，以了解各利益相关方对非金属矿物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这种多层次、多角度的绩效评估方法，使得我们能够全面了解非金属矿物制品项目的运行状态，及时做出调整，确保非金属矿物制品项目在不断变化的环境中保持稳健前行。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204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为了确保非金属矿物制品项目的有效管理和不断优化，我们采用了精心设计的绩效评估周期。这个周期旨在实现灵活、实时和全面的评估，以适应非金属矿物制品项目执行中的各种挑战。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矿物制品项目的不同需求，分为短期、中期和长期。短期评估关注每个迭代或工作周期，以及时发现和解决当前任务中的问题。中期评估涵盖几个迭代，深入了解整体非金属矿物制品项目的趋势和性能。长期评估则着眼于整个非金属矿物制品项目阶段，确保非金属矿物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非金属矿物制品项目管理工具和协作平台，团队成员能够随时更新和分享非金属矿物制品项目数据。这种实时性的反馈机制使我们能够及时察觉潜在问题，快速调整，保持非金属矿物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金属矿物制品项目的决策制定密不可分。每个周期的非金属矿物制品项目回顾会议成为集体总结经验、识别问题深层次原因并找到创新解决方案的平台。这种定期的反思与调整机制使非金属矿物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749"/>
      <w:r>
        <w:rPr>
          <w:rFonts w:ascii="仿宋" w:eastAsia="仿宋" w:hAnsi="仿宋" w:cs="仿宋" w:hint="eastAsia"/>
          <w:sz w:val="28"/>
          <w:lang w:eastAsia="zh-CN"/>
        </w:rPr>
        <w:t>四、非金属矿物制品项目危机管理</w:t>
      </w:r>
      <w:bookmarkEnd w:id="15"/>
    </w:p>
    <w:p>
      <w:pPr>
        <w:pStyle w:val="Heading2"/>
        <w:rPr>
          <w:rFonts w:ascii="仿宋" w:eastAsia="仿宋" w:hAnsi="仿宋" w:cs="仿宋" w:hint="eastAsia"/>
          <w:lang w:eastAsia="zh-CN"/>
        </w:rPr>
      </w:pPr>
      <w:bookmarkStart w:id="16" w:name="_Toc2895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项目危机管理中，危机预警与识别是确保非金属矿物制品项目稳健运行的核心步骤。通过建立全面的监测机制，非金属矿物制品项目团队旨在及时发现和理解潜在的风险和危机因素，以便采取及时的预防和应对措施，确保非金属矿物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矿物制品项目团队全面分析了整个非金属矿物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非金属矿物制品项目团队着重于明确定义非金属矿物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矿物制品项目进展的持续监控，团队能够及时发现潜在问题并作出迅速反应。非金属矿物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在这一阶段，团队的专业素养和反应速度将发挥至关重要的作用，以确保潜在危机能够在初期得到有效的处理，最大程度地减轻负面影响。通过危机预警与识别，非金属矿物制品项目得以更有序、可控地推进。</w:t>
      </w:r>
    </w:p>
    <w:p>
      <w:pPr>
        <w:pStyle w:val="Heading2"/>
        <w:ind w:firstLine="560" w:firstLineChars="200"/>
        <w:rPr>
          <w:rFonts w:ascii="仿宋" w:eastAsia="仿宋" w:hAnsi="仿宋" w:cs="仿宋" w:hint="eastAsia"/>
          <w:sz w:val="28"/>
          <w:lang w:eastAsia="zh-CN"/>
        </w:rPr>
      </w:pPr>
      <w:bookmarkStart w:id="17" w:name="_Toc1355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在危机发生时，非金属矿物制品项目团队立即行动，成立了应急小组。该小组的任务是迅速制定并实施紧急应对措施，以最小化潜在损失。以下是采取的主要措施：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暂停非金属矿物制品项目进度：为遏制危机蔓延，非金属矿物制品项目暂时停止进行，以便全面评估当前状况。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资源重新分配：重新评估非金属矿物制品项目资源的分配，确保最大限度地减小损失。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实时沟通：与关键利益相关者建立实时沟通机制，向他们传递非金属矿物制品项目危机的实际状况，保障非金属矿物制品项目核心利益。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https://d.book118.com/406033005214010032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510842"/>
    <w:rsid w:val="555108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33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2024-01-07T11:29:00Z</dcterms:created>
  <dcterms:modified xsi:type="dcterms:W3CDTF">2024-01-07T11:29:59Z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1B16026D4F9047468E1E5949CF4D8201_11</vt:lpwstr>
  </property>
  <property fmtid="{D5CDD505-2E9C-101B-9397-08002B2CF9AE}" pid="3" name="KSOProductBuildVer">
    <vt:lpwstr>2052-12.1.0.16120</vt:lpwstr>
  </property>
</Properties>
</file>