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阳泉盂县2023-2024学年九年级上学期期末数学密训卷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（山东省烟台市芝罘区九年级（上）期末数学试卷（五四学制））如图，圆上有A，B，C，D四点，其中∠BAD=80°，若圆的半径为9，则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pt;height:25pt">
            <v:imagedata r:id="rId5" o:title="2"/>
          </v:shape>
        </w:pict>
      </w:r>
      <w:r>
        <w:t>的长度为（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60pt;height:64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.4π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.8π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.10π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.15π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（杨浦区二模）下列图形中既是轴对称图形又是中心对称图形的是（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.正五边形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.正六边形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.等腰三角形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.等腰梯形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（苏科新版七年级（上）中考题单元试卷：第5章 走进图形世界（03））视力表的一部分如图，其中开口向上的两个“E”之间的变换是（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78pt;height:87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.平移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.旋转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.对称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.位似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（2020年秋•重庆校级期中）以下说法正确的是（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.调查某食品添加剂是否超标宜用普查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.甲、乙两组的平均成绩相同，方差分别是S</w:t>
      </w:r>
      <w:r w:rsidRPr="004E0094">
        <w:rPr>
          <w:vertAlign w:val="subscript"/>
        </w:rPr>
        <w:t>甲</w:t>
      </w:r>
      <w:r w:rsidRPr="004E0094">
        <w:rPr>
          <w:vertAlign w:val="superscript"/>
        </w:rPr>
        <w:t>2</w:t>
      </w:r>
      <w:r>
        <w:t>=3.6，S</w:t>
      </w:r>
      <w:r w:rsidRPr="004E0094">
        <w:rPr>
          <w:vertAlign w:val="subscript"/>
        </w:rPr>
        <w:t>乙</w:t>
      </w:r>
      <w:r w:rsidRPr="004E0094">
        <w:rPr>
          <w:vertAlign w:val="superscript"/>
        </w:rPr>
        <w:t>2</w:t>
      </w:r>
      <w:r>
        <w:t>=3.0，则两组成绩一样稳定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.同一年出生的367名学生中，至少有两人的生日是同一天是随机事件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.调查10名运动员兴奋剂的使用情况适宜全面调查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辽宁省锦州市中考数学一模试卷）如图，对△ABC分别作下列变换：①先以x轴为对称轴作轴对称图形，然后再向左平移4个单位；②以点O为中心顺时针旋转180°，然后再向左平移2个单位；③先以y轴为对称轴作对称图形，然后再向下平移3个单位；其中能使△ABC变成△DEF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113pt;height:111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.②或③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.①或③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https://d.book118.com/406035134124010034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hyperlink" Target="https://d.book118.com/406035134124010034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