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Heading1"/>
      </w:pPr>
      <w:bookmarkStart w:id="0" w:name="_Toc143545241"/>
      <w:bookmarkEnd w:id="0"/>
      <w:bookmarkStart w:id="1" w:name="_Toc143545244"/>
      <w:bookmarkEnd w:id="1"/>
      <w:bookmarkStart w:id="2" w:name="_Toc143545243"/>
      <w:bookmarkEnd w:id="2"/>
      <w:bookmarkStart w:id="3" w:name="_Toc143545235"/>
      <w:bookmarkEnd w:id="3"/>
      <w:bookmarkStart w:id="4" w:name="_Toc143545240"/>
      <w:bookmarkEnd w:id="4"/>
      <w:bookmarkStart w:id="5" w:name="_Toc143545249"/>
      <w:bookmarkEnd w:id="5"/>
      <w:bookmarkStart w:id="6" w:name="_Toc143545364"/>
      <w:bookmarkEnd w:id="6"/>
      <w:bookmarkStart w:id="7" w:name="_Toc143545247"/>
      <w:bookmarkEnd w:id="7"/>
      <w:bookmarkStart w:id="8" w:name="_Toc143545237"/>
      <w:bookmarkEnd w:id="8"/>
      <w:bookmarkStart w:id="9" w:name="_Toc143545245"/>
      <w:bookmarkEnd w:id="9"/>
      <w:bookmarkStart w:id="10" w:name="_Toc143545256"/>
      <w:bookmarkEnd w:id="10"/>
      <w:bookmarkStart w:id="11" w:name="_Toc143545367"/>
      <w:bookmarkEnd w:id="11"/>
      <w:bookmarkStart w:id="12" w:name="_Toc143545253"/>
      <w:bookmarkEnd w:id="12"/>
      <w:bookmarkStart w:id="13" w:name="_Toc143545236"/>
      <w:bookmarkEnd w:id="13"/>
      <w:bookmarkStart w:id="14" w:name="_Toc143545252"/>
      <w:bookmarkEnd w:id="14"/>
      <w:bookmarkStart w:id="15" w:name="_Toc143545335"/>
      <w:bookmarkEnd w:id="15"/>
      <w:bookmarkStart w:id="16" w:name="_Toc143545366"/>
      <w:bookmarkEnd w:id="16"/>
      <w:bookmarkStart w:id="17" w:name="_Toc143545368"/>
      <w:bookmarkEnd w:id="17"/>
      <w:bookmarkStart w:id="18" w:name="_Toc143545250"/>
      <w:bookmarkEnd w:id="18"/>
      <w:bookmarkStart w:id="19" w:name="_Toc143545369"/>
      <w:bookmarkEnd w:id="19"/>
      <w:bookmarkStart w:id="20" w:name="_Toc143545238"/>
      <w:bookmarkEnd w:id="20"/>
      <w:bookmarkStart w:id="21" w:name="_Toc143545365"/>
      <w:bookmarkEnd w:id="21"/>
      <w:bookmarkStart w:id="22" w:name="_Toc143545363"/>
      <w:bookmarkEnd w:id="22"/>
      <w:bookmarkStart w:id="23" w:name="_Toc143545334"/>
      <w:bookmarkEnd w:id="23"/>
      <w:bookmarkStart w:id="24" w:name="_Toc143545370"/>
      <w:bookmarkEnd w:id="24"/>
      <w:bookmarkStart w:id="25" w:name="_Toc143545251"/>
      <w:bookmarkEnd w:id="25"/>
      <w:bookmarkStart w:id="26" w:name="_Toc143545371"/>
      <w:bookmarkEnd w:id="26"/>
      <w:bookmarkStart w:id="27" w:name="_Toc143545242"/>
      <w:bookmarkEnd w:id="27"/>
      <w:bookmarkStart w:id="28" w:name="_Toc143545374"/>
      <w:bookmarkEnd w:id="28"/>
      <w:bookmarkStart w:id="29" w:name="_Toc143545375"/>
      <w:bookmarkEnd w:id="29"/>
      <w:bookmarkStart w:id="30" w:name="_Toc143545255"/>
      <w:bookmarkEnd w:id="30"/>
      <w:bookmarkStart w:id="31" w:name="_Toc143545239"/>
      <w:bookmarkEnd w:id="31"/>
      <w:bookmarkStart w:id="32" w:name="_Toc143545248"/>
      <w:bookmarkEnd w:id="32"/>
      <w:bookmarkStart w:id="33" w:name="_Toc143545246"/>
      <w:bookmarkEnd w:id="33"/>
      <w:bookmarkStart w:id="34" w:name="_Toc143545254"/>
      <w:bookmarkEnd w:id="34"/>
      <w:bookmarkStart w:id="35" w:name="_Toc143545333"/>
      <w:bookmarkEnd w:id="35"/>
      <w:bookmarkStart w:id="36" w:name="_Toc143543981"/>
      <w:bookmarkEnd w:id="36"/>
      <w:bookmarkStart w:id="37" w:name="_Toc143543974"/>
      <w:bookmarkEnd w:id="37"/>
      <w:bookmarkStart w:id="38" w:name="_Toc143543912"/>
      <w:bookmarkEnd w:id="38"/>
      <w:bookmarkStart w:id="39" w:name="_Toc143543910"/>
      <w:bookmarkEnd w:id="39"/>
      <w:bookmarkStart w:id="40" w:name="_Toc143543913"/>
      <w:bookmarkEnd w:id="40"/>
      <w:bookmarkStart w:id="41" w:name="_Toc143543975"/>
      <w:bookmarkEnd w:id="41"/>
      <w:bookmarkStart w:id="42" w:name="_Toc143543923"/>
      <w:bookmarkEnd w:id="42"/>
      <w:bookmarkStart w:id="43" w:name="_Toc143543908"/>
      <w:bookmarkEnd w:id="43"/>
      <w:bookmarkStart w:id="44" w:name="_Toc143543909"/>
      <w:bookmarkEnd w:id="44"/>
      <w:bookmarkStart w:id="45" w:name="_Toc143543915"/>
      <w:bookmarkEnd w:id="45"/>
      <w:bookmarkStart w:id="46" w:name="_Toc143543979"/>
      <w:bookmarkEnd w:id="46"/>
      <w:bookmarkStart w:id="47" w:name="_Toc143543984"/>
      <w:bookmarkEnd w:id="47"/>
      <w:bookmarkStart w:id="48" w:name="_Toc143543976"/>
      <w:bookmarkEnd w:id="48"/>
      <w:bookmarkStart w:id="49" w:name="_Toc143543911"/>
      <w:bookmarkEnd w:id="49"/>
      <w:bookmarkStart w:id="50" w:name="_Toc143543916"/>
      <w:bookmarkEnd w:id="50"/>
      <w:bookmarkStart w:id="51" w:name="_Toc143543985"/>
      <w:bookmarkEnd w:id="51"/>
      <w:bookmarkStart w:id="52" w:name="_Toc143543977"/>
      <w:bookmarkEnd w:id="52"/>
      <w:bookmarkStart w:id="53" w:name="_Toc143543989"/>
      <w:bookmarkEnd w:id="53"/>
      <w:bookmarkStart w:id="54" w:name="_Toc143545372"/>
      <w:bookmarkEnd w:id="54"/>
      <w:bookmarkStart w:id="55" w:name="_Toc143543922"/>
      <w:bookmarkEnd w:id="55"/>
      <w:bookmarkStart w:id="56" w:name="_Toc143545373"/>
      <w:bookmarkEnd w:id="56"/>
      <w:bookmarkStart w:id="57" w:name="_Toc143543924"/>
      <w:bookmarkEnd w:id="57"/>
      <w:bookmarkStart w:id="58" w:name="_Toc143543918"/>
      <w:bookmarkEnd w:id="58"/>
      <w:bookmarkStart w:id="59" w:name="_Toc143543919"/>
      <w:bookmarkEnd w:id="59"/>
      <w:bookmarkStart w:id="60" w:name="_Toc143543978"/>
      <w:bookmarkEnd w:id="60"/>
      <w:bookmarkStart w:id="61" w:name="_Toc143543983"/>
      <w:bookmarkEnd w:id="61"/>
      <w:bookmarkStart w:id="62" w:name="_Toc143543921"/>
      <w:bookmarkEnd w:id="62"/>
      <w:bookmarkStart w:id="63" w:name="_Toc143543986"/>
      <w:bookmarkEnd w:id="63"/>
      <w:bookmarkStart w:id="64" w:name="_Toc143543914"/>
      <w:bookmarkEnd w:id="64"/>
      <w:bookmarkStart w:id="65" w:name="_Toc143543980"/>
      <w:bookmarkEnd w:id="65"/>
      <w:bookmarkStart w:id="66" w:name="_Toc143543982"/>
      <w:bookmarkEnd w:id="66"/>
      <w:bookmarkStart w:id="67" w:name="_Toc143543988"/>
      <w:bookmarkEnd w:id="67"/>
      <w:bookmarkStart w:id="68" w:name="_Toc143544156"/>
      <w:bookmarkEnd w:id="68"/>
      <w:bookmarkStart w:id="69" w:name="_Toc143544049"/>
      <w:bookmarkEnd w:id="69"/>
      <w:bookmarkStart w:id="70" w:name="_Toc143544149"/>
      <w:bookmarkEnd w:id="70"/>
      <w:bookmarkStart w:id="71" w:name="_Toc143543987"/>
      <w:bookmarkEnd w:id="71"/>
      <w:bookmarkStart w:id="72" w:name="_Toc143544002"/>
      <w:bookmarkEnd w:id="72"/>
      <w:bookmarkStart w:id="73" w:name="_Toc143543920"/>
      <w:bookmarkEnd w:id="73"/>
      <w:bookmarkStart w:id="74" w:name="_Toc143543997"/>
      <w:bookmarkEnd w:id="74"/>
      <w:bookmarkStart w:id="75" w:name="_Toc143544007"/>
      <w:bookmarkEnd w:id="75"/>
      <w:bookmarkStart w:id="76" w:name="_Toc143544034"/>
      <w:bookmarkEnd w:id="76"/>
      <w:bookmarkStart w:id="77" w:name="_Toc143544039"/>
      <w:bookmarkEnd w:id="77"/>
      <w:bookmarkStart w:id="78" w:name="_Toc143544059"/>
      <w:bookmarkEnd w:id="78"/>
      <w:bookmarkStart w:id="79" w:name="_Toc143544079"/>
      <w:bookmarkEnd w:id="79"/>
      <w:bookmarkStart w:id="80" w:name="_Toc143544064"/>
      <w:bookmarkEnd w:id="80"/>
      <w:bookmarkStart w:id="81" w:name="_Toc143544084"/>
      <w:bookmarkEnd w:id="81"/>
      <w:bookmarkStart w:id="82" w:name="_Toc143544030"/>
      <w:bookmarkEnd w:id="82"/>
      <w:bookmarkStart w:id="83" w:name="_Toc143544017"/>
      <w:bookmarkEnd w:id="83"/>
      <w:bookmarkStart w:id="84" w:name="_Toc143544069"/>
      <w:bookmarkEnd w:id="84"/>
      <w:bookmarkStart w:id="85" w:name="_Toc143544089"/>
      <w:bookmarkEnd w:id="85"/>
      <w:bookmarkStart w:id="86" w:name="_Toc143544012"/>
      <w:bookmarkEnd w:id="86"/>
      <w:bookmarkStart w:id="87" w:name="_Toc143544054"/>
      <w:bookmarkEnd w:id="87"/>
      <w:bookmarkStart w:id="88" w:name="_Toc143544022"/>
      <w:bookmarkEnd w:id="88"/>
      <w:bookmarkStart w:id="89" w:name="_Toc143544044"/>
      <w:bookmarkEnd w:id="89"/>
      <w:bookmarkStart w:id="90" w:name="_Toc143543917"/>
      <w:bookmarkEnd w:id="90"/>
      <w:bookmarkStart w:id="91" w:name="_Toc143544074"/>
      <w:bookmarkEnd w:id="91"/>
      <w:bookmarkStart w:id="92" w:name="_Toc143543990"/>
      <w:bookmarkEnd w:id="92"/>
      <w:bookmarkStart w:id="93" w:name="_Toc143543991"/>
      <w:bookmarkEnd w:id="93"/>
      <w:bookmarkStart w:id="94" w:name="_Toc143544151"/>
      <w:bookmarkEnd w:id="94"/>
      <w:bookmarkStart w:id="95" w:name="_Toc143544153"/>
      <w:bookmarkEnd w:id="95"/>
      <w:bookmarkStart w:id="96" w:name="_Toc143544131"/>
      <w:bookmarkEnd w:id="96"/>
      <w:bookmarkStart w:id="97" w:name="_Toc143544155"/>
      <w:bookmarkEnd w:id="97"/>
      <w:bookmarkStart w:id="98" w:name="_Toc143544026"/>
      <w:bookmarkEnd w:id="98"/>
      <w:bookmarkStart w:id="99" w:name="_Toc143544150"/>
      <w:bookmarkEnd w:id="99"/>
      <w:bookmarkStart w:id="100" w:name="_Toc143544099"/>
      <w:bookmarkEnd w:id="100"/>
      <w:bookmarkStart w:id="101" w:name="_Toc143544158"/>
      <w:bookmarkEnd w:id="101"/>
      <w:bookmarkStart w:id="102" w:name="_Toc143544109"/>
      <w:bookmarkEnd w:id="102"/>
      <w:bookmarkStart w:id="103" w:name="_Toc143544127"/>
      <w:bookmarkEnd w:id="103"/>
      <w:bookmarkStart w:id="104" w:name="_Toc143544160"/>
      <w:bookmarkEnd w:id="104"/>
      <w:bookmarkStart w:id="105" w:name="_Toc143544110"/>
      <w:bookmarkEnd w:id="105"/>
      <w:bookmarkStart w:id="106" w:name="_Toc143544119"/>
      <w:bookmarkEnd w:id="106"/>
      <w:bookmarkStart w:id="107" w:name="_Toc143544112"/>
      <w:bookmarkEnd w:id="107"/>
      <w:bookmarkStart w:id="108" w:name="_Toc143544157"/>
      <w:bookmarkEnd w:id="108"/>
      <w:bookmarkStart w:id="109" w:name="_Toc143544159"/>
      <w:bookmarkEnd w:id="109"/>
      <w:bookmarkStart w:id="110" w:name="_Toc143544176"/>
      <w:bookmarkEnd w:id="110"/>
      <w:bookmarkStart w:id="111" w:name="_Toc143544148"/>
      <w:bookmarkEnd w:id="111"/>
      <w:bookmarkStart w:id="112" w:name="_Toc143544152"/>
      <w:bookmarkEnd w:id="112"/>
      <w:bookmarkStart w:id="113" w:name="_Toc456624877"/>
      <w:bookmarkEnd w:id="113"/>
      <w:bookmarkStart w:id="114" w:name="_Toc143544123"/>
      <w:bookmarkEnd w:id="114"/>
      <w:bookmarkStart w:id="115" w:name="_Toc458514128"/>
      <w:bookmarkEnd w:id="115"/>
      <w:bookmarkStart w:id="116" w:name="_Toc143544147"/>
      <w:bookmarkEnd w:id="116"/>
      <w:bookmarkStart w:id="117" w:name="_Toc143544104"/>
      <w:bookmarkEnd w:id="117"/>
      <w:bookmarkStart w:id="118" w:name="_Toc143544114"/>
      <w:bookmarkEnd w:id="118"/>
      <w:bookmarkStart w:id="119" w:name="_Toc143544094"/>
      <w:bookmarkEnd w:id="119"/>
      <w:bookmarkStart w:id="120" w:name="_Toc143544111"/>
      <w:bookmarkEnd w:id="120"/>
      <w:bookmarkStart w:id="121" w:name="_Toc454830150"/>
      <w:bookmarkEnd w:id="121"/>
      <w:bookmarkStart w:id="122" w:name="_Toc454736559"/>
      <w:bookmarkEnd w:id="122"/>
      <w:bookmarkStart w:id="123" w:name="_Toc143544135"/>
      <w:bookmarkEnd w:id="123"/>
      <w:bookmarkStart w:id="124" w:name="_Toc143544154"/>
      <w:bookmarkEnd w:id="124"/>
      <w:bookmarkStart w:id="125" w:name="_Toc143544139"/>
      <w:bookmarkEnd w:id="125"/>
      <w:bookmarkStart w:id="126" w:name="_Toc456447557"/>
      <w:bookmarkEnd w:id="126"/>
      <w:bookmarkStart w:id="127" w:name="_Toc143544166"/>
      <w:bookmarkEnd w:id="127"/>
      <w:bookmarkStart w:id="128" w:name="_Toc454528040"/>
      <w:bookmarkEnd w:id="128"/>
      <w:bookmarkStart w:id="129" w:name="_Toc143544165"/>
      <w:bookmarkEnd w:id="129"/>
      <w:bookmarkStart w:id="130" w:name="_Toc143544113"/>
      <w:bookmarkEnd w:id="130"/>
      <w:bookmarkStart w:id="131" w:name="_Toc143544143"/>
      <w:bookmarkEnd w:id="131"/>
      <w:bookmarkStart w:id="132" w:name="_Toc454481108"/>
      <w:bookmarkEnd w:id="132"/>
      <w:bookmarkStart w:id="133" w:name="_Toc143544167"/>
      <w:bookmarkEnd w:id="133"/>
      <w:bookmarkStart w:id="134" w:name="_Toc458667679"/>
      <w:bookmarkEnd w:id="134"/>
      <w:bookmarkStart w:id="135" w:name="_Toc454527766"/>
      <w:bookmarkEnd w:id="135"/>
      <w:bookmarkStart w:id="136" w:name="_Toc458609806"/>
      <w:bookmarkEnd w:id="136"/>
      <w:bookmarkStart w:id="137" w:name="_Toc143544171"/>
      <w:bookmarkEnd w:id="137"/>
      <w:bookmarkStart w:id="138" w:name="_Toc454746596"/>
      <w:bookmarkEnd w:id="138"/>
      <w:bookmarkStart w:id="139" w:name="_Toc456772652"/>
      <w:bookmarkEnd w:id="139"/>
      <w:bookmarkStart w:id="140" w:name="_Toc455664263"/>
      <w:bookmarkEnd w:id="140"/>
      <w:bookmarkStart w:id="141" w:name="_Toc456779315"/>
      <w:bookmarkEnd w:id="141"/>
      <w:bookmarkStart w:id="142" w:name="_Toc143544169"/>
      <w:bookmarkEnd w:id="142"/>
      <w:bookmarkStart w:id="143" w:name="_Toc143544174"/>
      <w:bookmarkEnd w:id="143"/>
      <w:bookmarkStart w:id="144" w:name="_Toc454753749"/>
      <w:bookmarkEnd w:id="144"/>
      <w:bookmarkStart w:id="145" w:name="_Toc143544164"/>
      <w:bookmarkEnd w:id="145"/>
      <w:bookmarkStart w:id="146" w:name="_Toc143544163"/>
      <w:bookmarkEnd w:id="146"/>
      <w:bookmarkStart w:id="147" w:name="_Toc143544178"/>
      <w:bookmarkEnd w:id="147"/>
      <w:bookmarkStart w:id="148" w:name="_Toc143544173"/>
      <w:bookmarkEnd w:id="148"/>
      <w:bookmarkStart w:id="149" w:name="_Toc143544162"/>
      <w:bookmarkEnd w:id="149"/>
      <w:bookmarkStart w:id="150" w:name="_Toc456678708"/>
      <w:bookmarkEnd w:id="150"/>
      <w:bookmarkStart w:id="151" w:name="_Toc456531880"/>
      <w:bookmarkEnd w:id="151"/>
      <w:bookmarkStart w:id="152" w:name="_Toc455179157"/>
      <w:bookmarkEnd w:id="152"/>
      <w:bookmarkStart w:id="153" w:name="_Toc143544177"/>
      <w:bookmarkEnd w:id="153"/>
      <w:bookmarkStart w:id="154" w:name="_Toc143544168"/>
      <w:bookmarkEnd w:id="154"/>
      <w:bookmarkStart w:id="155" w:name="_Toc143544175"/>
      <w:bookmarkEnd w:id="155"/>
      <w:bookmarkStart w:id="156" w:name="_Toc455179326"/>
      <w:bookmarkEnd w:id="156"/>
      <w:bookmarkStart w:id="157" w:name="_Toc143544170"/>
      <w:bookmarkEnd w:id="157"/>
      <w:bookmarkStart w:id="158" w:name="_Toc143544161"/>
      <w:bookmarkEnd w:id="158"/>
      <w:bookmarkStart w:id="159" w:name="_Toc143544172"/>
      <w:bookmarkEnd w:id="159"/>
      <w:bookmarkStart w:id="160" w:name="_Toc456532073"/>
      <w:bookmarkEnd w:id="160"/>
      <w:bookmarkStart w:id="161" w:name="_Toc456532633"/>
      <w:bookmarkEnd w:id="161"/>
      <w:bookmarkStart w:id="162" w:name="_Toc456103235"/>
      <w:bookmarkEnd w:id="162"/>
      <w:bookmarkStart w:id="163" w:name="_Toc456709429"/>
      <w:bookmarkEnd w:id="163"/>
      <w:bookmarkStart w:id="164" w:name="_Toc143544256"/>
      <w:bookmarkEnd w:id="164"/>
      <w:bookmarkStart w:id="165" w:name="_Toc456174685"/>
      <w:bookmarkEnd w:id="165"/>
      <w:bookmarkStart w:id="166" w:name="_Toc454811396"/>
      <w:bookmarkEnd w:id="166"/>
      <w:bookmarkStart w:id="167" w:name="_Toc143544266"/>
      <w:bookmarkEnd w:id="167"/>
      <w:bookmarkStart w:id="168" w:name="_Toc456779848"/>
      <w:bookmarkEnd w:id="168"/>
      <w:bookmarkStart w:id="169" w:name="_Toc455998789"/>
      <w:bookmarkEnd w:id="169"/>
      <w:bookmarkStart w:id="170" w:name="_Toc482202962"/>
      <w:bookmarkEnd w:id="170"/>
      <w:bookmarkStart w:id="171" w:name="_Toc454811564"/>
      <w:bookmarkEnd w:id="171"/>
      <w:bookmarkStart w:id="172" w:name="_Toc454480965"/>
      <w:bookmarkEnd w:id="172"/>
      <w:bookmarkStart w:id="173" w:name="_Toc454482628"/>
      <w:bookmarkEnd w:id="173"/>
      <w:bookmarkStart w:id="174" w:name="_Toc456772291"/>
      <w:bookmarkEnd w:id="174"/>
      <w:bookmarkStart w:id="175" w:name="_Toc454830448"/>
      <w:bookmarkEnd w:id="175"/>
      <w:bookmarkStart w:id="176" w:name="_Toc458610406"/>
      <w:bookmarkEnd w:id="176"/>
      <w:bookmarkStart w:id="177" w:name="_Toc456107770"/>
      <w:bookmarkEnd w:id="177"/>
      <w:bookmarkStart w:id="178" w:name="_Toc143544179"/>
      <w:bookmarkEnd w:id="178"/>
      <w:bookmarkStart w:id="179" w:name="_Toc458610592"/>
      <w:bookmarkEnd w:id="179"/>
      <w:bookmarkStart w:id="180" w:name="_Toc143544180"/>
      <w:bookmarkEnd w:id="180"/>
      <w:bookmarkStart w:id="181" w:name="_Toc143544261"/>
      <w:bookmarkEnd w:id="181"/>
      <w:bookmarkStart w:id="182" w:name="_Toc456679264"/>
      <w:bookmarkEnd w:id="182"/>
      <w:bookmarkStart w:id="183" w:name="_Toc454753058"/>
      <w:bookmarkEnd w:id="183"/>
      <w:bookmarkStart w:id="184" w:name="_Toc143544194"/>
      <w:bookmarkEnd w:id="184"/>
      <w:bookmarkStart w:id="185" w:name="_Toc143544184"/>
      <w:bookmarkEnd w:id="185"/>
      <w:bookmarkStart w:id="186" w:name="_Toc143544231"/>
      <w:bookmarkEnd w:id="186"/>
      <w:bookmarkStart w:id="187" w:name="_Toc456701642"/>
      <w:bookmarkEnd w:id="187"/>
      <w:bookmarkStart w:id="188" w:name="_Toc143544225"/>
      <w:bookmarkEnd w:id="188"/>
      <w:bookmarkStart w:id="189" w:name="_Toc143544193"/>
      <w:bookmarkEnd w:id="189"/>
      <w:bookmarkStart w:id="190" w:name="_Toc456771878"/>
      <w:bookmarkEnd w:id="190"/>
      <w:bookmarkStart w:id="191" w:name="_Toc456801445"/>
      <w:bookmarkEnd w:id="191"/>
      <w:bookmarkStart w:id="192" w:name="_Toc454808984"/>
      <w:bookmarkEnd w:id="192"/>
      <w:bookmarkStart w:id="193" w:name="_Toc143544182"/>
      <w:bookmarkEnd w:id="193"/>
      <w:bookmarkStart w:id="194" w:name="_Toc143544236"/>
      <w:bookmarkEnd w:id="194"/>
      <w:bookmarkStart w:id="195" w:name="_Toc143544223"/>
      <w:bookmarkEnd w:id="195"/>
      <w:bookmarkStart w:id="196" w:name="_Toc143544356"/>
      <w:bookmarkEnd w:id="196"/>
      <w:bookmarkStart w:id="197" w:name="_Toc143544189"/>
      <w:bookmarkEnd w:id="197"/>
      <w:bookmarkStart w:id="198" w:name="_Toc143544291"/>
      <w:bookmarkEnd w:id="198"/>
      <w:bookmarkStart w:id="199" w:name="_Toc143544187"/>
      <w:bookmarkEnd w:id="199"/>
      <w:bookmarkStart w:id="200" w:name="_Toc455048623"/>
      <w:bookmarkEnd w:id="200"/>
      <w:bookmarkStart w:id="201" w:name="_Toc143544181"/>
      <w:bookmarkEnd w:id="201"/>
      <w:bookmarkStart w:id="202" w:name="_Toc143544222"/>
      <w:bookmarkEnd w:id="202"/>
      <w:bookmarkStart w:id="203" w:name="_Toc143544224"/>
      <w:bookmarkEnd w:id="203"/>
      <w:bookmarkStart w:id="204" w:name="_Toc456174509"/>
      <w:bookmarkEnd w:id="204"/>
      <w:bookmarkStart w:id="205" w:name="_Toc143544190"/>
      <w:bookmarkEnd w:id="205"/>
      <w:bookmarkStart w:id="206" w:name="_Toc143544241"/>
      <w:bookmarkEnd w:id="206"/>
      <w:bookmarkStart w:id="207" w:name="_Toc143544185"/>
      <w:bookmarkEnd w:id="207"/>
      <w:bookmarkStart w:id="208" w:name="_Toc143544186"/>
      <w:bookmarkEnd w:id="208"/>
      <w:bookmarkStart w:id="209" w:name="_Toc143544195"/>
      <w:bookmarkEnd w:id="209"/>
      <w:bookmarkStart w:id="210" w:name="_Toc143544251"/>
      <w:bookmarkEnd w:id="210"/>
      <w:bookmarkStart w:id="211" w:name="_Toc143544246"/>
      <w:bookmarkEnd w:id="211"/>
      <w:bookmarkStart w:id="212" w:name="_Toc143544336"/>
      <w:bookmarkEnd w:id="212"/>
      <w:bookmarkStart w:id="213" w:name="_Toc143544366"/>
      <w:bookmarkEnd w:id="213"/>
      <w:bookmarkStart w:id="214" w:name="_Toc143544192"/>
      <w:bookmarkEnd w:id="214"/>
      <w:bookmarkStart w:id="215" w:name="_Toc143544311"/>
      <w:bookmarkEnd w:id="215"/>
      <w:bookmarkStart w:id="216" w:name="_Toc143544373"/>
      <w:bookmarkEnd w:id="216"/>
      <w:bookmarkStart w:id="217" w:name="_Toc143544221"/>
      <w:bookmarkEnd w:id="217"/>
      <w:bookmarkStart w:id="218" w:name="_Toc143544341"/>
      <w:bookmarkEnd w:id="218"/>
      <w:bookmarkStart w:id="219" w:name="_Toc143544367"/>
      <w:bookmarkEnd w:id="219"/>
      <w:bookmarkStart w:id="220" w:name="_Toc143544316"/>
      <w:bookmarkEnd w:id="220"/>
      <w:bookmarkStart w:id="221" w:name="_Toc143544331"/>
      <w:bookmarkEnd w:id="221"/>
      <w:bookmarkStart w:id="222" w:name="_Toc143544191"/>
      <w:bookmarkEnd w:id="222"/>
      <w:bookmarkStart w:id="223" w:name="_Toc143544374"/>
      <w:bookmarkEnd w:id="223"/>
      <w:bookmarkStart w:id="224" w:name="_Toc143544188"/>
      <w:bookmarkEnd w:id="224"/>
      <w:bookmarkStart w:id="225" w:name="_Toc143544183"/>
      <w:bookmarkEnd w:id="225"/>
      <w:bookmarkStart w:id="226" w:name="_Toc143544376"/>
      <w:bookmarkEnd w:id="226"/>
      <w:bookmarkStart w:id="227" w:name="_Toc143544306"/>
      <w:bookmarkEnd w:id="227"/>
      <w:bookmarkStart w:id="228" w:name="_Toc143544471"/>
      <w:bookmarkEnd w:id="228"/>
      <w:bookmarkStart w:id="229" w:name="_Toc143544462"/>
      <w:bookmarkEnd w:id="229"/>
      <w:bookmarkStart w:id="230" w:name="_Toc143544473"/>
      <w:bookmarkEnd w:id="230"/>
      <w:bookmarkStart w:id="231" w:name="_Toc143544281"/>
      <w:bookmarkEnd w:id="231"/>
      <w:bookmarkStart w:id="232" w:name="_Toc143544296"/>
      <w:bookmarkEnd w:id="232"/>
      <w:bookmarkStart w:id="233" w:name="_Toc143544301"/>
      <w:bookmarkEnd w:id="233"/>
      <w:bookmarkStart w:id="234" w:name="_Toc143544368"/>
      <w:bookmarkEnd w:id="234"/>
      <w:bookmarkStart w:id="235" w:name="_Toc143544387"/>
      <w:bookmarkEnd w:id="235"/>
      <w:bookmarkStart w:id="236" w:name="_Toc143544472"/>
      <w:bookmarkEnd w:id="236"/>
      <w:bookmarkStart w:id="237" w:name="_Toc143544370"/>
      <w:bookmarkEnd w:id="237"/>
      <w:bookmarkStart w:id="238" w:name="_Toc143544466"/>
      <w:bookmarkEnd w:id="238"/>
      <w:bookmarkStart w:id="239" w:name="_Toc143544271"/>
      <w:bookmarkEnd w:id="239"/>
      <w:bookmarkStart w:id="240" w:name="_Toc143544371"/>
      <w:bookmarkEnd w:id="240"/>
      <w:bookmarkStart w:id="241" w:name="_Toc143544463"/>
      <w:bookmarkEnd w:id="241"/>
      <w:bookmarkStart w:id="242" w:name="_Toc143544389"/>
      <w:bookmarkEnd w:id="242"/>
      <w:bookmarkStart w:id="243" w:name="_Toc143544378"/>
      <w:bookmarkEnd w:id="243"/>
      <w:bookmarkStart w:id="244" w:name="_Toc143544470"/>
      <w:bookmarkEnd w:id="244"/>
      <w:bookmarkStart w:id="245" w:name="_Toc143544474"/>
      <w:bookmarkEnd w:id="245"/>
      <w:bookmarkStart w:id="246" w:name="_Toc143544351"/>
      <w:bookmarkEnd w:id="246"/>
      <w:bookmarkStart w:id="247" w:name="_Toc143544375"/>
      <w:bookmarkEnd w:id="247"/>
      <w:bookmarkStart w:id="248" w:name="_Toc143544464"/>
      <w:bookmarkEnd w:id="248"/>
      <w:bookmarkStart w:id="249" w:name="_Toc143544361"/>
      <w:bookmarkEnd w:id="249"/>
      <w:bookmarkStart w:id="250" w:name="_Toc143544372"/>
      <w:bookmarkEnd w:id="250"/>
      <w:bookmarkStart w:id="251" w:name="_Toc143544321"/>
      <w:bookmarkEnd w:id="251"/>
      <w:bookmarkStart w:id="252" w:name="_Toc143544377"/>
      <w:bookmarkEnd w:id="252"/>
      <w:bookmarkStart w:id="253" w:name="_Toc143544286"/>
      <w:bookmarkEnd w:id="253"/>
      <w:bookmarkStart w:id="254" w:name="_Toc143544346"/>
      <w:bookmarkEnd w:id="254"/>
      <w:bookmarkStart w:id="255" w:name="_Toc143544369"/>
      <w:bookmarkEnd w:id="255"/>
      <w:bookmarkStart w:id="256" w:name="_Toc143544386"/>
      <w:bookmarkEnd w:id="256"/>
      <w:bookmarkStart w:id="257" w:name="_Toc143544326"/>
      <w:bookmarkEnd w:id="257"/>
      <w:bookmarkStart w:id="258" w:name="_Toc143544276"/>
      <w:bookmarkEnd w:id="258"/>
      <w:bookmarkStart w:id="259" w:name="_Toc143544468"/>
      <w:bookmarkEnd w:id="259"/>
      <w:bookmarkStart w:id="260" w:name="_Toc143544489"/>
      <w:bookmarkEnd w:id="260"/>
      <w:bookmarkStart w:id="261" w:name="_Toc143544499"/>
      <w:bookmarkEnd w:id="261"/>
      <w:bookmarkStart w:id="262" w:name="_Toc143544493"/>
      <w:bookmarkEnd w:id="262"/>
      <w:bookmarkStart w:id="263" w:name="_Toc143544388"/>
      <w:bookmarkEnd w:id="263"/>
      <w:bookmarkStart w:id="264" w:name="_Toc143544379"/>
      <w:bookmarkEnd w:id="264"/>
      <w:bookmarkStart w:id="265" w:name="_Toc143544465"/>
      <w:bookmarkEnd w:id="265"/>
      <w:bookmarkStart w:id="266" w:name="_Toc143544491"/>
      <w:bookmarkEnd w:id="266"/>
      <w:bookmarkStart w:id="267" w:name="_Toc143544486"/>
      <w:bookmarkEnd w:id="267"/>
      <w:bookmarkStart w:id="268" w:name="_Toc143544381"/>
      <w:bookmarkEnd w:id="268"/>
      <w:bookmarkStart w:id="269" w:name="_Toc143544382"/>
      <w:bookmarkEnd w:id="269"/>
      <w:bookmarkStart w:id="270" w:name="_Toc143544487"/>
      <w:bookmarkEnd w:id="270"/>
      <w:bookmarkStart w:id="271" w:name="_Toc143544488"/>
      <w:bookmarkEnd w:id="271"/>
      <w:bookmarkStart w:id="272" w:name="_Toc143544475"/>
      <w:bookmarkEnd w:id="272"/>
      <w:bookmarkStart w:id="273" w:name="_Toc143544492"/>
      <w:bookmarkEnd w:id="273"/>
      <w:bookmarkStart w:id="274" w:name="_Toc143544485"/>
      <w:bookmarkEnd w:id="274"/>
      <w:bookmarkStart w:id="275" w:name="_Toc143544490"/>
      <w:bookmarkEnd w:id="275"/>
      <w:bookmarkStart w:id="276" w:name="_Toc143544383"/>
      <w:bookmarkEnd w:id="276"/>
      <w:bookmarkStart w:id="277" w:name="_Toc143544467"/>
      <w:bookmarkEnd w:id="277"/>
      <w:bookmarkStart w:id="278" w:name="_Toc143544469"/>
      <w:bookmarkEnd w:id="278"/>
      <w:bookmarkStart w:id="279" w:name="_Toc143544384"/>
      <w:bookmarkEnd w:id="279"/>
      <w:bookmarkStart w:id="280" w:name="_Toc143544380"/>
      <w:bookmarkEnd w:id="280"/>
      <w:bookmarkStart w:id="281" w:name="_Toc143544385"/>
      <w:bookmarkEnd w:id="281"/>
      <w:bookmarkStart w:id="282" w:name="_Toc143544461"/>
      <w:bookmarkEnd w:id="282"/>
      <w:bookmarkStart w:id="283" w:name="_Toc143544479"/>
      <w:bookmarkEnd w:id="283"/>
      <w:bookmarkStart w:id="284" w:name="_Toc143544481"/>
      <w:bookmarkEnd w:id="284"/>
      <w:bookmarkStart w:id="285" w:name="_Toc143544482"/>
      <w:bookmarkEnd w:id="285"/>
      <w:bookmarkStart w:id="286" w:name="_Toc143544477"/>
      <w:bookmarkEnd w:id="286"/>
      <w:bookmarkStart w:id="287" w:name="_Toc143544476"/>
      <w:bookmarkEnd w:id="287"/>
      <w:bookmarkStart w:id="288" w:name="_Toc143544484"/>
      <w:bookmarkEnd w:id="288"/>
      <w:bookmarkStart w:id="289" w:name="_Toc143544483"/>
      <w:bookmarkEnd w:id="289"/>
      <w:bookmarkStart w:id="290" w:name="_Toc143544478"/>
      <w:bookmarkEnd w:id="290"/>
      <w:bookmarkStart w:id="291" w:name="_Toc143544480"/>
      <w:bookmarkEnd w:id="291"/>
      <w:bookmarkStart w:id="292" w:name="_Toc143544542"/>
      <w:bookmarkEnd w:id="292"/>
      <w:bookmarkStart w:id="293" w:name="_Toc143544507"/>
      <w:bookmarkEnd w:id="293"/>
      <w:bookmarkStart w:id="294" w:name="_Toc143544517"/>
      <w:bookmarkEnd w:id="294"/>
      <w:bookmarkStart w:id="295" w:name="_Toc143544516"/>
      <w:bookmarkEnd w:id="295"/>
      <w:bookmarkStart w:id="296" w:name="_Toc143544500"/>
      <w:bookmarkEnd w:id="296"/>
      <w:bookmarkStart w:id="297" w:name="_Toc143544515"/>
      <w:bookmarkEnd w:id="297"/>
      <w:bookmarkStart w:id="298" w:name="_Toc143544504"/>
      <w:bookmarkEnd w:id="298"/>
      <w:bookmarkStart w:id="299" w:name="_Toc143544519"/>
      <w:bookmarkEnd w:id="299"/>
      <w:bookmarkStart w:id="300" w:name="_Toc143544518"/>
      <w:bookmarkEnd w:id="300"/>
      <w:bookmarkStart w:id="301" w:name="_Toc143544494"/>
      <w:bookmarkEnd w:id="301"/>
      <w:bookmarkStart w:id="302" w:name="_Toc143544520"/>
      <w:bookmarkEnd w:id="302"/>
      <w:bookmarkStart w:id="303" w:name="_Toc143544506"/>
      <w:bookmarkEnd w:id="303"/>
      <w:bookmarkStart w:id="304" w:name="_Toc143544513"/>
      <w:bookmarkEnd w:id="304"/>
      <w:bookmarkStart w:id="305" w:name="_Toc143544508"/>
      <w:bookmarkEnd w:id="305"/>
      <w:bookmarkStart w:id="306" w:name="_Toc143544521"/>
      <w:bookmarkEnd w:id="306"/>
      <w:bookmarkStart w:id="307" w:name="_Toc143544502"/>
      <w:bookmarkEnd w:id="307"/>
      <w:bookmarkStart w:id="308" w:name="_Toc143544532"/>
      <w:bookmarkEnd w:id="308"/>
      <w:bookmarkStart w:id="309" w:name="_Toc143544534"/>
      <w:bookmarkEnd w:id="309"/>
      <w:bookmarkStart w:id="310" w:name="_Toc143544511"/>
      <w:bookmarkEnd w:id="310"/>
      <w:bookmarkStart w:id="311" w:name="_Toc143544509"/>
      <w:bookmarkEnd w:id="311"/>
      <w:bookmarkStart w:id="312" w:name="_Toc143544543"/>
      <w:bookmarkEnd w:id="312"/>
      <w:bookmarkStart w:id="313" w:name="_Toc143544501"/>
      <w:bookmarkEnd w:id="313"/>
      <w:bookmarkStart w:id="314" w:name="_Toc143544510"/>
      <w:bookmarkEnd w:id="314"/>
      <w:bookmarkStart w:id="315" w:name="_Toc143544512"/>
      <w:bookmarkEnd w:id="315"/>
      <w:bookmarkStart w:id="316" w:name="_Toc143544496"/>
      <w:bookmarkEnd w:id="316"/>
      <w:bookmarkStart w:id="317" w:name="_Toc143544514"/>
      <w:bookmarkEnd w:id="317"/>
      <w:bookmarkStart w:id="318" w:name="_Toc143544505"/>
      <w:bookmarkEnd w:id="318"/>
      <w:bookmarkStart w:id="319" w:name="_Toc143544498"/>
      <w:bookmarkEnd w:id="319"/>
      <w:bookmarkStart w:id="320" w:name="_Toc143544503"/>
      <w:bookmarkEnd w:id="320"/>
      <w:bookmarkStart w:id="321" w:name="_Toc143544497"/>
      <w:bookmarkEnd w:id="321"/>
      <w:bookmarkStart w:id="322" w:name="_Toc143544495"/>
      <w:bookmarkEnd w:id="322"/>
      <w:bookmarkStart w:id="323" w:name="_Toc143544533"/>
      <w:bookmarkEnd w:id="323"/>
      <w:bookmarkStart w:id="324" w:name="_Toc143544565"/>
      <w:bookmarkEnd w:id="324"/>
      <w:bookmarkStart w:id="325" w:name="_Toc143544569"/>
      <w:bookmarkEnd w:id="325"/>
      <w:bookmarkStart w:id="326" w:name="_Toc143544584"/>
      <w:bookmarkEnd w:id="326"/>
      <w:bookmarkStart w:id="327" w:name="_Toc143544539"/>
      <w:bookmarkEnd w:id="327"/>
      <w:bookmarkStart w:id="328" w:name="_Toc143544537"/>
      <w:bookmarkEnd w:id="328"/>
      <w:bookmarkStart w:id="329" w:name="_Toc143544536"/>
      <w:bookmarkEnd w:id="329"/>
      <w:bookmarkStart w:id="330" w:name="_Toc143544551"/>
      <w:bookmarkEnd w:id="330"/>
      <w:bookmarkStart w:id="331" w:name="_Toc143544556"/>
      <w:bookmarkEnd w:id="331"/>
      <w:bookmarkStart w:id="332" w:name="_Toc143544557"/>
      <w:bookmarkEnd w:id="332"/>
      <w:bookmarkStart w:id="333" w:name="_Toc143544546"/>
      <w:bookmarkEnd w:id="333"/>
      <w:bookmarkStart w:id="334" w:name="_Toc143544553"/>
      <w:bookmarkEnd w:id="334"/>
      <w:bookmarkStart w:id="335" w:name="_Toc143544555"/>
      <w:bookmarkEnd w:id="335"/>
      <w:bookmarkStart w:id="336" w:name="_Toc143544567"/>
      <w:bookmarkEnd w:id="336"/>
      <w:bookmarkStart w:id="337" w:name="_Toc143544558"/>
      <w:bookmarkEnd w:id="337"/>
      <w:bookmarkStart w:id="338" w:name="_Toc143544582"/>
      <w:bookmarkEnd w:id="338"/>
      <w:bookmarkStart w:id="339" w:name="_Toc143544575"/>
      <w:bookmarkEnd w:id="339"/>
      <w:bookmarkStart w:id="340" w:name="_Toc143544540"/>
      <w:bookmarkEnd w:id="340"/>
      <w:bookmarkStart w:id="341" w:name="_Toc143544535"/>
      <w:bookmarkEnd w:id="341"/>
      <w:bookmarkStart w:id="342" w:name="_Toc143544544"/>
      <w:bookmarkEnd w:id="342"/>
      <w:bookmarkStart w:id="343" w:name="_Toc143544538"/>
      <w:bookmarkEnd w:id="343"/>
      <w:bookmarkStart w:id="344" w:name="_Toc143544531"/>
      <w:bookmarkEnd w:id="344"/>
      <w:bookmarkStart w:id="345" w:name="_Toc143544545"/>
      <w:bookmarkEnd w:id="345"/>
      <w:bookmarkStart w:id="346" w:name="_Toc143544541"/>
      <w:bookmarkEnd w:id="346"/>
      <w:bookmarkStart w:id="347" w:name="_Toc143544548"/>
      <w:bookmarkEnd w:id="347"/>
      <w:bookmarkStart w:id="348" w:name="_Toc143544549"/>
      <w:bookmarkEnd w:id="348"/>
      <w:bookmarkStart w:id="349" w:name="_Toc143544559"/>
      <w:bookmarkEnd w:id="349"/>
      <w:bookmarkStart w:id="350" w:name="_Toc143544562"/>
      <w:bookmarkEnd w:id="350"/>
      <w:bookmarkStart w:id="351" w:name="_Toc143544552"/>
      <w:bookmarkEnd w:id="351"/>
      <w:bookmarkStart w:id="352" w:name="_Toc143544563"/>
      <w:bookmarkEnd w:id="352"/>
      <w:bookmarkStart w:id="353" w:name="_Toc143544550"/>
      <w:bookmarkEnd w:id="353"/>
      <w:bookmarkStart w:id="354" w:name="_Toc143544547"/>
      <w:bookmarkEnd w:id="354"/>
      <w:bookmarkStart w:id="355" w:name="_Toc143544554"/>
      <w:bookmarkEnd w:id="355"/>
      <w:bookmarkStart w:id="356" w:name="_Toc143544591"/>
      <w:bookmarkEnd w:id="356"/>
      <w:bookmarkStart w:id="357" w:name="_Toc143544573"/>
      <w:bookmarkEnd w:id="357"/>
      <w:bookmarkStart w:id="358" w:name="_Toc143544718"/>
      <w:bookmarkEnd w:id="358"/>
      <w:bookmarkStart w:id="359" w:name="_Toc143544711"/>
      <w:bookmarkEnd w:id="359"/>
      <w:bookmarkStart w:id="360" w:name="_Toc143544577"/>
      <w:bookmarkEnd w:id="360"/>
      <w:bookmarkStart w:id="361" w:name="_Toc143544560"/>
      <w:bookmarkEnd w:id="361"/>
      <w:bookmarkStart w:id="362" w:name="_Toc143544580"/>
      <w:bookmarkEnd w:id="362"/>
      <w:bookmarkStart w:id="363" w:name="_Toc143544576"/>
      <w:bookmarkEnd w:id="363"/>
      <w:bookmarkStart w:id="364" w:name="_Toc143544564"/>
      <w:bookmarkEnd w:id="364"/>
      <w:bookmarkStart w:id="365" w:name="_Toc143544568"/>
      <w:bookmarkEnd w:id="365"/>
      <w:bookmarkStart w:id="366" w:name="_Toc143544581"/>
      <w:bookmarkEnd w:id="366"/>
      <w:bookmarkStart w:id="367" w:name="_Toc143544561"/>
      <w:bookmarkEnd w:id="367"/>
      <w:bookmarkStart w:id="368" w:name="_Toc143544585"/>
      <w:bookmarkEnd w:id="368"/>
      <w:bookmarkStart w:id="369" w:name="_Toc143544578"/>
      <w:bookmarkEnd w:id="369"/>
      <w:bookmarkStart w:id="370" w:name="_Toc143544570"/>
      <w:bookmarkEnd w:id="370"/>
      <w:bookmarkStart w:id="371" w:name="_Toc143544572"/>
      <w:bookmarkEnd w:id="371"/>
      <w:bookmarkStart w:id="372" w:name="_Toc143544574"/>
      <w:bookmarkEnd w:id="372"/>
      <w:bookmarkStart w:id="373" w:name="_Toc143544707"/>
      <w:bookmarkEnd w:id="373"/>
      <w:bookmarkStart w:id="374" w:name="_Toc143544587"/>
      <w:bookmarkEnd w:id="374"/>
      <w:bookmarkStart w:id="375" w:name="_Toc143544583"/>
      <w:bookmarkEnd w:id="375"/>
      <w:bookmarkStart w:id="376" w:name="_Toc143544588"/>
      <w:bookmarkEnd w:id="376"/>
      <w:bookmarkStart w:id="377" w:name="_Toc143544579"/>
      <w:bookmarkEnd w:id="377"/>
      <w:bookmarkStart w:id="378" w:name="_Toc143544708"/>
      <w:bookmarkEnd w:id="378"/>
      <w:bookmarkStart w:id="379" w:name="_Toc143544586"/>
      <w:bookmarkEnd w:id="379"/>
      <w:bookmarkStart w:id="380" w:name="_Toc143544715"/>
      <w:bookmarkEnd w:id="380"/>
      <w:bookmarkStart w:id="381" w:name="_Toc143544710"/>
      <w:bookmarkEnd w:id="381"/>
      <w:bookmarkStart w:id="382" w:name="_Toc143544716"/>
      <w:bookmarkEnd w:id="382"/>
      <w:bookmarkStart w:id="383" w:name="_Toc143544717"/>
      <w:bookmarkEnd w:id="383"/>
      <w:bookmarkStart w:id="384" w:name="_Toc143544713"/>
      <w:bookmarkEnd w:id="384"/>
      <w:bookmarkStart w:id="385" w:name="_Toc143544590"/>
      <w:bookmarkEnd w:id="385"/>
      <w:bookmarkStart w:id="386" w:name="_Toc143544566"/>
      <w:bookmarkEnd w:id="386"/>
      <w:bookmarkStart w:id="387" w:name="_Toc143544571"/>
      <w:bookmarkEnd w:id="387"/>
      <w:bookmarkStart w:id="388" w:name="_Toc143544752"/>
      <w:bookmarkEnd w:id="388"/>
      <w:bookmarkStart w:id="389" w:name="_Toc143544749"/>
      <w:bookmarkEnd w:id="389"/>
      <w:bookmarkStart w:id="390" w:name="_Toc143544758"/>
      <w:bookmarkEnd w:id="390"/>
      <w:bookmarkStart w:id="391" w:name="_Toc143544755"/>
      <w:bookmarkEnd w:id="391"/>
      <w:bookmarkStart w:id="392" w:name="_Toc143544721"/>
      <w:bookmarkEnd w:id="392"/>
      <w:bookmarkStart w:id="393" w:name="_Toc143544756"/>
      <w:bookmarkEnd w:id="393"/>
      <w:bookmarkStart w:id="394" w:name="_Toc143544677"/>
      <w:bookmarkEnd w:id="394"/>
      <w:bookmarkStart w:id="395" w:name="_Toc143544714"/>
      <w:bookmarkEnd w:id="395"/>
      <w:bookmarkStart w:id="396" w:name="_Toc143544728"/>
      <w:bookmarkEnd w:id="396"/>
      <w:bookmarkStart w:id="397" w:name="_Toc143544596"/>
      <w:bookmarkEnd w:id="397"/>
      <w:bookmarkStart w:id="398" w:name="_Toc143544719"/>
      <w:bookmarkEnd w:id="398"/>
      <w:bookmarkStart w:id="399" w:name="_Toc143544712"/>
      <w:bookmarkEnd w:id="399"/>
      <w:bookmarkStart w:id="400" w:name="_Toc143544594"/>
      <w:bookmarkEnd w:id="400"/>
      <w:bookmarkStart w:id="401" w:name="_Toc143544736"/>
      <w:bookmarkEnd w:id="401"/>
      <w:bookmarkStart w:id="402" w:name="_Toc143544720"/>
      <w:bookmarkEnd w:id="402"/>
      <w:bookmarkStart w:id="403" w:name="_Toc143544589"/>
      <w:bookmarkEnd w:id="403"/>
      <w:bookmarkStart w:id="404" w:name="_Toc143544592"/>
      <w:bookmarkEnd w:id="404"/>
      <w:bookmarkStart w:id="405" w:name="_Toc143544727"/>
      <w:bookmarkEnd w:id="405"/>
      <w:bookmarkStart w:id="406" w:name="_Toc143544593"/>
      <w:bookmarkEnd w:id="406"/>
      <w:bookmarkStart w:id="407" w:name="_Toc143544751"/>
      <w:bookmarkEnd w:id="407"/>
      <w:bookmarkStart w:id="408" w:name="_Toc143544678"/>
      <w:bookmarkEnd w:id="408"/>
      <w:bookmarkStart w:id="409" w:name="_Toc143544724"/>
      <w:bookmarkEnd w:id="409"/>
      <w:bookmarkStart w:id="410" w:name="_Toc143544599"/>
      <w:bookmarkEnd w:id="410"/>
      <w:bookmarkStart w:id="411" w:name="_Toc143544722"/>
      <w:bookmarkEnd w:id="411"/>
      <w:bookmarkStart w:id="412" w:name="_Toc143544595"/>
      <w:bookmarkEnd w:id="412"/>
      <w:bookmarkStart w:id="413" w:name="_Toc143544709"/>
      <w:bookmarkEnd w:id="413"/>
      <w:bookmarkStart w:id="414" w:name="_Toc143544598"/>
      <w:bookmarkEnd w:id="414"/>
      <w:bookmarkStart w:id="415" w:name="_Toc143544726"/>
      <w:bookmarkEnd w:id="415"/>
      <w:bookmarkStart w:id="416" w:name="_Toc143544597"/>
      <w:bookmarkEnd w:id="416"/>
      <w:bookmarkStart w:id="417" w:name="_Toc143544676"/>
      <w:bookmarkEnd w:id="417"/>
      <w:bookmarkStart w:id="418" w:name="_Toc143544706"/>
      <w:bookmarkEnd w:id="418"/>
      <w:bookmarkStart w:id="419" w:name="_Toc143544729"/>
      <w:bookmarkEnd w:id="419"/>
      <w:bookmarkStart w:id="420" w:name="_Toc143544745"/>
      <w:bookmarkEnd w:id="420"/>
      <w:bookmarkStart w:id="421" w:name="_Toc143544731"/>
      <w:bookmarkEnd w:id="421"/>
      <w:bookmarkStart w:id="422" w:name="_Toc143544882"/>
      <w:bookmarkEnd w:id="422"/>
      <w:bookmarkStart w:id="423" w:name="_Toc143544885"/>
      <w:bookmarkEnd w:id="423"/>
      <w:bookmarkStart w:id="424" w:name="_Toc143544744"/>
      <w:bookmarkEnd w:id="424"/>
      <w:bookmarkStart w:id="425" w:name="_Toc143544723"/>
      <w:bookmarkEnd w:id="425"/>
      <w:bookmarkStart w:id="426" w:name="_Toc143544886"/>
      <w:bookmarkEnd w:id="426"/>
      <w:bookmarkStart w:id="427" w:name="_Toc143544890"/>
      <w:bookmarkEnd w:id="427"/>
      <w:bookmarkStart w:id="428" w:name="_Toc143544891"/>
      <w:bookmarkEnd w:id="428"/>
      <w:bookmarkStart w:id="429" w:name="_Toc143544750"/>
      <w:bookmarkEnd w:id="429"/>
      <w:bookmarkStart w:id="430" w:name="_Toc143544725"/>
      <w:bookmarkEnd w:id="430"/>
      <w:bookmarkStart w:id="431" w:name="_Toc143544747"/>
      <w:bookmarkEnd w:id="431"/>
      <w:bookmarkStart w:id="432" w:name="_Toc143544846"/>
      <w:bookmarkEnd w:id="432"/>
      <w:bookmarkStart w:id="433" w:name="_Toc143544730"/>
      <w:bookmarkEnd w:id="433"/>
      <w:bookmarkStart w:id="434" w:name="_Toc143544876"/>
      <w:bookmarkEnd w:id="434"/>
      <w:bookmarkStart w:id="435" w:name="_Toc143544879"/>
      <w:bookmarkEnd w:id="435"/>
      <w:bookmarkStart w:id="436" w:name="_Toc143544754"/>
      <w:bookmarkEnd w:id="436"/>
      <w:bookmarkStart w:id="437" w:name="_Toc143544757"/>
      <w:bookmarkEnd w:id="437"/>
      <w:bookmarkStart w:id="438" w:name="_Toc143544733"/>
      <w:bookmarkEnd w:id="438"/>
      <w:bookmarkStart w:id="439" w:name="_Toc143544878"/>
      <w:bookmarkEnd w:id="439"/>
      <w:bookmarkStart w:id="440" w:name="_Toc143544748"/>
      <w:bookmarkEnd w:id="440"/>
      <w:bookmarkStart w:id="441" w:name="_Toc143544739"/>
      <w:bookmarkEnd w:id="441"/>
      <w:bookmarkStart w:id="442" w:name="_Toc143544738"/>
      <w:bookmarkEnd w:id="442"/>
      <w:bookmarkStart w:id="443" w:name="_Toc143544753"/>
      <w:bookmarkEnd w:id="443"/>
      <w:bookmarkStart w:id="444" w:name="_Toc143544732"/>
      <w:bookmarkEnd w:id="444"/>
      <w:bookmarkStart w:id="445" w:name="_Toc143544737"/>
      <w:bookmarkEnd w:id="445"/>
      <w:bookmarkStart w:id="446" w:name="_Toc143544892"/>
      <w:bookmarkEnd w:id="446"/>
      <w:bookmarkStart w:id="447" w:name="_Toc143544881"/>
      <w:bookmarkEnd w:id="447"/>
      <w:bookmarkStart w:id="448" w:name="_Toc143544735"/>
      <w:bookmarkEnd w:id="448"/>
      <w:bookmarkStart w:id="449" w:name="_Toc143544893"/>
      <w:bookmarkEnd w:id="449"/>
      <w:bookmarkStart w:id="450" w:name="_Toc143544759"/>
      <w:bookmarkEnd w:id="450"/>
      <w:bookmarkStart w:id="451" w:name="_Toc143544746"/>
      <w:bookmarkEnd w:id="451"/>
      <w:bookmarkStart w:id="452" w:name="_Toc143544847"/>
      <w:bookmarkEnd w:id="452"/>
      <w:bookmarkStart w:id="453" w:name="_Toc143544895"/>
      <w:bookmarkEnd w:id="453"/>
      <w:bookmarkStart w:id="454" w:name="_Toc143544905"/>
      <w:bookmarkEnd w:id="454"/>
      <w:bookmarkStart w:id="455" w:name="_Toc143544904"/>
      <w:bookmarkEnd w:id="455"/>
      <w:bookmarkStart w:id="456" w:name="_Toc143544909"/>
      <w:bookmarkEnd w:id="456"/>
      <w:bookmarkStart w:id="457" w:name="_Toc143544880"/>
      <w:bookmarkEnd w:id="457"/>
      <w:bookmarkStart w:id="458" w:name="_Toc143544894"/>
      <w:bookmarkEnd w:id="458"/>
      <w:bookmarkStart w:id="459" w:name="_Toc143544762"/>
      <w:bookmarkEnd w:id="459"/>
      <w:bookmarkStart w:id="460" w:name="_Toc143544908"/>
      <w:bookmarkEnd w:id="460"/>
      <w:bookmarkStart w:id="461" w:name="_Toc143544912"/>
      <w:bookmarkEnd w:id="461"/>
      <w:bookmarkStart w:id="462" w:name="_Toc143544914"/>
      <w:bookmarkEnd w:id="462"/>
      <w:bookmarkStart w:id="463" w:name="_Toc143544910"/>
      <w:bookmarkEnd w:id="463"/>
      <w:bookmarkStart w:id="464" w:name="_Toc143544915"/>
      <w:bookmarkEnd w:id="464"/>
      <w:bookmarkStart w:id="465" w:name="_Toc143544917"/>
      <w:bookmarkEnd w:id="465"/>
      <w:bookmarkStart w:id="466" w:name="_Toc143544916"/>
      <w:bookmarkEnd w:id="466"/>
      <w:bookmarkStart w:id="467" w:name="_Toc143544768"/>
      <w:bookmarkEnd w:id="467"/>
      <w:bookmarkStart w:id="468" w:name="_Toc143544875"/>
      <w:bookmarkEnd w:id="468"/>
      <w:bookmarkStart w:id="469" w:name="_Toc143544767"/>
      <w:bookmarkEnd w:id="469"/>
      <w:bookmarkStart w:id="470" w:name="_Toc143544877"/>
      <w:bookmarkEnd w:id="470"/>
      <w:bookmarkStart w:id="471" w:name="_Toc143544884"/>
      <w:bookmarkEnd w:id="471"/>
      <w:bookmarkStart w:id="472" w:name="_Toc143544887"/>
      <w:bookmarkEnd w:id="472"/>
      <w:bookmarkStart w:id="473" w:name="_Toc143544766"/>
      <w:bookmarkEnd w:id="473"/>
      <w:bookmarkStart w:id="474" w:name="_Toc143544763"/>
      <w:bookmarkEnd w:id="474"/>
      <w:bookmarkStart w:id="475" w:name="_Toc143544761"/>
      <w:bookmarkEnd w:id="475"/>
      <w:bookmarkStart w:id="476" w:name="_Toc143544883"/>
      <w:bookmarkEnd w:id="476"/>
      <w:bookmarkStart w:id="477" w:name="_Toc143544889"/>
      <w:bookmarkEnd w:id="477"/>
      <w:bookmarkStart w:id="478" w:name="_Toc143544760"/>
      <w:bookmarkEnd w:id="478"/>
      <w:bookmarkStart w:id="479" w:name="_Toc143544888"/>
      <w:bookmarkEnd w:id="479"/>
      <w:bookmarkStart w:id="480" w:name="_Toc143544765"/>
      <w:bookmarkEnd w:id="480"/>
      <w:bookmarkStart w:id="481" w:name="_Toc143544845"/>
      <w:bookmarkEnd w:id="481"/>
      <w:bookmarkStart w:id="482" w:name="_Toc143544764"/>
      <w:bookmarkEnd w:id="482"/>
      <w:bookmarkStart w:id="483" w:name="_Toc143544906"/>
      <w:bookmarkEnd w:id="483"/>
      <w:bookmarkStart w:id="484" w:name="_Toc143544922"/>
      <w:bookmarkEnd w:id="484"/>
      <w:bookmarkStart w:id="485" w:name="_Toc143544902"/>
      <w:bookmarkEnd w:id="485"/>
      <w:bookmarkStart w:id="486" w:name="_Toc143544899"/>
      <w:bookmarkEnd w:id="486"/>
      <w:bookmarkStart w:id="487" w:name="_Toc143544934"/>
      <w:bookmarkEnd w:id="487"/>
      <w:bookmarkStart w:id="488" w:name="_Toc143545003"/>
      <w:bookmarkEnd w:id="488"/>
      <w:bookmarkStart w:id="489" w:name="_Toc143544919"/>
      <w:bookmarkEnd w:id="489"/>
      <w:bookmarkStart w:id="490" w:name="_Toc143545036"/>
      <w:bookmarkEnd w:id="490"/>
      <w:bookmarkStart w:id="491" w:name="_Toc143544907"/>
      <w:bookmarkEnd w:id="491"/>
      <w:bookmarkStart w:id="492" w:name="_Toc143544897"/>
      <w:bookmarkEnd w:id="492"/>
      <w:bookmarkStart w:id="493" w:name="_Toc143545031"/>
      <w:bookmarkEnd w:id="493"/>
      <w:bookmarkStart w:id="494" w:name="_Toc143544900"/>
      <w:bookmarkEnd w:id="494"/>
      <w:bookmarkStart w:id="495" w:name="_Toc143544896"/>
      <w:bookmarkEnd w:id="495"/>
      <w:bookmarkStart w:id="496" w:name="_Toc143544921"/>
      <w:bookmarkEnd w:id="496"/>
      <w:bookmarkStart w:id="497" w:name="_Toc143545034"/>
      <w:bookmarkEnd w:id="497"/>
      <w:bookmarkStart w:id="498" w:name="_Toc143544918"/>
      <w:bookmarkEnd w:id="498"/>
      <w:bookmarkStart w:id="499" w:name="_Toc143545038"/>
      <w:bookmarkEnd w:id="499"/>
      <w:bookmarkStart w:id="500" w:name="_Toc143544901"/>
      <w:bookmarkEnd w:id="500"/>
      <w:bookmarkStart w:id="501" w:name="_Toc143544898"/>
      <w:bookmarkEnd w:id="501"/>
      <w:bookmarkStart w:id="502" w:name="_Toc143545000"/>
      <w:bookmarkEnd w:id="502"/>
      <w:bookmarkStart w:id="503" w:name="_Toc143545001"/>
      <w:bookmarkEnd w:id="503"/>
      <w:bookmarkStart w:id="504" w:name="_Toc143544936"/>
      <w:bookmarkEnd w:id="504"/>
      <w:bookmarkStart w:id="505" w:name="_Toc143545040"/>
      <w:bookmarkEnd w:id="505"/>
      <w:bookmarkStart w:id="506" w:name="_Toc143544928"/>
      <w:bookmarkEnd w:id="506"/>
      <w:bookmarkStart w:id="507" w:name="_Toc143545035"/>
      <w:bookmarkEnd w:id="507"/>
      <w:bookmarkStart w:id="508" w:name="_Toc143544903"/>
      <w:bookmarkEnd w:id="508"/>
      <w:bookmarkStart w:id="509" w:name="_Toc143544931"/>
      <w:bookmarkEnd w:id="509"/>
      <w:bookmarkStart w:id="510" w:name="_Toc143545033"/>
      <w:bookmarkEnd w:id="510"/>
      <w:bookmarkStart w:id="511" w:name="_Toc143544911"/>
      <w:bookmarkEnd w:id="511"/>
      <w:bookmarkStart w:id="512" w:name="_Toc143544923"/>
      <w:bookmarkEnd w:id="512"/>
      <w:bookmarkStart w:id="513" w:name="_Toc143544926"/>
      <w:bookmarkEnd w:id="513"/>
      <w:bookmarkStart w:id="514" w:name="_Toc143544913"/>
      <w:bookmarkEnd w:id="514"/>
      <w:bookmarkStart w:id="515" w:name="_Toc143544920"/>
      <w:bookmarkEnd w:id="515"/>
      <w:bookmarkStart w:id="516" w:name="_Toc143545056"/>
      <w:bookmarkEnd w:id="516"/>
      <w:bookmarkStart w:id="517" w:name="_Toc143545032"/>
      <w:bookmarkEnd w:id="517"/>
      <w:bookmarkStart w:id="518" w:name="_Toc143545061"/>
      <w:bookmarkEnd w:id="518"/>
      <w:bookmarkStart w:id="519" w:name="_Toc143544925"/>
      <w:bookmarkEnd w:id="519"/>
      <w:bookmarkStart w:id="520" w:name="_Toc143545058"/>
      <w:bookmarkEnd w:id="520"/>
      <w:bookmarkStart w:id="521" w:name="_Toc143545049"/>
      <w:bookmarkEnd w:id="521"/>
      <w:bookmarkStart w:id="522" w:name="_Toc143545041"/>
      <w:bookmarkEnd w:id="522"/>
      <w:bookmarkStart w:id="523" w:name="_Toc143545064"/>
      <w:bookmarkEnd w:id="523"/>
      <w:bookmarkStart w:id="524" w:name="_Toc143545062"/>
      <w:bookmarkEnd w:id="524"/>
      <w:bookmarkStart w:id="525" w:name="_Toc143544932"/>
      <w:bookmarkEnd w:id="525"/>
      <w:bookmarkStart w:id="526" w:name="_Toc143545039"/>
      <w:bookmarkEnd w:id="526"/>
      <w:bookmarkStart w:id="527" w:name="_Toc143545054"/>
      <w:bookmarkEnd w:id="527"/>
      <w:bookmarkStart w:id="528" w:name="_Toc143545002"/>
      <w:bookmarkEnd w:id="528"/>
      <w:bookmarkStart w:id="529" w:name="_Toc143544924"/>
      <w:bookmarkEnd w:id="529"/>
      <w:bookmarkStart w:id="530" w:name="_Toc143545046"/>
      <w:bookmarkEnd w:id="530"/>
      <w:bookmarkStart w:id="531" w:name="_Toc143545043"/>
      <w:bookmarkEnd w:id="531"/>
      <w:bookmarkStart w:id="532" w:name="_Toc143544935"/>
      <w:bookmarkEnd w:id="532"/>
      <w:bookmarkStart w:id="533" w:name="_Toc143545047"/>
      <w:bookmarkEnd w:id="533"/>
      <w:bookmarkStart w:id="534" w:name="_Toc143545060"/>
      <w:bookmarkEnd w:id="534"/>
      <w:bookmarkStart w:id="535" w:name="_Toc143545044"/>
      <w:bookmarkEnd w:id="535"/>
      <w:bookmarkStart w:id="536" w:name="_Toc143545050"/>
      <w:bookmarkEnd w:id="536"/>
      <w:bookmarkStart w:id="537" w:name="_Toc143544930"/>
      <w:bookmarkEnd w:id="537"/>
      <w:bookmarkStart w:id="538" w:name="_Toc143545042"/>
      <w:bookmarkEnd w:id="538"/>
      <w:bookmarkStart w:id="539" w:name="_Toc143545057"/>
      <w:bookmarkEnd w:id="539"/>
      <w:bookmarkStart w:id="540" w:name="_Toc143545055"/>
      <w:bookmarkEnd w:id="540"/>
      <w:bookmarkStart w:id="541" w:name="_Toc143544929"/>
      <w:bookmarkEnd w:id="541"/>
      <w:bookmarkStart w:id="542" w:name="_Toc143545048"/>
      <w:bookmarkEnd w:id="542"/>
      <w:bookmarkStart w:id="543" w:name="_Toc143544927"/>
      <w:bookmarkEnd w:id="543"/>
      <w:bookmarkStart w:id="544" w:name="_Toc143545037"/>
      <w:bookmarkEnd w:id="544"/>
      <w:bookmarkStart w:id="545" w:name="_Toc143545052"/>
      <w:bookmarkEnd w:id="545"/>
      <w:bookmarkStart w:id="546" w:name="_Toc143544933"/>
      <w:bookmarkEnd w:id="546"/>
      <w:bookmarkStart w:id="547" w:name="_Toc143545059"/>
      <w:bookmarkEnd w:id="547"/>
      <w:bookmarkStart w:id="548" w:name="_Toc143545216"/>
      <w:bookmarkEnd w:id="548"/>
      <w:bookmarkStart w:id="549" w:name="_Toc143545086"/>
      <w:bookmarkEnd w:id="549"/>
      <w:bookmarkStart w:id="550" w:name="_Toc143545082"/>
      <w:bookmarkEnd w:id="550"/>
      <w:bookmarkStart w:id="551" w:name="_Toc143545213"/>
      <w:bookmarkEnd w:id="551"/>
      <w:bookmarkStart w:id="552" w:name="_Toc143545085"/>
      <w:bookmarkEnd w:id="552"/>
      <w:bookmarkStart w:id="553" w:name="_Toc143545075"/>
      <w:bookmarkEnd w:id="553"/>
      <w:bookmarkStart w:id="554" w:name="_Toc143545078"/>
      <w:bookmarkEnd w:id="554"/>
      <w:bookmarkStart w:id="555" w:name="_Toc143545080"/>
      <w:bookmarkEnd w:id="555"/>
      <w:bookmarkStart w:id="556" w:name="_Toc143545073"/>
      <w:bookmarkEnd w:id="556"/>
      <w:bookmarkStart w:id="557" w:name="_Toc143545051"/>
      <w:bookmarkEnd w:id="557"/>
      <w:bookmarkStart w:id="558" w:name="_Toc143545072"/>
      <w:bookmarkEnd w:id="558"/>
      <w:bookmarkStart w:id="559" w:name="_Toc143545081"/>
      <w:bookmarkEnd w:id="559"/>
      <w:bookmarkStart w:id="560" w:name="_Toc143545071"/>
      <w:bookmarkEnd w:id="560"/>
      <w:bookmarkStart w:id="561" w:name="_Toc143545166"/>
      <w:bookmarkEnd w:id="561"/>
      <w:bookmarkStart w:id="562" w:name="_Toc143545079"/>
      <w:bookmarkEnd w:id="562"/>
      <w:bookmarkStart w:id="563" w:name="_Toc143545067"/>
      <w:bookmarkEnd w:id="563"/>
      <w:bookmarkStart w:id="564" w:name="_Toc143545053"/>
      <w:bookmarkEnd w:id="564"/>
      <w:bookmarkStart w:id="565" w:name="_Toc143545063"/>
      <w:bookmarkEnd w:id="565"/>
      <w:bookmarkStart w:id="566" w:name="_Toc143545066"/>
      <w:bookmarkEnd w:id="566"/>
      <w:bookmarkStart w:id="567" w:name="_Toc143545076"/>
      <w:bookmarkEnd w:id="567"/>
      <w:bookmarkStart w:id="568" w:name="_Toc143545045"/>
      <w:bookmarkEnd w:id="568"/>
      <w:bookmarkStart w:id="569" w:name="_Toc143545074"/>
      <w:bookmarkEnd w:id="569"/>
      <w:bookmarkStart w:id="570" w:name="_Toc143545087"/>
      <w:bookmarkEnd w:id="570"/>
      <w:bookmarkStart w:id="571" w:name="_Toc143545069"/>
      <w:bookmarkEnd w:id="571"/>
      <w:bookmarkStart w:id="572" w:name="_Toc143545084"/>
      <w:bookmarkEnd w:id="572"/>
      <w:bookmarkStart w:id="573" w:name="_Toc143545088"/>
      <w:bookmarkEnd w:id="573"/>
      <w:bookmarkStart w:id="574" w:name="_Toc143545083"/>
      <w:bookmarkEnd w:id="574"/>
      <w:bookmarkStart w:id="575" w:name="_Toc143545068"/>
      <w:bookmarkEnd w:id="575"/>
      <w:bookmarkStart w:id="576" w:name="_Toc143545077"/>
      <w:bookmarkEnd w:id="576"/>
      <w:bookmarkStart w:id="577" w:name="_Toc143545070"/>
      <w:bookmarkEnd w:id="577"/>
      <w:bookmarkStart w:id="578" w:name="_Toc143545089"/>
      <w:bookmarkEnd w:id="578"/>
      <w:bookmarkStart w:id="579" w:name="_Toc143545065"/>
      <w:bookmarkEnd w:id="579"/>
      <w:bookmarkStart w:id="580" w:name="_Toc143545228"/>
      <w:bookmarkEnd w:id="580"/>
      <w:bookmarkStart w:id="581" w:name="_Toc143545232"/>
      <w:bookmarkEnd w:id="581"/>
      <w:bookmarkStart w:id="582" w:name="_Toc143545234"/>
      <w:bookmarkEnd w:id="582"/>
      <w:bookmarkStart w:id="583" w:name="_Toc143545209"/>
      <w:bookmarkEnd w:id="583"/>
      <w:bookmarkStart w:id="584" w:name="_Toc143545197"/>
      <w:bookmarkEnd w:id="584"/>
      <w:bookmarkStart w:id="585" w:name="_Toc143545206"/>
      <w:bookmarkEnd w:id="585"/>
      <w:bookmarkStart w:id="586" w:name="_Toc143545199"/>
      <w:bookmarkEnd w:id="586"/>
      <w:bookmarkStart w:id="587" w:name="_Toc143545201"/>
      <w:bookmarkEnd w:id="587"/>
      <w:bookmarkStart w:id="588" w:name="_Toc143545219"/>
      <w:bookmarkEnd w:id="588"/>
      <w:bookmarkStart w:id="589" w:name="_Toc143545214"/>
      <w:bookmarkEnd w:id="589"/>
      <w:bookmarkStart w:id="590" w:name="_Toc143545218"/>
      <w:bookmarkEnd w:id="590"/>
      <w:bookmarkStart w:id="591" w:name="_Toc143545227"/>
      <w:bookmarkEnd w:id="591"/>
      <w:bookmarkStart w:id="592" w:name="_Toc143545168"/>
      <w:bookmarkEnd w:id="592"/>
      <w:bookmarkStart w:id="593" w:name="_Toc143545203"/>
      <w:bookmarkEnd w:id="593"/>
      <w:bookmarkStart w:id="594" w:name="_Toc143545223"/>
      <w:bookmarkEnd w:id="594"/>
      <w:bookmarkStart w:id="595" w:name="_Toc143545167"/>
      <w:bookmarkEnd w:id="595"/>
      <w:bookmarkStart w:id="596" w:name="_Toc143545226"/>
      <w:bookmarkEnd w:id="596"/>
      <w:bookmarkStart w:id="597" w:name="_Toc143545221"/>
      <w:bookmarkEnd w:id="597"/>
      <w:bookmarkStart w:id="598" w:name="_Toc143545202"/>
      <w:bookmarkEnd w:id="598"/>
      <w:bookmarkStart w:id="599" w:name="_Toc143545215"/>
      <w:bookmarkEnd w:id="599"/>
      <w:bookmarkStart w:id="600" w:name="_Toc143545222"/>
      <w:bookmarkEnd w:id="600"/>
      <w:bookmarkStart w:id="601" w:name="_Toc143545208"/>
      <w:bookmarkEnd w:id="601"/>
      <w:bookmarkStart w:id="602" w:name="_Toc143545204"/>
      <w:bookmarkEnd w:id="602"/>
      <w:bookmarkStart w:id="603" w:name="_Toc143545217"/>
      <w:bookmarkEnd w:id="603"/>
      <w:bookmarkStart w:id="604" w:name="_Toc143545198"/>
      <w:bookmarkEnd w:id="604"/>
      <w:bookmarkStart w:id="605" w:name="_Toc143545207"/>
      <w:bookmarkEnd w:id="605"/>
      <w:bookmarkStart w:id="606" w:name="_Toc143545210"/>
      <w:bookmarkEnd w:id="606"/>
      <w:bookmarkStart w:id="607" w:name="_Toc143545200"/>
      <w:bookmarkEnd w:id="607"/>
      <w:bookmarkStart w:id="608" w:name="_Toc143545212"/>
      <w:bookmarkEnd w:id="608"/>
      <w:bookmarkStart w:id="609" w:name="_Toc143545205"/>
      <w:bookmarkEnd w:id="609"/>
      <w:bookmarkStart w:id="610" w:name="_Toc143545196"/>
      <w:bookmarkEnd w:id="610"/>
      <w:bookmarkStart w:id="611" w:name="_Toc143545211"/>
      <w:bookmarkEnd w:id="611"/>
      <w:bookmarkStart w:id="612" w:name="_Toc143546486"/>
      <w:bookmarkEnd w:id="612"/>
      <w:bookmarkStart w:id="613" w:name="_Toc143545231"/>
      <w:bookmarkEnd w:id="613"/>
      <w:bookmarkStart w:id="614" w:name="_Toc143546433"/>
      <w:bookmarkEnd w:id="614"/>
      <w:bookmarkStart w:id="615" w:name="_Toc143546476"/>
      <w:bookmarkEnd w:id="615"/>
      <w:bookmarkStart w:id="616" w:name="_Toc143545224"/>
      <w:bookmarkEnd w:id="616"/>
      <w:bookmarkStart w:id="617" w:name="_Toc143546426"/>
      <w:bookmarkEnd w:id="617"/>
      <w:bookmarkStart w:id="618" w:name="_Toc143546431"/>
      <w:bookmarkEnd w:id="618"/>
      <w:bookmarkStart w:id="619" w:name="_Toc143545220"/>
      <w:bookmarkEnd w:id="619"/>
      <w:bookmarkStart w:id="620" w:name="_Toc143545233"/>
      <w:bookmarkEnd w:id="620"/>
      <w:bookmarkStart w:id="621" w:name="_Toc143545229"/>
      <w:bookmarkEnd w:id="621"/>
      <w:bookmarkStart w:id="622" w:name="_Toc143546429"/>
      <w:bookmarkEnd w:id="622"/>
      <w:bookmarkStart w:id="623" w:name="_Toc143546432"/>
      <w:bookmarkEnd w:id="623"/>
      <w:bookmarkStart w:id="624" w:name="_Toc143546496"/>
      <w:bookmarkEnd w:id="624"/>
      <w:bookmarkStart w:id="625" w:name="_Toc143546487"/>
      <w:bookmarkEnd w:id="625"/>
      <w:bookmarkStart w:id="626" w:name="_Toc143546482"/>
      <w:bookmarkEnd w:id="626"/>
      <w:bookmarkStart w:id="627" w:name="_Toc143546435"/>
      <w:bookmarkEnd w:id="627"/>
      <w:bookmarkStart w:id="628" w:name="_Toc143546430"/>
      <w:bookmarkEnd w:id="628"/>
      <w:bookmarkStart w:id="629" w:name="_Toc143546425"/>
      <w:bookmarkEnd w:id="629"/>
      <w:bookmarkStart w:id="630" w:name="_Toc143546428"/>
      <w:bookmarkEnd w:id="630"/>
      <w:bookmarkStart w:id="631" w:name="_Toc143546489"/>
      <w:bookmarkEnd w:id="631"/>
      <w:bookmarkStart w:id="632" w:name="_Toc143545225"/>
      <w:bookmarkEnd w:id="632"/>
      <w:bookmarkStart w:id="633" w:name="_Toc143546427"/>
      <w:bookmarkEnd w:id="633"/>
      <w:bookmarkStart w:id="634" w:name="_Toc143546497"/>
      <w:bookmarkEnd w:id="634"/>
      <w:bookmarkStart w:id="635" w:name="_Toc143545230"/>
      <w:bookmarkEnd w:id="635"/>
      <w:bookmarkStart w:id="636" w:name="_Toc143546485"/>
      <w:bookmarkEnd w:id="636"/>
      <w:bookmarkStart w:id="637" w:name="_Toc143546478"/>
      <w:bookmarkEnd w:id="637"/>
      <w:bookmarkStart w:id="638" w:name="_Toc143546438"/>
      <w:bookmarkEnd w:id="638"/>
      <w:bookmarkStart w:id="639" w:name="_Toc143546472"/>
      <w:bookmarkEnd w:id="639"/>
      <w:bookmarkStart w:id="640" w:name="_Toc143546477"/>
      <w:bookmarkEnd w:id="640"/>
      <w:bookmarkStart w:id="641" w:name="_Toc143546480"/>
      <w:bookmarkEnd w:id="641"/>
      <w:bookmarkStart w:id="642" w:name="_Toc143546479"/>
      <w:bookmarkEnd w:id="642"/>
      <w:bookmarkStart w:id="643" w:name="_Toc143546481"/>
      <w:bookmarkEnd w:id="643"/>
      <w:bookmarkStart w:id="644" w:name="_Toc143546493"/>
      <w:bookmarkEnd w:id="644"/>
      <w:bookmarkStart w:id="645" w:name="_Toc143546474"/>
      <w:bookmarkEnd w:id="645"/>
      <w:bookmarkStart w:id="646" w:name="_Toc143546528"/>
      <w:bookmarkEnd w:id="646"/>
      <w:bookmarkStart w:id="647" w:name="_Toc143546515"/>
      <w:bookmarkEnd w:id="647"/>
      <w:bookmarkStart w:id="648" w:name="_Toc143546521"/>
      <w:bookmarkEnd w:id="648"/>
      <w:bookmarkStart w:id="649" w:name="_Toc143546492"/>
      <w:bookmarkEnd w:id="649"/>
      <w:bookmarkStart w:id="650" w:name="_Toc143546529"/>
      <w:bookmarkEnd w:id="650"/>
      <w:bookmarkStart w:id="651" w:name="_Toc143546498"/>
      <w:bookmarkEnd w:id="651"/>
      <w:bookmarkStart w:id="652" w:name="_Toc143546436"/>
      <w:bookmarkEnd w:id="652"/>
      <w:bookmarkStart w:id="653" w:name="_Toc143546499"/>
      <w:bookmarkEnd w:id="653"/>
      <w:bookmarkStart w:id="654" w:name="_Toc143546507"/>
      <w:bookmarkEnd w:id="654"/>
      <w:bookmarkStart w:id="655" w:name="_Toc143546434"/>
      <w:bookmarkEnd w:id="655"/>
      <w:bookmarkStart w:id="656" w:name="_Toc143546473"/>
      <w:bookmarkEnd w:id="656"/>
      <w:bookmarkStart w:id="657" w:name="_Toc143546502"/>
      <w:bookmarkEnd w:id="657"/>
      <w:bookmarkStart w:id="658" w:name="_Toc143546516"/>
      <w:bookmarkEnd w:id="658"/>
      <w:bookmarkStart w:id="659" w:name="_Toc143546517"/>
      <w:bookmarkEnd w:id="659"/>
      <w:bookmarkStart w:id="660" w:name="_Toc143546510"/>
      <w:bookmarkEnd w:id="660"/>
      <w:bookmarkStart w:id="661" w:name="_Toc143546508"/>
      <w:bookmarkEnd w:id="661"/>
      <w:bookmarkStart w:id="662" w:name="_Toc143546512"/>
      <w:bookmarkEnd w:id="662"/>
      <w:bookmarkStart w:id="663" w:name="_Toc143546501"/>
      <w:bookmarkEnd w:id="663"/>
      <w:bookmarkStart w:id="664" w:name="_Toc143546475"/>
      <w:bookmarkEnd w:id="664"/>
      <w:bookmarkStart w:id="665" w:name="_Toc143546484"/>
      <w:bookmarkEnd w:id="665"/>
      <w:bookmarkStart w:id="666" w:name="_Toc143546494"/>
      <w:bookmarkEnd w:id="666"/>
      <w:bookmarkStart w:id="667" w:name="_Toc143546511"/>
      <w:bookmarkEnd w:id="667"/>
      <w:bookmarkStart w:id="668" w:name="_Toc143546509"/>
      <w:bookmarkEnd w:id="668"/>
      <w:bookmarkStart w:id="669" w:name="_Toc143546506"/>
      <w:bookmarkEnd w:id="669"/>
      <w:bookmarkStart w:id="670" w:name="_Toc143546437"/>
      <w:bookmarkEnd w:id="670"/>
      <w:bookmarkStart w:id="671" w:name="_Toc143546488"/>
      <w:bookmarkEnd w:id="671"/>
      <w:bookmarkStart w:id="672" w:name="_Toc143546490"/>
      <w:bookmarkEnd w:id="672"/>
      <w:bookmarkStart w:id="673" w:name="_Toc143546483"/>
      <w:bookmarkEnd w:id="673"/>
      <w:bookmarkStart w:id="674" w:name="_Toc143546491"/>
      <w:bookmarkEnd w:id="674"/>
      <w:bookmarkStart w:id="675" w:name="_Toc143546495"/>
      <w:bookmarkEnd w:id="675"/>
      <w:bookmarkStart w:id="676" w:name="_Toc143546524"/>
      <w:bookmarkEnd w:id="676"/>
      <w:bookmarkStart w:id="677" w:name="_Toc143546504"/>
      <w:bookmarkEnd w:id="677"/>
      <w:bookmarkStart w:id="678" w:name="_Toc143546520"/>
      <w:bookmarkEnd w:id="678"/>
      <w:bookmarkStart w:id="679" w:name="_Toc143546527"/>
      <w:bookmarkEnd w:id="679"/>
      <w:bookmarkStart w:id="680" w:name="_Toc143546532"/>
      <w:bookmarkEnd w:id="680"/>
      <w:bookmarkStart w:id="681" w:name="_Toc143545387"/>
      <w:bookmarkEnd w:id="681"/>
      <w:bookmarkStart w:id="682" w:name="_Toc143546531"/>
      <w:bookmarkEnd w:id="682"/>
      <w:bookmarkStart w:id="683" w:name="_Toc143546513"/>
      <w:bookmarkEnd w:id="683"/>
      <w:bookmarkStart w:id="684" w:name="_Toc143546526"/>
      <w:bookmarkEnd w:id="684"/>
      <w:bookmarkStart w:id="685" w:name="_Toc143546505"/>
      <w:bookmarkEnd w:id="685"/>
      <w:bookmarkStart w:id="686" w:name="_Toc143545381"/>
      <w:bookmarkEnd w:id="686"/>
      <w:bookmarkStart w:id="687" w:name="_Toc143546518"/>
      <w:bookmarkEnd w:id="687"/>
      <w:bookmarkStart w:id="688" w:name="_Toc143546534"/>
      <w:bookmarkEnd w:id="688"/>
      <w:bookmarkStart w:id="689" w:name="_Toc143545398"/>
      <w:bookmarkEnd w:id="689"/>
      <w:bookmarkStart w:id="690" w:name="_Toc143545379"/>
      <w:bookmarkEnd w:id="690"/>
      <w:bookmarkStart w:id="691" w:name="_Toc143545389"/>
      <w:bookmarkEnd w:id="691"/>
      <w:bookmarkStart w:id="692" w:name="_Toc143545384"/>
      <w:bookmarkEnd w:id="692"/>
      <w:bookmarkStart w:id="693" w:name="_Toc143546525"/>
      <w:bookmarkEnd w:id="693"/>
      <w:bookmarkStart w:id="694" w:name="_Toc143546519"/>
      <w:bookmarkEnd w:id="694"/>
      <w:bookmarkStart w:id="695" w:name="_Toc143545390"/>
      <w:bookmarkEnd w:id="695"/>
      <w:bookmarkStart w:id="696" w:name="_Toc143545388"/>
      <w:bookmarkEnd w:id="696"/>
      <w:bookmarkStart w:id="697" w:name="_Toc143545380"/>
      <w:bookmarkEnd w:id="697"/>
      <w:bookmarkStart w:id="698" w:name="_Toc143546503"/>
      <w:bookmarkEnd w:id="698"/>
      <w:bookmarkStart w:id="699" w:name="_Toc143546514"/>
      <w:bookmarkEnd w:id="699"/>
      <w:bookmarkStart w:id="700" w:name="_Toc143546500"/>
      <w:bookmarkEnd w:id="700"/>
      <w:bookmarkStart w:id="701" w:name="_Toc143546533"/>
      <w:bookmarkEnd w:id="701"/>
      <w:bookmarkStart w:id="702" w:name="_Toc143546530"/>
      <w:bookmarkEnd w:id="702"/>
      <w:bookmarkStart w:id="703" w:name="_Toc143545385"/>
      <w:bookmarkEnd w:id="703"/>
      <w:bookmarkStart w:id="704" w:name="_Toc143546535"/>
      <w:bookmarkEnd w:id="704"/>
      <w:bookmarkStart w:id="705" w:name="_Toc143545386"/>
      <w:bookmarkEnd w:id="705"/>
      <w:bookmarkStart w:id="706" w:name="_Toc143546522"/>
      <w:bookmarkEnd w:id="706"/>
      <w:bookmarkStart w:id="707" w:name="_Toc143546523"/>
      <w:bookmarkEnd w:id="707"/>
      <w:bookmarkStart w:id="708" w:name="_Toc143545400"/>
      <w:bookmarkEnd w:id="708"/>
      <w:bookmarkStart w:id="709" w:name="_Toc143545403"/>
      <w:bookmarkEnd w:id="709"/>
      <w:bookmarkStart w:id="710" w:name="_Toc143545522"/>
      <w:bookmarkEnd w:id="710"/>
      <w:bookmarkStart w:id="711" w:name="_Toc143545525"/>
      <w:bookmarkEnd w:id="711"/>
      <w:bookmarkStart w:id="712" w:name="_Toc143545526"/>
      <w:bookmarkEnd w:id="712"/>
      <w:bookmarkStart w:id="713" w:name="_Toc143545391"/>
      <w:bookmarkEnd w:id="713"/>
      <w:bookmarkStart w:id="714" w:name="_Toc143545401"/>
      <w:bookmarkEnd w:id="714"/>
      <w:bookmarkStart w:id="715" w:name="_Toc143545378"/>
      <w:bookmarkEnd w:id="715"/>
      <w:bookmarkStart w:id="716" w:name="_Toc143545516"/>
      <w:bookmarkEnd w:id="716"/>
      <w:bookmarkStart w:id="717" w:name="_Toc143545528"/>
      <w:bookmarkEnd w:id="717"/>
      <w:bookmarkStart w:id="718" w:name="_Toc143545392"/>
      <w:bookmarkEnd w:id="718"/>
      <w:bookmarkStart w:id="719" w:name="_Toc143545517"/>
      <w:bookmarkEnd w:id="719"/>
      <w:bookmarkStart w:id="720" w:name="_Toc143545413"/>
      <w:bookmarkEnd w:id="720"/>
      <w:bookmarkStart w:id="721" w:name="_Toc143545414"/>
      <w:bookmarkEnd w:id="721"/>
      <w:bookmarkStart w:id="722" w:name="_Toc143545406"/>
      <w:bookmarkEnd w:id="722"/>
      <w:bookmarkStart w:id="723" w:name="_Toc143545382"/>
      <w:bookmarkEnd w:id="723"/>
      <w:bookmarkStart w:id="724" w:name="_Toc143545393"/>
      <w:bookmarkEnd w:id="724"/>
      <w:bookmarkStart w:id="725" w:name="_Toc143545404"/>
      <w:bookmarkEnd w:id="725"/>
      <w:bookmarkStart w:id="726" w:name="_Toc143545411"/>
      <w:bookmarkEnd w:id="726"/>
      <w:bookmarkStart w:id="727" w:name="_Toc143545394"/>
      <w:bookmarkEnd w:id="727"/>
      <w:bookmarkStart w:id="728" w:name="_Toc143545529"/>
      <w:bookmarkEnd w:id="728"/>
      <w:bookmarkStart w:id="729" w:name="_Toc143545399"/>
      <w:bookmarkEnd w:id="729"/>
      <w:bookmarkStart w:id="730" w:name="_Toc143545395"/>
      <w:bookmarkEnd w:id="730"/>
      <w:bookmarkStart w:id="731" w:name="_Toc143545397"/>
      <w:bookmarkEnd w:id="731"/>
      <w:bookmarkStart w:id="732" w:name="_Toc143545523"/>
      <w:bookmarkEnd w:id="732"/>
      <w:bookmarkStart w:id="733" w:name="_Toc143545396"/>
      <w:bookmarkEnd w:id="733"/>
      <w:bookmarkStart w:id="734" w:name="_Toc143545377"/>
      <w:bookmarkEnd w:id="734"/>
      <w:bookmarkStart w:id="735" w:name="_Toc143545402"/>
      <w:bookmarkEnd w:id="735"/>
      <w:bookmarkStart w:id="736" w:name="_Toc143545383"/>
      <w:bookmarkEnd w:id="736"/>
      <w:bookmarkStart w:id="737" w:name="_Toc143545376"/>
      <w:bookmarkEnd w:id="737"/>
      <w:bookmarkStart w:id="738" w:name="_Toc143545485"/>
      <w:bookmarkEnd w:id="738"/>
      <w:bookmarkStart w:id="739" w:name="_Toc143545409"/>
      <w:bookmarkEnd w:id="739"/>
      <w:bookmarkStart w:id="740" w:name="_Toc143545405"/>
      <w:bookmarkEnd w:id="740"/>
      <w:bookmarkStart w:id="741" w:name="_Toc143545563"/>
      <w:bookmarkEnd w:id="741"/>
      <w:bookmarkStart w:id="742" w:name="_Toc143545532"/>
      <w:bookmarkEnd w:id="742"/>
      <w:bookmarkStart w:id="743" w:name="_Toc143545519"/>
      <w:bookmarkEnd w:id="743"/>
      <w:bookmarkStart w:id="744" w:name="_Toc143545531"/>
      <w:bookmarkEnd w:id="744"/>
      <w:bookmarkStart w:id="745" w:name="_Toc143545486"/>
      <w:bookmarkEnd w:id="745"/>
      <w:bookmarkStart w:id="746" w:name="_Toc143545484"/>
      <w:bookmarkEnd w:id="746"/>
      <w:bookmarkStart w:id="747" w:name="_Toc143545527"/>
      <w:bookmarkEnd w:id="747"/>
      <w:bookmarkStart w:id="748" w:name="_Toc143545536"/>
      <w:bookmarkEnd w:id="748"/>
      <w:bookmarkStart w:id="749" w:name="_Toc143545554"/>
      <w:bookmarkEnd w:id="749"/>
      <w:bookmarkStart w:id="750" w:name="_Toc143545549"/>
      <w:bookmarkEnd w:id="750"/>
      <w:bookmarkStart w:id="751" w:name="_Toc143545562"/>
      <w:bookmarkEnd w:id="751"/>
      <w:bookmarkStart w:id="752" w:name="_Toc143545514"/>
      <w:bookmarkEnd w:id="752"/>
      <w:bookmarkStart w:id="753" w:name="_Toc143545518"/>
      <w:bookmarkEnd w:id="753"/>
      <w:bookmarkStart w:id="754" w:name="_Toc143545539"/>
      <w:bookmarkEnd w:id="754"/>
      <w:bookmarkStart w:id="755" w:name="_Toc143545530"/>
      <w:bookmarkEnd w:id="755"/>
      <w:bookmarkStart w:id="756" w:name="_Toc143545561"/>
      <w:bookmarkEnd w:id="756"/>
      <w:bookmarkStart w:id="757" w:name="_Toc143545535"/>
      <w:bookmarkEnd w:id="757"/>
      <w:bookmarkStart w:id="758" w:name="_Toc143545545"/>
      <w:bookmarkEnd w:id="758"/>
      <w:bookmarkStart w:id="759" w:name="_Toc143545550"/>
      <w:bookmarkEnd w:id="759"/>
      <w:bookmarkStart w:id="760" w:name="_Toc143545547"/>
      <w:bookmarkEnd w:id="760"/>
      <w:bookmarkStart w:id="761" w:name="_Toc143545524"/>
      <w:bookmarkEnd w:id="761"/>
      <w:bookmarkStart w:id="762" w:name="_Toc143545557"/>
      <w:bookmarkEnd w:id="762"/>
      <w:bookmarkStart w:id="763" w:name="_Toc143545408"/>
      <w:bookmarkEnd w:id="763"/>
      <w:bookmarkStart w:id="764" w:name="_Toc143545412"/>
      <w:bookmarkEnd w:id="764"/>
      <w:bookmarkStart w:id="765" w:name="_Toc143545520"/>
      <w:bookmarkEnd w:id="765"/>
      <w:bookmarkStart w:id="766" w:name="_Toc143545407"/>
      <w:bookmarkEnd w:id="766"/>
      <w:bookmarkStart w:id="767" w:name="_Toc143545410"/>
      <w:bookmarkEnd w:id="767"/>
      <w:bookmarkStart w:id="768" w:name="_Toc143545560"/>
      <w:bookmarkEnd w:id="768"/>
      <w:bookmarkStart w:id="769" w:name="_Toc143545515"/>
      <w:bookmarkEnd w:id="769"/>
      <w:bookmarkStart w:id="770" w:name="_Toc143545415"/>
      <w:bookmarkEnd w:id="770"/>
      <w:bookmarkStart w:id="771" w:name="_Toc143545521"/>
      <w:bookmarkEnd w:id="771"/>
      <w:bookmarkStart w:id="772" w:name="_Toc143545570"/>
      <w:bookmarkEnd w:id="772"/>
      <w:bookmarkStart w:id="773" w:name="_Toc143545552"/>
      <w:bookmarkEnd w:id="773"/>
      <w:bookmarkStart w:id="774" w:name="_Toc143545677"/>
      <w:bookmarkEnd w:id="774"/>
      <w:bookmarkStart w:id="775" w:name="_Toc143545544"/>
      <w:bookmarkEnd w:id="775"/>
      <w:bookmarkStart w:id="776" w:name="_Toc143545538"/>
      <w:bookmarkEnd w:id="776"/>
      <w:bookmarkStart w:id="777" w:name="_Toc143545543"/>
      <w:bookmarkEnd w:id="777"/>
      <w:bookmarkStart w:id="778" w:name="_Toc143545548"/>
      <w:bookmarkEnd w:id="778"/>
      <w:bookmarkStart w:id="779" w:name="_Toc143545555"/>
      <w:bookmarkEnd w:id="779"/>
      <w:bookmarkStart w:id="780" w:name="_Toc143545553"/>
      <w:bookmarkEnd w:id="780"/>
      <w:bookmarkStart w:id="781" w:name="_Toc143545558"/>
      <w:bookmarkEnd w:id="781"/>
      <w:bookmarkStart w:id="782" w:name="_Toc143545542"/>
      <w:bookmarkEnd w:id="782"/>
      <w:bookmarkStart w:id="783" w:name="_Toc143545564"/>
      <w:bookmarkEnd w:id="783"/>
      <w:bookmarkStart w:id="784" w:name="_Toc143545567"/>
      <w:bookmarkEnd w:id="784"/>
      <w:bookmarkStart w:id="785" w:name="_Toc143545647"/>
      <w:bookmarkEnd w:id="785"/>
      <w:bookmarkStart w:id="786" w:name="_Toc143545679"/>
      <w:bookmarkEnd w:id="786"/>
      <w:bookmarkStart w:id="787" w:name="_Toc143545682"/>
      <w:bookmarkEnd w:id="787"/>
      <w:bookmarkStart w:id="788" w:name="_Toc143545546"/>
      <w:bookmarkEnd w:id="788"/>
      <w:bookmarkStart w:id="789" w:name="_Toc143545559"/>
      <w:bookmarkEnd w:id="789"/>
      <w:bookmarkStart w:id="790" w:name="_Toc143545540"/>
      <w:bookmarkEnd w:id="790"/>
      <w:bookmarkStart w:id="791" w:name="_Toc143545534"/>
      <w:bookmarkEnd w:id="791"/>
      <w:bookmarkStart w:id="792" w:name="_Toc143545537"/>
      <w:bookmarkEnd w:id="792"/>
      <w:bookmarkStart w:id="793" w:name="_Toc143545541"/>
      <w:bookmarkEnd w:id="793"/>
      <w:bookmarkStart w:id="794" w:name="_Toc143545556"/>
      <w:bookmarkEnd w:id="794"/>
      <w:bookmarkStart w:id="795" w:name="_Toc143545551"/>
      <w:bookmarkEnd w:id="795"/>
      <w:bookmarkStart w:id="796" w:name="_Toc143545686"/>
      <w:bookmarkEnd w:id="796"/>
      <w:bookmarkStart w:id="797" w:name="_Toc143545688"/>
      <w:bookmarkEnd w:id="797"/>
      <w:bookmarkStart w:id="798" w:name="_Toc143545566"/>
      <w:bookmarkEnd w:id="798"/>
      <w:bookmarkStart w:id="799" w:name="_Toc143545533"/>
      <w:bookmarkEnd w:id="799"/>
      <w:bookmarkStart w:id="800" w:name="_Toc143545569"/>
      <w:bookmarkEnd w:id="800"/>
      <w:bookmarkStart w:id="801" w:name="_Toc143545568"/>
      <w:bookmarkEnd w:id="801"/>
      <w:bookmarkStart w:id="802" w:name="_Toc143545687"/>
      <w:bookmarkEnd w:id="802"/>
      <w:bookmarkStart w:id="803" w:name="_Toc143545649"/>
      <w:bookmarkEnd w:id="803"/>
      <w:bookmarkStart w:id="804" w:name="_Toc143545692"/>
      <w:bookmarkEnd w:id="804"/>
      <w:bookmarkStart w:id="805" w:name="_Toc143545700"/>
      <w:bookmarkEnd w:id="805"/>
      <w:bookmarkStart w:id="806" w:name="_Toc143545713"/>
      <w:bookmarkEnd w:id="806"/>
      <w:bookmarkStart w:id="807" w:name="_Toc143545703"/>
      <w:bookmarkEnd w:id="807"/>
      <w:bookmarkStart w:id="808" w:name="_Toc143545710"/>
      <w:bookmarkEnd w:id="808"/>
      <w:bookmarkStart w:id="809" w:name="_Toc143545565"/>
      <w:bookmarkEnd w:id="809"/>
      <w:bookmarkStart w:id="810" w:name="_Toc143545689"/>
      <w:bookmarkEnd w:id="810"/>
      <w:bookmarkStart w:id="811" w:name="_Toc143545709"/>
      <w:bookmarkEnd w:id="811"/>
      <w:bookmarkStart w:id="812" w:name="_Toc143545705"/>
      <w:bookmarkEnd w:id="812"/>
      <w:bookmarkStart w:id="813" w:name="_Toc143545701"/>
      <w:bookmarkEnd w:id="813"/>
      <w:bookmarkStart w:id="814" w:name="_Toc143545715"/>
      <w:bookmarkEnd w:id="814"/>
      <w:bookmarkStart w:id="815" w:name="_Toc143545712"/>
      <w:bookmarkEnd w:id="815"/>
      <w:bookmarkStart w:id="816" w:name="_Toc143545691"/>
      <w:bookmarkEnd w:id="816"/>
      <w:bookmarkStart w:id="817" w:name="_Toc143545648"/>
      <w:bookmarkEnd w:id="817"/>
      <w:bookmarkStart w:id="818" w:name="_Toc143545714"/>
      <w:bookmarkEnd w:id="818"/>
      <w:bookmarkStart w:id="819" w:name="_Toc143545711"/>
      <w:bookmarkEnd w:id="819"/>
      <w:bookmarkStart w:id="820" w:name="_Toc143545684"/>
      <w:bookmarkEnd w:id="820"/>
      <w:bookmarkStart w:id="821" w:name="_Toc143545695"/>
      <w:bookmarkEnd w:id="821"/>
      <w:bookmarkStart w:id="822" w:name="_Toc143545685"/>
      <w:bookmarkEnd w:id="822"/>
      <w:bookmarkStart w:id="823" w:name="_Toc143545681"/>
      <w:bookmarkEnd w:id="823"/>
      <w:bookmarkStart w:id="824" w:name="_Toc143545694"/>
      <w:bookmarkEnd w:id="824"/>
      <w:bookmarkStart w:id="825" w:name="_Toc143545690"/>
      <w:bookmarkEnd w:id="825"/>
      <w:bookmarkStart w:id="826" w:name="_Toc143545704"/>
      <w:bookmarkEnd w:id="826"/>
      <w:bookmarkStart w:id="827" w:name="_Toc143545706"/>
      <w:bookmarkEnd w:id="827"/>
      <w:bookmarkStart w:id="828" w:name="_Toc143545707"/>
      <w:bookmarkEnd w:id="828"/>
      <w:bookmarkStart w:id="829" w:name="_Toc143545697"/>
      <w:bookmarkEnd w:id="829"/>
      <w:bookmarkStart w:id="830" w:name="_Toc143545699"/>
      <w:bookmarkEnd w:id="830"/>
      <w:bookmarkStart w:id="831" w:name="_Toc143545680"/>
      <w:bookmarkEnd w:id="831"/>
      <w:bookmarkStart w:id="832" w:name="_Toc143545698"/>
      <w:bookmarkEnd w:id="832"/>
      <w:bookmarkStart w:id="833" w:name="_Toc143545678"/>
      <w:bookmarkEnd w:id="833"/>
      <w:bookmarkStart w:id="834" w:name="_Toc143545683"/>
      <w:bookmarkEnd w:id="834"/>
      <w:bookmarkStart w:id="835" w:name="_Toc143545702"/>
      <w:bookmarkEnd w:id="835"/>
      <w:bookmarkStart w:id="836" w:name="_Toc143545708"/>
      <w:bookmarkEnd w:id="836"/>
      <w:bookmarkStart w:id="837" w:name="_Toc143545718"/>
      <w:bookmarkEnd w:id="837"/>
      <w:bookmarkStart w:id="838" w:name="_Toc143545731"/>
      <w:bookmarkEnd w:id="838"/>
      <w:bookmarkStart w:id="839" w:name="_Toc143545735"/>
      <w:bookmarkEnd w:id="839"/>
      <w:bookmarkStart w:id="840" w:name="_Toc143545741"/>
      <w:bookmarkEnd w:id="840"/>
      <w:bookmarkStart w:id="841" w:name="_Toc143545696"/>
      <w:bookmarkEnd w:id="841"/>
      <w:bookmarkStart w:id="842" w:name="_Toc143545716"/>
      <w:bookmarkEnd w:id="842"/>
      <w:bookmarkStart w:id="843" w:name="_Toc143545728"/>
      <w:bookmarkEnd w:id="843"/>
      <w:bookmarkStart w:id="844" w:name="_Toc143545721"/>
      <w:bookmarkEnd w:id="844"/>
      <w:bookmarkStart w:id="845" w:name="_Toc143545693"/>
      <w:bookmarkEnd w:id="845"/>
      <w:bookmarkStart w:id="846" w:name="_Toc143545727"/>
      <w:bookmarkEnd w:id="846"/>
      <w:bookmarkStart w:id="847" w:name="_Toc143545738"/>
      <w:bookmarkEnd w:id="847"/>
      <w:bookmarkStart w:id="848" w:name="_Toc143545736"/>
      <w:bookmarkEnd w:id="848"/>
      <w:bookmarkStart w:id="849" w:name="_Toc143545733"/>
      <w:bookmarkEnd w:id="849"/>
      <w:bookmarkStart w:id="850" w:name="_Toc143545725"/>
      <w:bookmarkEnd w:id="850"/>
      <w:bookmarkStart w:id="851" w:name="_Toc143545744"/>
      <w:bookmarkEnd w:id="851"/>
      <w:bookmarkStart w:id="852" w:name="_Toc143545730"/>
      <w:bookmarkEnd w:id="852"/>
      <w:bookmarkStart w:id="853" w:name="_Toc143545722"/>
      <w:bookmarkEnd w:id="853"/>
      <w:bookmarkStart w:id="854" w:name="_Toc143545751"/>
      <w:bookmarkEnd w:id="854"/>
      <w:bookmarkStart w:id="855" w:name="_Toc143545719"/>
      <w:bookmarkEnd w:id="855"/>
      <w:bookmarkStart w:id="856" w:name="_Toc143545740"/>
      <w:bookmarkEnd w:id="856"/>
      <w:bookmarkStart w:id="857" w:name="_Toc143545745"/>
      <w:bookmarkEnd w:id="857"/>
      <w:bookmarkStart w:id="858" w:name="_Toc143545717"/>
      <w:bookmarkEnd w:id="858"/>
      <w:bookmarkStart w:id="859" w:name="_Toc143545723"/>
      <w:bookmarkEnd w:id="859"/>
      <w:bookmarkStart w:id="860" w:name="_Toc143545737"/>
      <w:bookmarkEnd w:id="860"/>
      <w:bookmarkStart w:id="861" w:name="_Toc143545739"/>
      <w:bookmarkEnd w:id="861"/>
      <w:bookmarkStart w:id="862" w:name="_Toc143545746"/>
      <w:bookmarkEnd w:id="862"/>
      <w:bookmarkStart w:id="863" w:name="_Toc143545732"/>
      <w:bookmarkEnd w:id="863"/>
      <w:bookmarkStart w:id="864" w:name="_Toc143545729"/>
      <w:bookmarkEnd w:id="864"/>
      <w:bookmarkStart w:id="865" w:name="_Toc143545720"/>
      <w:bookmarkEnd w:id="865"/>
      <w:bookmarkStart w:id="866" w:name="_Toc143545743"/>
      <w:bookmarkEnd w:id="866"/>
      <w:bookmarkStart w:id="867" w:name="_Toc143545726"/>
      <w:bookmarkEnd w:id="867"/>
      <w:bookmarkStart w:id="868" w:name="_Toc143545759"/>
      <w:bookmarkEnd w:id="868"/>
      <w:bookmarkStart w:id="869" w:name="_Toc143545764"/>
      <w:bookmarkEnd w:id="869"/>
      <w:bookmarkStart w:id="870" w:name="_Toc143545750"/>
      <w:bookmarkEnd w:id="870"/>
      <w:bookmarkStart w:id="871" w:name="_Toc143545749"/>
      <w:bookmarkEnd w:id="871"/>
      <w:bookmarkStart w:id="872" w:name="_Toc143545762"/>
      <w:bookmarkEnd w:id="872"/>
      <w:bookmarkStart w:id="873" w:name="_Toc143545783"/>
      <w:bookmarkEnd w:id="873"/>
      <w:bookmarkStart w:id="874" w:name="_Toc143545768"/>
      <w:bookmarkEnd w:id="874"/>
      <w:bookmarkStart w:id="875" w:name="_Toc143545724"/>
      <w:bookmarkEnd w:id="875"/>
      <w:bookmarkStart w:id="876" w:name="_Toc143545747"/>
      <w:bookmarkEnd w:id="876"/>
      <w:bookmarkStart w:id="877" w:name="_Toc143545742"/>
      <w:bookmarkEnd w:id="877"/>
      <w:bookmarkStart w:id="878" w:name="_Toc143545748"/>
      <w:bookmarkEnd w:id="878"/>
      <w:bookmarkStart w:id="879" w:name="_Toc143545763"/>
      <w:bookmarkEnd w:id="879"/>
      <w:bookmarkStart w:id="880" w:name="_Toc143545780"/>
      <w:bookmarkEnd w:id="880"/>
      <w:bookmarkStart w:id="881" w:name="_Toc143545778"/>
      <w:bookmarkEnd w:id="881"/>
      <w:bookmarkStart w:id="882" w:name="_Toc143545757"/>
      <w:bookmarkEnd w:id="882"/>
      <w:bookmarkStart w:id="883" w:name="_Toc143545758"/>
      <w:bookmarkEnd w:id="883"/>
      <w:bookmarkStart w:id="884" w:name="_Toc143545781"/>
      <w:bookmarkEnd w:id="884"/>
      <w:bookmarkStart w:id="885" w:name="_Toc143545777"/>
      <w:bookmarkEnd w:id="885"/>
      <w:bookmarkStart w:id="886" w:name="_Toc143545771"/>
      <w:bookmarkEnd w:id="886"/>
      <w:bookmarkStart w:id="887" w:name="_Toc143545769"/>
      <w:bookmarkEnd w:id="887"/>
      <w:bookmarkStart w:id="888" w:name="_Toc143545756"/>
      <w:bookmarkEnd w:id="888"/>
      <w:bookmarkStart w:id="889" w:name="_Toc143545765"/>
      <w:bookmarkEnd w:id="889"/>
      <w:bookmarkStart w:id="890" w:name="_Toc143545753"/>
      <w:bookmarkEnd w:id="890"/>
      <w:bookmarkStart w:id="891" w:name="_Toc143545782"/>
      <w:bookmarkEnd w:id="891"/>
      <w:bookmarkStart w:id="892" w:name="_Toc143545761"/>
      <w:bookmarkEnd w:id="892"/>
      <w:bookmarkStart w:id="893" w:name="_Toc143545766"/>
      <w:bookmarkEnd w:id="893"/>
      <w:bookmarkStart w:id="894" w:name="_Toc143545734"/>
      <w:bookmarkEnd w:id="894"/>
      <w:bookmarkStart w:id="895" w:name="_Toc143545760"/>
      <w:bookmarkEnd w:id="895"/>
      <w:bookmarkStart w:id="896" w:name="_Toc143545776"/>
      <w:bookmarkEnd w:id="896"/>
      <w:bookmarkStart w:id="897" w:name="_Toc143545779"/>
      <w:bookmarkEnd w:id="897"/>
      <w:bookmarkStart w:id="898" w:name="_Toc143545755"/>
      <w:bookmarkEnd w:id="898"/>
      <w:bookmarkStart w:id="899" w:name="_Toc143545772"/>
      <w:bookmarkEnd w:id="899"/>
      <w:bookmarkStart w:id="900" w:name="_Toc143545787"/>
      <w:bookmarkEnd w:id="900"/>
      <w:bookmarkStart w:id="901" w:name="_Toc143545767"/>
      <w:bookmarkEnd w:id="901"/>
      <w:bookmarkStart w:id="902" w:name="_Toc143545799"/>
      <w:bookmarkEnd w:id="902"/>
      <w:bookmarkStart w:id="903" w:name="_Toc143545773"/>
      <w:bookmarkEnd w:id="903"/>
      <w:bookmarkStart w:id="904" w:name="_Toc143545793"/>
      <w:bookmarkEnd w:id="904"/>
      <w:bookmarkStart w:id="905" w:name="_Toc143545807"/>
      <w:bookmarkEnd w:id="905"/>
      <w:bookmarkStart w:id="906" w:name="_Toc143545752"/>
      <w:bookmarkEnd w:id="906"/>
      <w:bookmarkStart w:id="907" w:name="_Toc143545801"/>
      <w:bookmarkEnd w:id="907"/>
      <w:bookmarkStart w:id="908" w:name="_Toc143545803"/>
      <w:bookmarkEnd w:id="908"/>
      <w:bookmarkStart w:id="909" w:name="_Toc143545754"/>
      <w:bookmarkEnd w:id="909"/>
      <w:bookmarkStart w:id="910" w:name="_Toc143545785"/>
      <w:bookmarkEnd w:id="910"/>
      <w:bookmarkStart w:id="911" w:name="_Toc143545815"/>
      <w:bookmarkEnd w:id="911"/>
      <w:bookmarkStart w:id="912" w:name="_Toc143545788"/>
      <w:bookmarkEnd w:id="912"/>
      <w:bookmarkStart w:id="913" w:name="_Toc143545805"/>
      <w:bookmarkEnd w:id="913"/>
      <w:bookmarkStart w:id="914" w:name="_Toc143545802"/>
      <w:bookmarkEnd w:id="914"/>
      <w:bookmarkStart w:id="915" w:name="_Toc143545786"/>
      <w:bookmarkEnd w:id="915"/>
      <w:bookmarkStart w:id="916" w:name="_Toc143545774"/>
      <w:bookmarkEnd w:id="916"/>
      <w:bookmarkStart w:id="917" w:name="_Toc143545775"/>
      <w:bookmarkEnd w:id="917"/>
      <w:bookmarkStart w:id="918" w:name="_Toc143545809"/>
      <w:bookmarkEnd w:id="918"/>
      <w:bookmarkStart w:id="919" w:name="_Toc143545810"/>
      <w:bookmarkEnd w:id="919"/>
      <w:bookmarkStart w:id="920" w:name="_Toc143545796"/>
      <w:bookmarkEnd w:id="920"/>
      <w:bookmarkStart w:id="921" w:name="_Toc143545792"/>
      <w:bookmarkEnd w:id="921"/>
      <w:bookmarkStart w:id="922" w:name="_Toc143545812"/>
      <w:bookmarkEnd w:id="922"/>
      <w:bookmarkStart w:id="923" w:name="_Toc143545795"/>
      <w:bookmarkEnd w:id="923"/>
      <w:bookmarkStart w:id="924" w:name="_Toc143545770"/>
      <w:bookmarkEnd w:id="924"/>
      <w:bookmarkStart w:id="925" w:name="_Toc143545806"/>
      <w:bookmarkEnd w:id="925"/>
      <w:bookmarkStart w:id="926" w:name="_Toc143545804"/>
      <w:bookmarkEnd w:id="926"/>
      <w:bookmarkStart w:id="927" w:name="_Toc143545794"/>
      <w:bookmarkEnd w:id="927"/>
      <w:bookmarkStart w:id="928" w:name="_Toc143545811"/>
      <w:bookmarkEnd w:id="928"/>
      <w:bookmarkStart w:id="929" w:name="_Toc143545797"/>
      <w:bookmarkEnd w:id="929"/>
      <w:bookmarkStart w:id="930" w:name="_Toc143545789"/>
      <w:bookmarkEnd w:id="930"/>
      <w:bookmarkStart w:id="931" w:name="_Toc143545784"/>
      <w:bookmarkEnd w:id="931"/>
      <w:bookmarkStart w:id="932" w:name="_Toc143545828"/>
      <w:bookmarkEnd w:id="932"/>
      <w:bookmarkStart w:id="933" w:name="_Toc143545842"/>
      <w:bookmarkEnd w:id="933"/>
      <w:bookmarkStart w:id="934" w:name="_Toc143545817"/>
      <w:bookmarkEnd w:id="934"/>
      <w:bookmarkStart w:id="935" w:name="_Toc143545833"/>
      <w:bookmarkEnd w:id="935"/>
      <w:bookmarkStart w:id="936" w:name="_Toc143545843"/>
      <w:bookmarkEnd w:id="936"/>
      <w:bookmarkStart w:id="937" w:name="_Toc143545825"/>
      <w:bookmarkEnd w:id="937"/>
      <w:bookmarkStart w:id="938" w:name="_Toc143545820"/>
      <w:bookmarkEnd w:id="938"/>
      <w:bookmarkStart w:id="939" w:name="_Toc143545837"/>
      <w:bookmarkEnd w:id="939"/>
      <w:bookmarkStart w:id="940" w:name="_Toc143545824"/>
      <w:bookmarkEnd w:id="940"/>
      <w:bookmarkStart w:id="941" w:name="_Toc143545813"/>
      <w:bookmarkEnd w:id="941"/>
      <w:bookmarkStart w:id="942" w:name="_Toc143545822"/>
      <w:bookmarkEnd w:id="942"/>
      <w:bookmarkStart w:id="943" w:name="_Toc143545819"/>
      <w:bookmarkEnd w:id="943"/>
      <w:bookmarkStart w:id="944" w:name="_Toc143545829"/>
      <w:bookmarkEnd w:id="944"/>
      <w:bookmarkStart w:id="945" w:name="_Toc143545818"/>
      <w:bookmarkEnd w:id="945"/>
      <w:bookmarkStart w:id="946" w:name="_Toc143545823"/>
      <w:bookmarkEnd w:id="946"/>
      <w:bookmarkStart w:id="947" w:name="_Toc143545800"/>
      <w:bookmarkEnd w:id="947"/>
      <w:bookmarkStart w:id="948" w:name="_Toc143545814"/>
      <w:bookmarkEnd w:id="948"/>
      <w:bookmarkStart w:id="949" w:name="_Toc143545839"/>
      <w:bookmarkEnd w:id="949"/>
      <w:bookmarkStart w:id="950" w:name="_Toc143545791"/>
      <w:bookmarkEnd w:id="950"/>
      <w:bookmarkStart w:id="951" w:name="_Toc143545798"/>
      <w:bookmarkEnd w:id="951"/>
      <w:bookmarkStart w:id="952" w:name="_Toc143545790"/>
      <w:bookmarkEnd w:id="952"/>
      <w:bookmarkStart w:id="953" w:name="_Toc143545816"/>
      <w:bookmarkEnd w:id="953"/>
      <w:bookmarkStart w:id="954" w:name="_Toc143545836"/>
      <w:bookmarkEnd w:id="954"/>
      <w:bookmarkStart w:id="955" w:name="_Toc143545832"/>
      <w:bookmarkEnd w:id="955"/>
      <w:bookmarkStart w:id="956" w:name="_Toc143545838"/>
      <w:bookmarkEnd w:id="956"/>
      <w:bookmarkStart w:id="957" w:name="_Toc143545834"/>
      <w:bookmarkEnd w:id="957"/>
      <w:bookmarkStart w:id="958" w:name="_Toc143545826"/>
      <w:bookmarkEnd w:id="958"/>
      <w:bookmarkStart w:id="959" w:name="_Toc143545841"/>
      <w:bookmarkEnd w:id="959"/>
      <w:bookmarkStart w:id="960" w:name="_Toc143545808"/>
      <w:bookmarkEnd w:id="960"/>
      <w:bookmarkStart w:id="961" w:name="_Toc143545821"/>
      <w:bookmarkEnd w:id="961"/>
      <w:bookmarkStart w:id="962" w:name="_Toc143545840"/>
      <w:bookmarkEnd w:id="962"/>
      <w:bookmarkStart w:id="963" w:name="_Toc143545835"/>
      <w:bookmarkEnd w:id="963"/>
      <w:bookmarkStart w:id="964" w:name="_Toc143545861"/>
      <w:bookmarkEnd w:id="964"/>
      <w:bookmarkStart w:id="965" w:name="_Toc143545867"/>
      <w:bookmarkEnd w:id="965"/>
      <w:bookmarkStart w:id="966" w:name="_Toc143545871"/>
      <w:bookmarkEnd w:id="966"/>
      <w:bookmarkStart w:id="967" w:name="_Toc143545873"/>
      <w:bookmarkEnd w:id="967"/>
      <w:bookmarkStart w:id="968" w:name="_Toc143545863"/>
      <w:bookmarkEnd w:id="968"/>
      <w:bookmarkStart w:id="969" w:name="_Toc143545854"/>
      <w:bookmarkEnd w:id="969"/>
      <w:bookmarkStart w:id="970" w:name="_Toc143545855"/>
      <w:bookmarkEnd w:id="970"/>
      <w:bookmarkStart w:id="971" w:name="_Toc143545844"/>
      <w:bookmarkEnd w:id="971"/>
      <w:bookmarkStart w:id="972" w:name="_Toc143545865"/>
      <w:bookmarkEnd w:id="972"/>
      <w:bookmarkStart w:id="973" w:name="_Toc143545862"/>
      <w:bookmarkEnd w:id="973"/>
      <w:bookmarkStart w:id="974" w:name="_Toc143545864"/>
      <w:bookmarkEnd w:id="974"/>
      <w:bookmarkStart w:id="975" w:name="_Toc143545846"/>
      <w:bookmarkEnd w:id="975"/>
      <w:bookmarkStart w:id="976" w:name="_Toc143545851"/>
      <w:bookmarkEnd w:id="976"/>
      <w:bookmarkStart w:id="977" w:name="_Toc143545850"/>
      <w:bookmarkEnd w:id="977"/>
      <w:bookmarkStart w:id="978" w:name="_Toc143545857"/>
      <w:bookmarkEnd w:id="978"/>
      <w:bookmarkStart w:id="979" w:name="_Toc143545859"/>
      <w:bookmarkEnd w:id="979"/>
      <w:bookmarkStart w:id="980" w:name="_Toc143545852"/>
      <w:bookmarkEnd w:id="980"/>
      <w:bookmarkStart w:id="981" w:name="_Toc143545872"/>
      <w:bookmarkEnd w:id="981"/>
      <w:bookmarkStart w:id="982" w:name="_Toc143545856"/>
      <w:bookmarkEnd w:id="982"/>
      <w:bookmarkStart w:id="983" w:name="_Toc143545853"/>
      <w:bookmarkEnd w:id="983"/>
      <w:bookmarkStart w:id="984" w:name="_Toc143545868"/>
      <w:bookmarkEnd w:id="984"/>
      <w:bookmarkStart w:id="985" w:name="_Toc143545858"/>
      <w:bookmarkEnd w:id="985"/>
      <w:bookmarkStart w:id="986" w:name="_Toc143545827"/>
      <w:bookmarkEnd w:id="986"/>
      <w:bookmarkStart w:id="987" w:name="_Toc143545847"/>
      <w:bookmarkEnd w:id="987"/>
      <w:bookmarkStart w:id="988" w:name="_Toc143545845"/>
      <w:bookmarkEnd w:id="988"/>
      <w:bookmarkStart w:id="989" w:name="_Toc143545866"/>
      <w:bookmarkEnd w:id="989"/>
      <w:bookmarkStart w:id="990" w:name="_Toc143545869"/>
      <w:bookmarkEnd w:id="990"/>
      <w:bookmarkStart w:id="991" w:name="_Toc143545860"/>
      <w:bookmarkEnd w:id="991"/>
      <w:bookmarkStart w:id="992" w:name="_Toc143545848"/>
      <w:bookmarkEnd w:id="992"/>
      <w:bookmarkStart w:id="993" w:name="_Toc143545831"/>
      <w:bookmarkEnd w:id="993"/>
      <w:bookmarkStart w:id="994" w:name="_Toc143545830"/>
      <w:bookmarkEnd w:id="994"/>
      <w:bookmarkStart w:id="995" w:name="_Toc143545849"/>
      <w:bookmarkEnd w:id="995"/>
      <w:bookmarkStart w:id="996" w:name="_Toc143545884"/>
      <w:bookmarkEnd w:id="996"/>
      <w:bookmarkStart w:id="997" w:name="_Toc143545901"/>
      <w:bookmarkEnd w:id="997"/>
      <w:bookmarkStart w:id="998" w:name="_Toc143545902"/>
      <w:bookmarkEnd w:id="998"/>
      <w:bookmarkStart w:id="999" w:name="_Toc143545903"/>
      <w:bookmarkEnd w:id="999"/>
      <w:bookmarkStart w:id="1000" w:name="_Toc143545882"/>
      <w:bookmarkEnd w:id="1000"/>
      <w:bookmarkStart w:id="1001" w:name="_Toc143545892"/>
      <w:bookmarkEnd w:id="1001"/>
      <w:bookmarkStart w:id="1002" w:name="_Toc143545904"/>
      <w:bookmarkEnd w:id="1002"/>
      <w:bookmarkStart w:id="1003" w:name="_Toc143545890"/>
      <w:bookmarkEnd w:id="1003"/>
      <w:bookmarkStart w:id="1004" w:name="_Toc143545900"/>
      <w:bookmarkEnd w:id="1004"/>
      <w:bookmarkStart w:id="1005" w:name="_Toc143545883"/>
      <w:bookmarkEnd w:id="1005"/>
      <w:bookmarkStart w:id="1006" w:name="_Toc143545905"/>
      <w:bookmarkEnd w:id="1006"/>
      <w:bookmarkStart w:id="1007" w:name="_Toc143545870"/>
      <w:bookmarkEnd w:id="1007"/>
      <w:bookmarkStart w:id="1008" w:name="_Toc143545895"/>
      <w:bookmarkEnd w:id="1008"/>
      <w:bookmarkStart w:id="1009" w:name="_Toc143545878"/>
      <w:bookmarkEnd w:id="1009"/>
      <w:bookmarkStart w:id="1010" w:name="_Toc143545893"/>
      <w:bookmarkEnd w:id="1010"/>
      <w:bookmarkStart w:id="1011" w:name="_Toc143545874"/>
      <w:bookmarkEnd w:id="1011"/>
      <w:bookmarkStart w:id="1012" w:name="_Toc143545887"/>
      <w:bookmarkEnd w:id="1012"/>
      <w:bookmarkStart w:id="1013" w:name="_Toc143545897"/>
      <w:bookmarkEnd w:id="1013"/>
      <w:bookmarkStart w:id="1014" w:name="_Toc143545880"/>
      <w:bookmarkEnd w:id="1014"/>
      <w:bookmarkStart w:id="1015" w:name="_Toc143545894"/>
      <w:bookmarkEnd w:id="1015"/>
      <w:bookmarkStart w:id="1016" w:name="_Toc143545875"/>
      <w:bookmarkEnd w:id="1016"/>
      <w:bookmarkStart w:id="1017" w:name="_Toc143545886"/>
      <w:bookmarkEnd w:id="1017"/>
      <w:bookmarkStart w:id="1018" w:name="_Toc143545888"/>
      <w:bookmarkEnd w:id="1018"/>
      <w:bookmarkStart w:id="1019" w:name="_Toc143545879"/>
      <w:bookmarkEnd w:id="1019"/>
      <w:bookmarkStart w:id="1020" w:name="_Toc143545885"/>
      <w:bookmarkEnd w:id="1020"/>
      <w:bookmarkStart w:id="1021" w:name="_Toc143545889"/>
      <w:bookmarkEnd w:id="1021"/>
      <w:bookmarkStart w:id="1022" w:name="_Toc143545896"/>
      <w:bookmarkEnd w:id="1022"/>
      <w:bookmarkStart w:id="1023" w:name="_Toc143545877"/>
      <w:bookmarkEnd w:id="1023"/>
      <w:bookmarkStart w:id="1024" w:name="_Toc143545881"/>
      <w:bookmarkEnd w:id="1024"/>
      <w:bookmarkStart w:id="1025" w:name="_Toc143545899"/>
      <w:bookmarkEnd w:id="1025"/>
      <w:bookmarkStart w:id="1026" w:name="_Toc143545891"/>
      <w:bookmarkEnd w:id="1026"/>
      <w:bookmarkStart w:id="1027" w:name="_Toc143545898"/>
      <w:bookmarkEnd w:id="1027"/>
      <w:bookmarkStart w:id="1028" w:name="_Toc143545931"/>
      <w:bookmarkEnd w:id="1028"/>
      <w:bookmarkStart w:id="1029" w:name="_Toc143545925"/>
      <w:bookmarkEnd w:id="1029"/>
      <w:bookmarkStart w:id="1030" w:name="_Toc143545916"/>
      <w:bookmarkEnd w:id="1030"/>
      <w:bookmarkStart w:id="1031" w:name="_Toc143545950"/>
      <w:bookmarkEnd w:id="1031"/>
      <w:bookmarkStart w:id="1032" w:name="_Toc143545915"/>
      <w:bookmarkEnd w:id="1032"/>
      <w:bookmarkStart w:id="1033" w:name="_Toc143545909"/>
      <w:bookmarkEnd w:id="1033"/>
      <w:bookmarkStart w:id="1034" w:name="_Toc143545933"/>
      <w:bookmarkEnd w:id="1034"/>
      <w:bookmarkStart w:id="1035" w:name="_Toc143545934"/>
      <w:bookmarkEnd w:id="1035"/>
      <w:bookmarkStart w:id="1036" w:name="_Toc143545926"/>
      <w:bookmarkEnd w:id="1036"/>
      <w:bookmarkStart w:id="1037" w:name="_Toc143545912"/>
      <w:bookmarkEnd w:id="1037"/>
      <w:bookmarkStart w:id="1038" w:name="_Toc143545876"/>
      <w:bookmarkEnd w:id="1038"/>
      <w:bookmarkStart w:id="1039" w:name="_Toc143545910"/>
      <w:bookmarkEnd w:id="1039"/>
      <w:bookmarkStart w:id="1040" w:name="_Toc143545935"/>
      <w:bookmarkEnd w:id="1040"/>
      <w:bookmarkStart w:id="1041" w:name="_Toc143545921"/>
      <w:bookmarkEnd w:id="1041"/>
      <w:bookmarkStart w:id="1042" w:name="_Toc143545932"/>
      <w:bookmarkEnd w:id="1042"/>
      <w:bookmarkStart w:id="1043" w:name="_Toc143545927"/>
      <w:bookmarkEnd w:id="1043"/>
      <w:bookmarkStart w:id="1044" w:name="_Toc143545920"/>
      <w:bookmarkEnd w:id="1044"/>
      <w:bookmarkStart w:id="1045" w:name="_Toc143545906"/>
      <w:bookmarkEnd w:id="1045"/>
      <w:bookmarkStart w:id="1046" w:name="_Toc143545907"/>
      <w:bookmarkEnd w:id="1046"/>
      <w:bookmarkStart w:id="1047" w:name="_Toc143545929"/>
      <w:bookmarkEnd w:id="1047"/>
      <w:bookmarkStart w:id="1048" w:name="_Toc143545918"/>
      <w:bookmarkEnd w:id="1048"/>
      <w:bookmarkStart w:id="1049" w:name="_Toc143545914"/>
      <w:bookmarkEnd w:id="1049"/>
      <w:bookmarkStart w:id="1050" w:name="_Toc143545913"/>
      <w:bookmarkEnd w:id="1050"/>
      <w:bookmarkStart w:id="1051" w:name="_Toc143545917"/>
      <w:bookmarkEnd w:id="1051"/>
      <w:bookmarkStart w:id="1052" w:name="_Toc143545908"/>
      <w:bookmarkEnd w:id="1052"/>
      <w:bookmarkStart w:id="1053" w:name="_Toc143545923"/>
      <w:bookmarkEnd w:id="1053"/>
      <w:bookmarkStart w:id="1054" w:name="_Toc143545911"/>
      <w:bookmarkEnd w:id="1054"/>
      <w:bookmarkStart w:id="1055" w:name="_Toc143545928"/>
      <w:bookmarkEnd w:id="1055"/>
      <w:bookmarkStart w:id="1056" w:name="_Toc143545924"/>
      <w:bookmarkEnd w:id="1056"/>
      <w:bookmarkStart w:id="1057" w:name="_Toc143545930"/>
      <w:bookmarkEnd w:id="1057"/>
      <w:bookmarkStart w:id="1058" w:name="_Toc143545919"/>
      <w:bookmarkEnd w:id="1058"/>
      <w:bookmarkStart w:id="1059" w:name="_Toc143545922"/>
      <w:bookmarkEnd w:id="1059"/>
      <w:bookmarkStart w:id="1060" w:name="_Toc143545946"/>
      <w:bookmarkEnd w:id="1060"/>
      <w:bookmarkStart w:id="1061" w:name="_Toc143545939"/>
      <w:bookmarkEnd w:id="1061"/>
      <w:bookmarkStart w:id="1062" w:name="_Toc143545944"/>
      <w:bookmarkEnd w:id="1062"/>
      <w:bookmarkStart w:id="1063" w:name="_Toc143545965"/>
      <w:bookmarkEnd w:id="1063"/>
      <w:bookmarkStart w:id="1064" w:name="_Toc143545945"/>
      <w:bookmarkEnd w:id="1064"/>
      <w:bookmarkStart w:id="1065" w:name="_Toc143545962"/>
      <w:bookmarkEnd w:id="1065"/>
      <w:bookmarkStart w:id="1066" w:name="_Toc143545958"/>
      <w:bookmarkEnd w:id="1066"/>
      <w:bookmarkStart w:id="1067" w:name="_Toc143545937"/>
      <w:bookmarkEnd w:id="1067"/>
      <w:bookmarkStart w:id="1068" w:name="_Toc143545959"/>
      <w:bookmarkEnd w:id="1068"/>
      <w:bookmarkStart w:id="1069" w:name="_Toc143545949"/>
      <w:bookmarkEnd w:id="1069"/>
      <w:bookmarkStart w:id="1070" w:name="_Toc143545957"/>
      <w:bookmarkEnd w:id="1070"/>
      <w:bookmarkStart w:id="1071" w:name="_Toc143545963"/>
      <w:bookmarkEnd w:id="1071"/>
      <w:bookmarkStart w:id="1072" w:name="_Toc143545951"/>
      <w:bookmarkEnd w:id="1072"/>
      <w:bookmarkStart w:id="1073" w:name="_Toc143545956"/>
      <w:bookmarkEnd w:id="1073"/>
      <w:bookmarkStart w:id="1074" w:name="_Toc143545938"/>
      <w:bookmarkEnd w:id="1074"/>
      <w:bookmarkStart w:id="1075" w:name="_Toc143545940"/>
      <w:bookmarkEnd w:id="1075"/>
      <w:bookmarkStart w:id="1076" w:name="_Toc143545943"/>
      <w:bookmarkEnd w:id="1076"/>
      <w:bookmarkStart w:id="1077" w:name="_Toc143545964"/>
      <w:bookmarkEnd w:id="1077"/>
      <w:bookmarkStart w:id="1078" w:name="_Toc143545953"/>
      <w:bookmarkEnd w:id="1078"/>
      <w:bookmarkStart w:id="1079" w:name="_Toc143545942"/>
      <w:bookmarkEnd w:id="1079"/>
      <w:bookmarkStart w:id="1080" w:name="_Toc143545941"/>
      <w:bookmarkEnd w:id="1080"/>
      <w:bookmarkStart w:id="1081" w:name="_Toc143545955"/>
      <w:bookmarkEnd w:id="1081"/>
      <w:bookmarkStart w:id="1082" w:name="_Toc143545947"/>
      <w:bookmarkEnd w:id="1082"/>
      <w:bookmarkStart w:id="1083" w:name="_Toc143545966"/>
      <w:bookmarkEnd w:id="1083"/>
      <w:bookmarkStart w:id="1084" w:name="_Toc143545983"/>
      <w:bookmarkEnd w:id="1084"/>
      <w:bookmarkStart w:id="1085" w:name="_Toc143545974"/>
      <w:bookmarkEnd w:id="1085"/>
      <w:bookmarkStart w:id="1086" w:name="_Toc143545948"/>
      <w:bookmarkEnd w:id="1086"/>
      <w:bookmarkStart w:id="1087" w:name="_Toc143545960"/>
      <w:bookmarkEnd w:id="1087"/>
      <w:bookmarkStart w:id="1088" w:name="_Toc143545952"/>
      <w:bookmarkEnd w:id="1088"/>
      <w:bookmarkStart w:id="1089" w:name="_Toc143545954"/>
      <w:bookmarkEnd w:id="1089"/>
      <w:bookmarkStart w:id="1090" w:name="_Toc143545961"/>
      <w:bookmarkEnd w:id="1090"/>
      <w:bookmarkStart w:id="1091" w:name="_Toc143545936"/>
      <w:bookmarkEnd w:id="1091"/>
      <w:bookmarkStart w:id="1092" w:name="_Toc143545970"/>
      <w:bookmarkEnd w:id="1092"/>
      <w:bookmarkStart w:id="1093" w:name="_Toc143545975"/>
      <w:bookmarkEnd w:id="1093"/>
      <w:bookmarkStart w:id="1094" w:name="_Toc143545989"/>
      <w:bookmarkEnd w:id="1094"/>
      <w:bookmarkStart w:id="1095" w:name="_Toc143545990"/>
      <w:bookmarkEnd w:id="1095"/>
      <w:bookmarkStart w:id="1096" w:name="_Toc143545981"/>
      <w:bookmarkEnd w:id="1096"/>
      <w:bookmarkStart w:id="1097" w:name="_Toc143545972"/>
      <w:bookmarkEnd w:id="1097"/>
      <w:bookmarkStart w:id="1098" w:name="_Toc143545979"/>
      <w:bookmarkEnd w:id="1098"/>
      <w:bookmarkStart w:id="1099" w:name="_Toc143545971"/>
      <w:bookmarkEnd w:id="1099"/>
      <w:bookmarkStart w:id="1100" w:name="_Toc143545968"/>
      <w:bookmarkEnd w:id="1100"/>
      <w:bookmarkStart w:id="1101" w:name="_Toc143545985"/>
      <w:bookmarkEnd w:id="1101"/>
      <w:bookmarkStart w:id="1102" w:name="_Toc143545987"/>
      <w:bookmarkEnd w:id="1102"/>
      <w:bookmarkStart w:id="1103" w:name="_Toc143545967"/>
      <w:bookmarkEnd w:id="1103"/>
      <w:bookmarkStart w:id="1104" w:name="_Toc143545980"/>
      <w:bookmarkEnd w:id="1104"/>
      <w:bookmarkStart w:id="1105" w:name="_Toc143545982"/>
      <w:bookmarkEnd w:id="1105"/>
      <w:bookmarkStart w:id="1106" w:name="_Toc143546011"/>
      <w:bookmarkEnd w:id="1106"/>
      <w:bookmarkStart w:id="1107" w:name="_Toc143546024"/>
      <w:bookmarkEnd w:id="1107"/>
      <w:bookmarkStart w:id="1108" w:name="_Toc143545988"/>
      <w:bookmarkEnd w:id="1108"/>
      <w:bookmarkStart w:id="1109" w:name="_Toc143545973"/>
      <w:bookmarkEnd w:id="1109"/>
      <w:bookmarkStart w:id="1110" w:name="_Toc143545993"/>
      <w:bookmarkEnd w:id="1110"/>
      <w:bookmarkStart w:id="1111" w:name="_Toc143546004"/>
      <w:bookmarkEnd w:id="1111"/>
      <w:bookmarkStart w:id="1112" w:name="_Toc143546006"/>
      <w:bookmarkEnd w:id="1112"/>
      <w:bookmarkStart w:id="1113" w:name="_Toc143545998"/>
      <w:bookmarkEnd w:id="1113"/>
      <w:bookmarkStart w:id="1114" w:name="_Toc143545977"/>
      <w:bookmarkEnd w:id="1114"/>
      <w:bookmarkStart w:id="1115" w:name="_Toc143545992"/>
      <w:bookmarkEnd w:id="1115"/>
      <w:bookmarkStart w:id="1116" w:name="_Toc143545976"/>
      <w:bookmarkEnd w:id="1116"/>
      <w:bookmarkStart w:id="1117" w:name="_Toc143545984"/>
      <w:bookmarkEnd w:id="1117"/>
      <w:bookmarkStart w:id="1118" w:name="_Toc143545986"/>
      <w:bookmarkEnd w:id="1118"/>
      <w:bookmarkStart w:id="1119" w:name="_Toc143546023"/>
      <w:bookmarkEnd w:id="1119"/>
      <w:bookmarkStart w:id="1120" w:name="_Toc143545978"/>
      <w:bookmarkEnd w:id="1120"/>
      <w:bookmarkStart w:id="1121" w:name="_Toc143546000"/>
      <w:bookmarkEnd w:id="1121"/>
      <w:bookmarkStart w:id="1122" w:name="_Toc143545969"/>
      <w:bookmarkEnd w:id="1122"/>
      <w:bookmarkStart w:id="1123" w:name="_Toc143545991"/>
      <w:bookmarkEnd w:id="1123"/>
      <w:bookmarkStart w:id="1124" w:name="_Toc143546005"/>
      <w:bookmarkEnd w:id="1124"/>
      <w:bookmarkStart w:id="1125" w:name="_Toc143546015"/>
      <w:bookmarkEnd w:id="1125"/>
      <w:bookmarkStart w:id="1126" w:name="_Toc143546054"/>
      <w:bookmarkEnd w:id="1126"/>
      <w:bookmarkStart w:id="1127" w:name="_Toc143546056"/>
      <w:bookmarkEnd w:id="1127"/>
      <w:bookmarkStart w:id="1128" w:name="_Toc143546020"/>
      <w:bookmarkEnd w:id="1128"/>
      <w:bookmarkStart w:id="1129" w:name="_Toc143546007"/>
      <w:bookmarkEnd w:id="1129"/>
      <w:bookmarkStart w:id="1130" w:name="_Toc143546018"/>
      <w:bookmarkEnd w:id="1130"/>
      <w:bookmarkStart w:id="1131" w:name="_Toc143545996"/>
      <w:bookmarkEnd w:id="1131"/>
      <w:bookmarkStart w:id="1132" w:name="_Toc143546010"/>
      <w:bookmarkEnd w:id="1132"/>
      <w:bookmarkStart w:id="1133" w:name="_Toc143545997"/>
      <w:bookmarkEnd w:id="1133"/>
      <w:bookmarkStart w:id="1134" w:name="_Toc143545995"/>
      <w:bookmarkEnd w:id="1134"/>
      <w:bookmarkStart w:id="1135" w:name="_Toc143546019"/>
      <w:bookmarkEnd w:id="1135"/>
      <w:bookmarkStart w:id="1136" w:name="_Toc143546021"/>
      <w:bookmarkEnd w:id="1136"/>
      <w:bookmarkStart w:id="1137" w:name="_Toc143546049"/>
      <w:bookmarkEnd w:id="1137"/>
      <w:bookmarkStart w:id="1138" w:name="_Toc143546002"/>
      <w:bookmarkEnd w:id="1138"/>
      <w:bookmarkStart w:id="1139" w:name="_Toc143546013"/>
      <w:bookmarkEnd w:id="1139"/>
      <w:bookmarkStart w:id="1140" w:name="_Toc143546016"/>
      <w:bookmarkEnd w:id="1140"/>
      <w:bookmarkStart w:id="1141" w:name="_Toc143546014"/>
      <w:bookmarkEnd w:id="1141"/>
      <w:bookmarkStart w:id="1142" w:name="_Toc143546009"/>
      <w:bookmarkEnd w:id="1142"/>
      <w:bookmarkStart w:id="1143" w:name="_Toc143546030"/>
      <w:bookmarkEnd w:id="1143"/>
      <w:bookmarkStart w:id="1144" w:name="_Toc143545994"/>
      <w:bookmarkEnd w:id="1144"/>
      <w:bookmarkStart w:id="1145" w:name="_Toc143546001"/>
      <w:bookmarkEnd w:id="1145"/>
      <w:bookmarkStart w:id="1146" w:name="_Toc143546008"/>
      <w:bookmarkEnd w:id="1146"/>
      <w:bookmarkStart w:id="1147" w:name="_Toc143546012"/>
      <w:bookmarkEnd w:id="1147"/>
      <w:bookmarkStart w:id="1148" w:name="_Toc143546022"/>
      <w:bookmarkEnd w:id="1148"/>
      <w:bookmarkStart w:id="1149" w:name="_Toc143545999"/>
      <w:bookmarkEnd w:id="1149"/>
      <w:bookmarkStart w:id="1150" w:name="_Toc143546003"/>
      <w:bookmarkEnd w:id="1150"/>
      <w:bookmarkStart w:id="1151" w:name="_Toc143546036"/>
      <w:bookmarkEnd w:id="1151"/>
      <w:bookmarkStart w:id="1152" w:name="_Toc143546053"/>
      <w:bookmarkEnd w:id="1152"/>
      <w:bookmarkStart w:id="1153" w:name="_Toc143546055"/>
      <w:bookmarkEnd w:id="1153"/>
      <w:bookmarkStart w:id="1154" w:name="_Toc143546038"/>
      <w:bookmarkEnd w:id="1154"/>
      <w:bookmarkStart w:id="1155" w:name="_Toc143546017"/>
      <w:bookmarkEnd w:id="1155"/>
      <w:bookmarkStart w:id="1156" w:name="_Toc143546066"/>
      <w:bookmarkEnd w:id="1156"/>
      <w:bookmarkStart w:id="1157" w:name="_Toc143546060"/>
      <w:bookmarkEnd w:id="1157"/>
      <w:bookmarkStart w:id="1158" w:name="_Toc143546076"/>
      <w:bookmarkEnd w:id="1158"/>
      <w:bookmarkStart w:id="1159" w:name="_Toc143546031"/>
      <w:bookmarkEnd w:id="1159"/>
      <w:bookmarkStart w:id="1160" w:name="_Toc143546042"/>
      <w:bookmarkEnd w:id="1160"/>
      <w:bookmarkStart w:id="1161" w:name="_Toc143546048"/>
      <w:bookmarkEnd w:id="1161"/>
      <w:bookmarkStart w:id="1162" w:name="_Toc143546043"/>
      <w:bookmarkEnd w:id="1162"/>
      <w:bookmarkStart w:id="1163" w:name="_Toc143546029"/>
      <w:bookmarkEnd w:id="1163"/>
      <w:bookmarkStart w:id="1164" w:name="_Toc143546045"/>
      <w:bookmarkEnd w:id="1164"/>
      <w:bookmarkStart w:id="1165" w:name="_Toc143546033"/>
      <w:bookmarkEnd w:id="1165"/>
      <w:bookmarkStart w:id="1166" w:name="_Toc143546079"/>
      <w:bookmarkEnd w:id="1166"/>
      <w:bookmarkStart w:id="1167" w:name="_Toc143546041"/>
      <w:bookmarkEnd w:id="1167"/>
      <w:bookmarkStart w:id="1168" w:name="_Toc143546032"/>
      <w:bookmarkEnd w:id="1168"/>
      <w:bookmarkStart w:id="1169" w:name="_Toc143546078"/>
      <w:bookmarkEnd w:id="1169"/>
      <w:bookmarkStart w:id="1170" w:name="_Toc143546059"/>
      <w:bookmarkEnd w:id="1170"/>
      <w:bookmarkStart w:id="1171" w:name="_Toc143546034"/>
      <w:bookmarkEnd w:id="1171"/>
      <w:bookmarkStart w:id="1172" w:name="_Toc143546027"/>
      <w:bookmarkEnd w:id="1172"/>
      <w:bookmarkStart w:id="1173" w:name="_Toc143546069"/>
      <w:bookmarkEnd w:id="1173"/>
      <w:bookmarkStart w:id="1174" w:name="_Toc143546039"/>
      <w:bookmarkEnd w:id="1174"/>
      <w:bookmarkStart w:id="1175" w:name="_Toc143546047"/>
      <w:bookmarkEnd w:id="1175"/>
      <w:bookmarkStart w:id="1176" w:name="_Toc143546070"/>
      <w:bookmarkEnd w:id="1176"/>
      <w:bookmarkStart w:id="1177" w:name="_Toc143546035"/>
      <w:bookmarkEnd w:id="1177"/>
      <w:bookmarkStart w:id="1178" w:name="_Toc143546040"/>
      <w:bookmarkEnd w:id="1178"/>
      <w:bookmarkStart w:id="1179" w:name="_Toc143546052"/>
      <w:bookmarkEnd w:id="1179"/>
      <w:bookmarkStart w:id="1180" w:name="_Toc143546051"/>
      <w:bookmarkEnd w:id="1180"/>
      <w:bookmarkStart w:id="1181" w:name="_Toc143546025"/>
      <w:bookmarkEnd w:id="1181"/>
      <w:bookmarkStart w:id="1182" w:name="_Toc143546028"/>
      <w:bookmarkEnd w:id="1182"/>
      <w:bookmarkStart w:id="1183" w:name="_Toc143546046"/>
      <w:bookmarkEnd w:id="1183"/>
      <w:bookmarkStart w:id="1184" w:name="_Toc143546044"/>
      <w:bookmarkEnd w:id="1184"/>
      <w:bookmarkStart w:id="1185" w:name="_Toc143546026"/>
      <w:bookmarkEnd w:id="1185"/>
      <w:bookmarkStart w:id="1186" w:name="_Toc143546037"/>
      <w:bookmarkEnd w:id="1186"/>
      <w:bookmarkStart w:id="1187" w:name="_Toc143546050"/>
      <w:bookmarkEnd w:id="1187"/>
      <w:bookmarkStart w:id="1188" w:name="_Toc143546098"/>
      <w:bookmarkEnd w:id="1188"/>
      <w:bookmarkStart w:id="1189" w:name="_Toc143546075"/>
      <w:bookmarkEnd w:id="1189"/>
      <w:bookmarkStart w:id="1190" w:name="_Toc143546083"/>
      <w:bookmarkEnd w:id="1190"/>
      <w:bookmarkStart w:id="1191" w:name="_Toc143546073"/>
      <w:bookmarkEnd w:id="1191"/>
      <w:bookmarkStart w:id="1192" w:name="_Toc143546068"/>
      <w:bookmarkEnd w:id="1192"/>
      <w:bookmarkStart w:id="1193" w:name="_Toc143546074"/>
      <w:bookmarkEnd w:id="1193"/>
      <w:bookmarkStart w:id="1194" w:name="_Toc143546094"/>
      <w:bookmarkEnd w:id="1194"/>
      <w:bookmarkStart w:id="1195" w:name="_Toc143546077"/>
      <w:bookmarkEnd w:id="1195"/>
      <w:bookmarkStart w:id="1196" w:name="_Toc143546057"/>
      <w:bookmarkEnd w:id="1196"/>
      <w:bookmarkStart w:id="1197" w:name="_Toc143546058"/>
      <w:bookmarkEnd w:id="1197"/>
      <w:bookmarkStart w:id="1198" w:name="_Toc143546065"/>
      <w:bookmarkEnd w:id="1198"/>
      <w:bookmarkStart w:id="1199" w:name="_Toc143546100"/>
      <w:bookmarkEnd w:id="1199"/>
      <w:bookmarkStart w:id="1200" w:name="_Toc143546090"/>
      <w:bookmarkEnd w:id="1200"/>
      <w:bookmarkStart w:id="1201" w:name="_Toc143546097"/>
      <w:bookmarkEnd w:id="1201"/>
      <w:bookmarkStart w:id="1202" w:name="_Toc143546088"/>
      <w:bookmarkEnd w:id="1202"/>
      <w:bookmarkStart w:id="1203" w:name="_Toc143546093"/>
      <w:bookmarkEnd w:id="1203"/>
      <w:bookmarkStart w:id="1204" w:name="_Toc143546061"/>
      <w:bookmarkEnd w:id="1204"/>
      <w:bookmarkStart w:id="1205" w:name="_Toc143546064"/>
      <w:bookmarkEnd w:id="1205"/>
      <w:bookmarkStart w:id="1206" w:name="_Toc143546062"/>
      <w:bookmarkEnd w:id="1206"/>
      <w:bookmarkStart w:id="1207" w:name="_Toc143546071"/>
      <w:bookmarkEnd w:id="1207"/>
      <w:bookmarkStart w:id="1208" w:name="_Toc143546072"/>
      <w:bookmarkEnd w:id="1208"/>
      <w:bookmarkStart w:id="1209" w:name="_Toc143546063"/>
      <w:bookmarkEnd w:id="1209"/>
      <w:bookmarkStart w:id="1210" w:name="_Toc143546067"/>
      <w:bookmarkEnd w:id="1210"/>
      <w:bookmarkStart w:id="1211" w:name="_Toc143546085"/>
      <w:bookmarkEnd w:id="1211"/>
      <w:bookmarkStart w:id="1212" w:name="_Toc143546092"/>
      <w:bookmarkEnd w:id="1212"/>
      <w:bookmarkStart w:id="1213" w:name="_Toc143546104"/>
      <w:bookmarkEnd w:id="1213"/>
      <w:bookmarkStart w:id="1214" w:name="_Toc143546095"/>
      <w:bookmarkEnd w:id="1214"/>
      <w:bookmarkStart w:id="1215" w:name="_Toc143546103"/>
      <w:bookmarkEnd w:id="1215"/>
      <w:bookmarkStart w:id="1216" w:name="_Toc143546087"/>
      <w:bookmarkEnd w:id="1216"/>
      <w:bookmarkStart w:id="1217" w:name="_Toc143546096"/>
      <w:bookmarkEnd w:id="1217"/>
      <w:bookmarkStart w:id="1218" w:name="_Toc143546089"/>
      <w:bookmarkEnd w:id="1218"/>
      <w:bookmarkStart w:id="1219" w:name="_Toc143546101"/>
      <w:bookmarkEnd w:id="1219"/>
      <w:bookmarkStart w:id="1220" w:name="_Toc143546159"/>
      <w:bookmarkEnd w:id="1220"/>
      <w:bookmarkStart w:id="1221" w:name="_Toc143546160"/>
      <w:bookmarkEnd w:id="1221"/>
      <w:bookmarkStart w:id="1222" w:name="_Toc143546161"/>
      <w:bookmarkEnd w:id="1222"/>
      <w:bookmarkStart w:id="1223" w:name="_Toc143546152"/>
      <w:bookmarkEnd w:id="1223"/>
      <w:bookmarkStart w:id="1224" w:name="_Toc143546120"/>
      <w:bookmarkEnd w:id="1224"/>
      <w:bookmarkStart w:id="1225" w:name="_Toc143546080"/>
      <w:bookmarkEnd w:id="1225"/>
      <w:bookmarkStart w:id="1226" w:name="_Toc143546123"/>
      <w:bookmarkEnd w:id="1226"/>
      <w:bookmarkStart w:id="1227" w:name="_Toc143546122"/>
      <w:bookmarkEnd w:id="1227"/>
      <w:bookmarkStart w:id="1228" w:name="_Toc143546091"/>
      <w:bookmarkEnd w:id="1228"/>
      <w:bookmarkStart w:id="1229" w:name="_Toc143546081"/>
      <w:bookmarkEnd w:id="1229"/>
      <w:bookmarkStart w:id="1230" w:name="_Toc143546153"/>
      <w:bookmarkEnd w:id="1230"/>
      <w:bookmarkStart w:id="1231" w:name="_Toc143546102"/>
      <w:bookmarkEnd w:id="1231"/>
      <w:bookmarkStart w:id="1232" w:name="_Toc143546154"/>
      <w:bookmarkEnd w:id="1232"/>
      <w:bookmarkStart w:id="1233" w:name="_Toc143546099"/>
      <w:bookmarkEnd w:id="1233"/>
      <w:bookmarkStart w:id="1234" w:name="_Toc143546124"/>
      <w:bookmarkEnd w:id="1234"/>
      <w:bookmarkStart w:id="1235" w:name="_Toc143546155"/>
      <w:bookmarkEnd w:id="1235"/>
      <w:bookmarkStart w:id="1236" w:name="_Toc143546086"/>
      <w:bookmarkEnd w:id="1236"/>
      <w:bookmarkStart w:id="1237" w:name="_Toc143546105"/>
      <w:bookmarkEnd w:id="1237"/>
      <w:bookmarkStart w:id="1238" w:name="_Toc143546106"/>
      <w:bookmarkEnd w:id="1238"/>
      <w:bookmarkStart w:id="1239" w:name="_Toc143546082"/>
      <w:bookmarkEnd w:id="1239"/>
      <w:bookmarkStart w:id="1240" w:name="_Toc143546118"/>
      <w:bookmarkEnd w:id="1240"/>
      <w:bookmarkStart w:id="1241" w:name="_Toc143546084"/>
      <w:bookmarkEnd w:id="1241"/>
      <w:bookmarkStart w:id="1242" w:name="_Toc143546150"/>
      <w:bookmarkEnd w:id="1242"/>
      <w:bookmarkStart w:id="1243" w:name="_Toc143546115"/>
      <w:bookmarkEnd w:id="1243"/>
      <w:bookmarkStart w:id="1244" w:name="_Toc143546121"/>
      <w:bookmarkEnd w:id="1244"/>
      <w:bookmarkStart w:id="1245" w:name="_Toc143546157"/>
      <w:bookmarkEnd w:id="1245"/>
      <w:bookmarkStart w:id="1246" w:name="_Toc143546119"/>
      <w:bookmarkEnd w:id="1246"/>
      <w:bookmarkStart w:id="1247" w:name="_Toc143546151"/>
      <w:bookmarkEnd w:id="1247"/>
      <w:bookmarkStart w:id="1248" w:name="_Toc143546113"/>
      <w:bookmarkEnd w:id="1248"/>
      <w:bookmarkStart w:id="1249" w:name="_Toc143546158"/>
      <w:bookmarkEnd w:id="1249"/>
      <w:bookmarkStart w:id="1250" w:name="_Toc143546156"/>
      <w:bookmarkEnd w:id="1250"/>
      <w:bookmarkStart w:id="1251" w:name="_Toc143546149"/>
      <w:bookmarkEnd w:id="1251"/>
      <w:bookmarkStart w:id="1252" w:name="_Toc143546164"/>
      <w:bookmarkEnd w:id="1252"/>
      <w:bookmarkStart w:id="1253" w:name="_Toc143546173"/>
      <w:bookmarkEnd w:id="1253"/>
      <w:bookmarkStart w:id="1254" w:name="_Toc143546194"/>
      <w:bookmarkEnd w:id="1254"/>
      <w:bookmarkStart w:id="1255" w:name="_Toc143546175"/>
      <w:bookmarkEnd w:id="1255"/>
      <w:bookmarkStart w:id="1256" w:name="_Toc143546171"/>
      <w:bookmarkEnd w:id="1256"/>
      <w:bookmarkStart w:id="1257" w:name="_Toc143546165"/>
      <w:bookmarkEnd w:id="1257"/>
      <w:bookmarkStart w:id="1258" w:name="_Toc143546108"/>
      <w:bookmarkEnd w:id="1258"/>
      <w:bookmarkStart w:id="1259" w:name="_Toc143546170"/>
      <w:bookmarkEnd w:id="1259"/>
      <w:bookmarkStart w:id="1260" w:name="_Toc143546169"/>
      <w:bookmarkEnd w:id="1260"/>
      <w:bookmarkStart w:id="1261" w:name="_Toc143546109"/>
      <w:bookmarkEnd w:id="1261"/>
      <w:bookmarkStart w:id="1262" w:name="_Toc143546172"/>
      <w:bookmarkEnd w:id="1262"/>
      <w:bookmarkStart w:id="1263" w:name="_Toc143546110"/>
      <w:bookmarkEnd w:id="1263"/>
      <w:bookmarkStart w:id="1264" w:name="_Toc143546162"/>
      <w:bookmarkEnd w:id="1264"/>
      <w:bookmarkStart w:id="1265" w:name="_Toc143546112"/>
      <w:bookmarkEnd w:id="1265"/>
      <w:bookmarkStart w:id="1266" w:name="_Toc143546167"/>
      <w:bookmarkEnd w:id="1266"/>
      <w:bookmarkStart w:id="1267" w:name="_Toc143546181"/>
      <w:bookmarkEnd w:id="1267"/>
      <w:bookmarkStart w:id="1268" w:name="_Toc143546184"/>
      <w:bookmarkEnd w:id="1268"/>
      <w:bookmarkStart w:id="1269" w:name="_Toc143546116"/>
      <w:bookmarkEnd w:id="1269"/>
      <w:bookmarkStart w:id="1270" w:name="_Toc143546111"/>
      <w:bookmarkEnd w:id="1270"/>
      <w:bookmarkStart w:id="1271" w:name="_Toc143546163"/>
      <w:bookmarkEnd w:id="1271"/>
      <w:bookmarkStart w:id="1272" w:name="_Toc143546117"/>
      <w:bookmarkEnd w:id="1272"/>
      <w:bookmarkStart w:id="1273" w:name="_Toc143546174"/>
      <w:bookmarkEnd w:id="1273"/>
      <w:bookmarkStart w:id="1274" w:name="_Toc143546168"/>
      <w:bookmarkEnd w:id="1274"/>
      <w:bookmarkStart w:id="1275" w:name="_Toc143546114"/>
      <w:bookmarkEnd w:id="1275"/>
      <w:bookmarkStart w:id="1276" w:name="_Toc143546107"/>
      <w:bookmarkEnd w:id="1276"/>
      <w:bookmarkStart w:id="1277" w:name="_Toc143546182"/>
      <w:bookmarkEnd w:id="1277"/>
      <w:bookmarkStart w:id="1278" w:name="_Toc143546188"/>
      <w:bookmarkEnd w:id="1278"/>
      <w:bookmarkStart w:id="1279" w:name="_Toc143546190"/>
      <w:bookmarkEnd w:id="1279"/>
      <w:bookmarkStart w:id="1280" w:name="_Toc143546195"/>
      <w:bookmarkEnd w:id="1280"/>
      <w:bookmarkStart w:id="1281" w:name="_Toc143546186"/>
      <w:bookmarkEnd w:id="1281"/>
      <w:bookmarkStart w:id="1282" w:name="_Toc143546166"/>
      <w:bookmarkEnd w:id="1282"/>
      <w:bookmarkStart w:id="1283" w:name="_Toc143546191"/>
      <w:bookmarkEnd w:id="1283"/>
      <w:bookmarkStart w:id="1284" w:name="_Toc143546233"/>
      <w:bookmarkEnd w:id="1284"/>
      <w:bookmarkStart w:id="1285" w:name="_Toc143546193"/>
      <w:bookmarkEnd w:id="1285"/>
      <w:bookmarkStart w:id="1286" w:name="_Toc143546221"/>
      <w:bookmarkEnd w:id="1286"/>
      <w:bookmarkStart w:id="1287" w:name="_Toc143546177"/>
      <w:bookmarkEnd w:id="1287"/>
      <w:bookmarkStart w:id="1288" w:name="_Toc143546197"/>
      <w:bookmarkEnd w:id="1288"/>
      <w:bookmarkStart w:id="1289" w:name="_Toc143546279"/>
      <w:bookmarkEnd w:id="1289"/>
      <w:bookmarkStart w:id="1290" w:name="_Toc143546210"/>
      <w:bookmarkEnd w:id="1290"/>
      <w:bookmarkStart w:id="1291" w:name="_Toc143546189"/>
      <w:bookmarkEnd w:id="1291"/>
      <w:bookmarkStart w:id="1292" w:name="_Toc143546178"/>
      <w:bookmarkEnd w:id="1292"/>
      <w:bookmarkStart w:id="1293" w:name="_Toc143546198"/>
      <w:bookmarkEnd w:id="1293"/>
      <w:bookmarkStart w:id="1294" w:name="_Toc143546202"/>
      <w:bookmarkEnd w:id="1294"/>
      <w:bookmarkStart w:id="1295" w:name="_Toc143546200"/>
      <w:bookmarkEnd w:id="1295"/>
      <w:bookmarkStart w:id="1296" w:name="_Toc143546176"/>
      <w:bookmarkEnd w:id="1296"/>
      <w:bookmarkStart w:id="1297" w:name="_Toc143546196"/>
      <w:bookmarkEnd w:id="1297"/>
      <w:bookmarkStart w:id="1298" w:name="_Toc143546201"/>
      <w:bookmarkEnd w:id="1298"/>
      <w:bookmarkStart w:id="1299" w:name="_Toc143546199"/>
      <w:bookmarkEnd w:id="1299"/>
      <w:bookmarkStart w:id="1300" w:name="_Toc143546185"/>
      <w:bookmarkEnd w:id="1300"/>
      <w:bookmarkStart w:id="1301" w:name="_Toc143546187"/>
      <w:bookmarkEnd w:id="1301"/>
      <w:bookmarkStart w:id="1302" w:name="_Toc143546207"/>
      <w:bookmarkEnd w:id="1302"/>
      <w:bookmarkStart w:id="1303" w:name="_Toc143546208"/>
      <w:bookmarkEnd w:id="1303"/>
      <w:bookmarkStart w:id="1304" w:name="_Toc143546203"/>
      <w:bookmarkEnd w:id="1304"/>
      <w:bookmarkStart w:id="1305" w:name="_Toc143546217"/>
      <w:bookmarkEnd w:id="1305"/>
      <w:bookmarkStart w:id="1306" w:name="_Toc143546209"/>
      <w:bookmarkEnd w:id="1306"/>
      <w:bookmarkStart w:id="1307" w:name="_Toc143546204"/>
      <w:bookmarkEnd w:id="1307"/>
      <w:bookmarkStart w:id="1308" w:name="_Toc143546179"/>
      <w:bookmarkEnd w:id="1308"/>
      <w:bookmarkStart w:id="1309" w:name="_Toc143546214"/>
      <w:bookmarkEnd w:id="1309"/>
      <w:bookmarkStart w:id="1310" w:name="_Toc143546180"/>
      <w:bookmarkEnd w:id="1310"/>
      <w:bookmarkStart w:id="1311" w:name="_Toc143546216"/>
      <w:bookmarkEnd w:id="1311"/>
      <w:bookmarkStart w:id="1312" w:name="_Toc143546224"/>
      <w:bookmarkEnd w:id="1312"/>
      <w:bookmarkStart w:id="1313" w:name="_Toc143546192"/>
      <w:bookmarkEnd w:id="1313"/>
      <w:bookmarkStart w:id="1314" w:name="_Toc143546183"/>
      <w:bookmarkEnd w:id="1314"/>
      <w:bookmarkStart w:id="1315" w:name="_Toc143546206"/>
      <w:bookmarkEnd w:id="1315"/>
      <w:bookmarkStart w:id="1316" w:name="_Toc143546285"/>
      <w:bookmarkEnd w:id="1316"/>
      <w:bookmarkStart w:id="1317" w:name="_Toc143546228"/>
      <w:bookmarkEnd w:id="1317"/>
      <w:bookmarkStart w:id="1318" w:name="_Toc143546231"/>
      <w:bookmarkEnd w:id="1318"/>
      <w:bookmarkStart w:id="1319" w:name="_Toc143546220"/>
      <w:bookmarkEnd w:id="1319"/>
      <w:bookmarkStart w:id="1320" w:name="_Toc143546292"/>
      <w:bookmarkEnd w:id="1320"/>
      <w:bookmarkStart w:id="1321" w:name="_Toc143546280"/>
      <w:bookmarkEnd w:id="1321"/>
      <w:bookmarkStart w:id="1322" w:name="_Toc143546212"/>
      <w:bookmarkEnd w:id="1322"/>
      <w:bookmarkStart w:id="1323" w:name="_Toc143546288"/>
      <w:bookmarkEnd w:id="1323"/>
      <w:bookmarkStart w:id="1324" w:name="_Toc143546310"/>
      <w:bookmarkEnd w:id="1324"/>
      <w:bookmarkStart w:id="1325" w:name="_Toc143546223"/>
      <w:bookmarkEnd w:id="1325"/>
      <w:bookmarkStart w:id="1326" w:name="_Toc143546222"/>
      <w:bookmarkEnd w:id="1326"/>
      <w:bookmarkStart w:id="1327" w:name="_Toc143546283"/>
      <w:bookmarkEnd w:id="1327"/>
      <w:bookmarkStart w:id="1328" w:name="_Toc143546218"/>
      <w:bookmarkEnd w:id="1328"/>
      <w:bookmarkStart w:id="1329" w:name="_Toc143546229"/>
      <w:bookmarkEnd w:id="1329"/>
      <w:bookmarkStart w:id="1330" w:name="_Toc143546281"/>
      <w:bookmarkEnd w:id="1330"/>
      <w:bookmarkStart w:id="1331" w:name="_Toc143546205"/>
      <w:bookmarkEnd w:id="1331"/>
      <w:bookmarkStart w:id="1332" w:name="_Toc143546213"/>
      <w:bookmarkEnd w:id="1332"/>
      <w:bookmarkStart w:id="1333" w:name="_Toc143546227"/>
      <w:bookmarkEnd w:id="1333"/>
      <w:bookmarkStart w:id="1334" w:name="_Toc143546289"/>
      <w:bookmarkEnd w:id="1334"/>
      <w:bookmarkStart w:id="1335" w:name="_Toc143546287"/>
      <w:bookmarkEnd w:id="1335"/>
      <w:bookmarkStart w:id="1336" w:name="_Toc143546282"/>
      <w:bookmarkEnd w:id="1336"/>
      <w:bookmarkStart w:id="1337" w:name="_Toc143546230"/>
      <w:bookmarkEnd w:id="1337"/>
      <w:bookmarkStart w:id="1338" w:name="_Toc143546219"/>
      <w:bookmarkEnd w:id="1338"/>
      <w:bookmarkStart w:id="1339" w:name="_Toc143546284"/>
      <w:bookmarkEnd w:id="1339"/>
      <w:bookmarkStart w:id="1340" w:name="_Toc143546286"/>
      <w:bookmarkEnd w:id="1340"/>
      <w:bookmarkStart w:id="1341" w:name="_Toc143546226"/>
      <w:bookmarkEnd w:id="1341"/>
      <w:bookmarkStart w:id="1342" w:name="_Toc143546232"/>
      <w:bookmarkEnd w:id="1342"/>
      <w:bookmarkStart w:id="1343" w:name="_Toc143546211"/>
      <w:bookmarkEnd w:id="1343"/>
      <w:bookmarkStart w:id="1344" w:name="_Toc143546225"/>
      <w:bookmarkEnd w:id="1344"/>
      <w:bookmarkStart w:id="1345" w:name="_Toc143546290"/>
      <w:bookmarkEnd w:id="1345"/>
      <w:bookmarkStart w:id="1346" w:name="_Toc143546215"/>
      <w:bookmarkEnd w:id="1346"/>
      <w:bookmarkStart w:id="1347" w:name="_Toc143546291"/>
      <w:bookmarkEnd w:id="1347"/>
      <w:bookmarkStart w:id="1348" w:name="_Toc143546416"/>
      <w:bookmarkEnd w:id="1348"/>
      <w:bookmarkStart w:id="1349" w:name="_Toc143546312"/>
      <w:bookmarkEnd w:id="1349"/>
      <w:bookmarkStart w:id="1350" w:name="_Toc143546320"/>
      <w:bookmarkEnd w:id="1350"/>
      <w:bookmarkStart w:id="1351" w:name="_Toc143546304"/>
      <w:bookmarkEnd w:id="1351"/>
      <w:bookmarkStart w:id="1352" w:name="_Toc143546314"/>
      <w:bookmarkEnd w:id="1352"/>
      <w:bookmarkStart w:id="1353" w:name="_Toc143546306"/>
      <w:bookmarkEnd w:id="1353"/>
      <w:bookmarkStart w:id="1354" w:name="_Toc143546296"/>
      <w:bookmarkEnd w:id="1354"/>
      <w:bookmarkStart w:id="1355" w:name="_Toc143546293"/>
      <w:bookmarkEnd w:id="1355"/>
      <w:bookmarkStart w:id="1356" w:name="_Toc143546311"/>
      <w:bookmarkEnd w:id="1356"/>
      <w:bookmarkStart w:id="1357" w:name="_Toc143546315"/>
      <w:bookmarkEnd w:id="1357"/>
      <w:bookmarkStart w:id="1358" w:name="_Toc143546308"/>
      <w:bookmarkEnd w:id="1358"/>
      <w:bookmarkStart w:id="1359" w:name="_Toc143546305"/>
      <w:bookmarkEnd w:id="1359"/>
      <w:bookmarkStart w:id="1360" w:name="_Toc143546316"/>
      <w:bookmarkEnd w:id="1360"/>
      <w:bookmarkStart w:id="1361" w:name="_Toc143546303"/>
      <w:bookmarkEnd w:id="1361"/>
      <w:bookmarkStart w:id="1362" w:name="_Toc143546319"/>
      <w:bookmarkEnd w:id="1362"/>
      <w:bookmarkStart w:id="1363" w:name="_Toc143546301"/>
      <w:bookmarkEnd w:id="1363"/>
      <w:bookmarkStart w:id="1364" w:name="_Toc143546298"/>
      <w:bookmarkEnd w:id="1364"/>
      <w:bookmarkStart w:id="1365" w:name="_Toc143546307"/>
      <w:bookmarkEnd w:id="1365"/>
      <w:bookmarkStart w:id="1366" w:name="_Toc143546318"/>
      <w:bookmarkEnd w:id="1366"/>
      <w:bookmarkStart w:id="1367" w:name="_Toc143546321"/>
      <w:bookmarkEnd w:id="1367"/>
      <w:bookmarkStart w:id="1368" w:name="_Toc143546300"/>
      <w:bookmarkEnd w:id="1368"/>
      <w:bookmarkStart w:id="1369" w:name="_Toc143546294"/>
      <w:bookmarkEnd w:id="1369"/>
      <w:bookmarkStart w:id="1370" w:name="_Toc143546333"/>
      <w:bookmarkEnd w:id="1370"/>
      <w:bookmarkStart w:id="1371" w:name="_Toc143546317"/>
      <w:bookmarkEnd w:id="1371"/>
      <w:bookmarkStart w:id="1372" w:name="_Toc143546295"/>
      <w:bookmarkEnd w:id="1372"/>
      <w:bookmarkStart w:id="1373" w:name="_Toc143546302"/>
      <w:bookmarkEnd w:id="1373"/>
      <w:bookmarkStart w:id="1374" w:name="_Toc143546313"/>
      <w:bookmarkEnd w:id="1374"/>
      <w:bookmarkStart w:id="1375" w:name="_Toc143546309"/>
      <w:bookmarkEnd w:id="1375"/>
      <w:bookmarkStart w:id="1376" w:name="_Toc143546297"/>
      <w:bookmarkEnd w:id="1376"/>
      <w:bookmarkStart w:id="1377" w:name="_Toc143546299"/>
      <w:bookmarkEnd w:id="1377"/>
      <w:bookmarkStart w:id="1378" w:name="_Toc143546339"/>
      <w:bookmarkEnd w:id="1378"/>
      <w:bookmarkStart w:id="1379" w:name="_Toc143546415"/>
      <w:bookmarkEnd w:id="1379"/>
      <w:bookmarkStart w:id="1380" w:name="_Toc143546421"/>
      <w:bookmarkEnd w:id="1380"/>
      <w:bookmarkStart w:id="1381" w:name="_Toc143546364"/>
      <w:bookmarkEnd w:id="1381"/>
      <w:bookmarkStart w:id="1382" w:name="_Toc143546420"/>
      <w:bookmarkEnd w:id="1382"/>
      <w:bookmarkStart w:id="1383" w:name="_Toc143546337"/>
      <w:bookmarkEnd w:id="1383"/>
      <w:bookmarkStart w:id="1384" w:name="_Toc143546340"/>
      <w:bookmarkEnd w:id="1384"/>
      <w:bookmarkStart w:id="1385" w:name="_Toc143546327"/>
      <w:bookmarkEnd w:id="1385"/>
      <w:bookmarkStart w:id="1386" w:name="_Toc143546338"/>
      <w:bookmarkEnd w:id="1386"/>
      <w:bookmarkStart w:id="1387" w:name="_Toc143546365"/>
      <w:bookmarkEnd w:id="1387"/>
      <w:bookmarkStart w:id="1388" w:name="_Toc143546412"/>
      <w:bookmarkEnd w:id="1388"/>
      <w:bookmarkStart w:id="1389" w:name="_Toc143546326"/>
      <w:bookmarkEnd w:id="1389"/>
      <w:bookmarkStart w:id="1390" w:name="_Toc143546329"/>
      <w:bookmarkEnd w:id="1390"/>
      <w:bookmarkStart w:id="1391" w:name="_Toc143546325"/>
      <w:bookmarkEnd w:id="1391"/>
      <w:bookmarkStart w:id="1392" w:name="_Toc143546418"/>
      <w:bookmarkEnd w:id="1392"/>
      <w:bookmarkStart w:id="1393" w:name="_Toc143546330"/>
      <w:bookmarkEnd w:id="1393"/>
      <w:bookmarkStart w:id="1394" w:name="_Toc143546414"/>
      <w:bookmarkEnd w:id="1394"/>
      <w:bookmarkStart w:id="1395" w:name="_Toc143546422"/>
      <w:bookmarkEnd w:id="1395"/>
      <w:bookmarkStart w:id="1396" w:name="_Toc143546423"/>
      <w:bookmarkEnd w:id="1396"/>
      <w:bookmarkStart w:id="1397" w:name="_Toc143546324"/>
      <w:bookmarkEnd w:id="1397"/>
      <w:bookmarkStart w:id="1398" w:name="_Toc143546322"/>
      <w:bookmarkEnd w:id="1398"/>
      <w:bookmarkStart w:id="1399" w:name="_Toc143546366"/>
      <w:bookmarkEnd w:id="1399"/>
      <w:bookmarkStart w:id="1400" w:name="_Toc143546331"/>
      <w:bookmarkEnd w:id="1400"/>
      <w:bookmarkStart w:id="1401" w:name="_Toc143546323"/>
      <w:bookmarkEnd w:id="1401"/>
      <w:bookmarkStart w:id="1402" w:name="_Toc143546328"/>
      <w:bookmarkEnd w:id="1402"/>
      <w:bookmarkStart w:id="1403" w:name="_Toc143546417"/>
      <w:bookmarkEnd w:id="1403"/>
      <w:bookmarkStart w:id="1404" w:name="_Toc143546336"/>
      <w:bookmarkEnd w:id="1404"/>
      <w:bookmarkStart w:id="1405" w:name="_Toc143546363"/>
      <w:bookmarkEnd w:id="1405"/>
      <w:bookmarkStart w:id="1406" w:name="_Toc143546419"/>
      <w:bookmarkEnd w:id="1406"/>
      <w:bookmarkStart w:id="1407" w:name="_Toc143546335"/>
      <w:bookmarkEnd w:id="1407"/>
      <w:bookmarkStart w:id="1408" w:name="_Toc143546334"/>
      <w:bookmarkEnd w:id="1408"/>
      <w:bookmarkStart w:id="1409" w:name="_Toc143546332"/>
      <w:bookmarkEnd w:id="1409"/>
      <w:bookmarkStart w:id="1410" w:name="_Toc143546367"/>
      <w:bookmarkEnd w:id="1410"/>
      <w:bookmarkStart w:id="1411" w:name="_Toc143546413"/>
      <w:bookmarkEnd w:id="1411"/>
      <w:bookmarkStart w:id="1412" w:name="_Toc143546424"/>
      <w:bookmarkEnd w:id="1412"/>
      <w:bookmarkStart w:id="1413" w:name="_Toc1215231639"/>
      <w:bookmarkStart w:id="1414" w:name="_Toc15441"/>
      <w:bookmarkStart w:id="1415" w:name="_Toc30262"/>
      <w:bookmarkStart w:id="1416" w:name="_Toc144274233"/>
      <w:bookmarkStart w:id="1417" w:name="_Toc17273"/>
      <w:bookmarkStart w:id="1418" w:name="_Toc564436306"/>
      <w:bookmarkStart w:id="1419" w:name="_Toc20261"/>
      <w:bookmarkStart w:id="1420" w:name="_GoBack"/>
      <w:bookmarkEnd w:id="1420"/>
      <w:r>
        <w:rPr>
          <w:rFonts w:hint="eastAsia"/>
        </w:rPr>
        <w:t>项目方案</w:t>
      </w:r>
      <w:bookmarkEnd w:id="1413"/>
      <w:bookmarkEnd w:id="1414"/>
      <w:bookmarkEnd w:id="1415"/>
      <w:bookmarkEnd w:id="1416"/>
      <w:bookmarkEnd w:id="1417"/>
      <w:bookmarkEnd w:id="1418"/>
      <w:bookmarkEnd w:id="1419"/>
    </w:p>
    <w:p>
      <w:pPr>
        <w:pStyle w:val="Heading2"/>
        <w:numPr>
          <w:ilvl w:val="1"/>
          <w:numId w:val="5"/>
        </w:numPr>
      </w:pPr>
      <w:bookmarkStart w:id="1421" w:name="_Toc144274261"/>
      <w:r>
        <w:rPr>
          <w:rFonts w:hint="eastAsia"/>
        </w:rPr>
        <w:t>区</w:t>
      </w:r>
      <w:r>
        <w:rPr>
          <w:rFonts w:hint="eastAsia"/>
          <w:lang w:eastAsia="zh-CN"/>
        </w:rPr>
        <w:t>XXX</w:t>
      </w:r>
      <w:r>
        <w:rPr>
          <w:rFonts w:hint="eastAsia"/>
        </w:rPr>
        <w:t>指挥中心建设（第二期）</w:t>
      </w:r>
      <w:bookmarkEnd w:id="1421"/>
    </w:p>
    <w:p>
      <w:pPr>
        <w:pStyle w:val="Heading3"/>
      </w:pPr>
      <w:bookmarkStart w:id="1422" w:name="_Toc144274265"/>
      <w:r>
        <w:rPr>
          <w:rFonts w:hint="eastAsia"/>
        </w:rPr>
        <w:t>软件开发服务</w:t>
      </w:r>
      <w:bookmarkEnd w:id="1422"/>
    </w:p>
    <w:p>
      <w:pPr>
        <w:pStyle w:val="Heading4"/>
      </w:pPr>
      <w:r>
        <w:rPr>
          <w:rFonts w:hint="eastAsia"/>
        </w:rPr>
        <w:t>定制软件开发</w:t>
      </w:r>
    </w:p>
    <w:p>
      <w:pPr>
        <w:pStyle w:val="Heading5"/>
      </w:pPr>
      <w:bookmarkStart w:id="1423" w:name="_Toc118817373"/>
      <w:r>
        <w:rPr>
          <w:rFonts w:hint="eastAsia"/>
          <w:lang w:eastAsia="zh-CN"/>
        </w:rPr>
        <w:t>XXX</w:t>
      </w:r>
      <w:r>
        <w:rPr>
          <w:rFonts w:hint="eastAsia"/>
        </w:rPr>
        <w:t>统一门户本地化部署服务</w:t>
      </w:r>
    </w:p>
    <w:p>
      <w:pPr>
        <w:pStyle w:val="a"/>
        <w:ind w:firstLine="480"/>
      </w:pPr>
      <w:r>
        <w:rPr>
          <w:rFonts w:hint="eastAsia"/>
        </w:rPr>
        <w:t>根据</w:t>
      </w:r>
      <w:r>
        <w:rPr>
          <w:rFonts w:hint="eastAsia"/>
          <w:lang w:eastAsia="zh-CN"/>
        </w:rPr>
        <w:t>XXX</w:t>
      </w:r>
      <w:r>
        <w:rPr>
          <w:rFonts w:hint="eastAsia"/>
        </w:rPr>
        <w:t>管理部要求，通过本地化部署</w:t>
      </w:r>
      <w:r>
        <w:rPr>
          <w:rFonts w:hint="eastAsia"/>
          <w:lang w:eastAsia="zh-CN"/>
        </w:rPr>
        <w:t>XXX</w:t>
      </w:r>
      <w:r>
        <w:rPr>
          <w:rFonts w:hint="eastAsia"/>
        </w:rPr>
        <w:t>统一门户，集成从化区在用的相关</w:t>
      </w:r>
      <w:r>
        <w:rPr>
          <w:rFonts w:hint="eastAsia"/>
          <w:lang w:eastAsia="zh-CN"/>
        </w:rPr>
        <w:t>XXX</w:t>
      </w:r>
      <w:r>
        <w:rPr>
          <w:rFonts w:hint="eastAsia"/>
        </w:rPr>
        <w:t>信息化系统，为从化区</w:t>
      </w:r>
      <w:r>
        <w:rPr>
          <w:rFonts w:hint="eastAsia"/>
          <w:lang w:eastAsia="zh-CN"/>
        </w:rPr>
        <w:t>XXX</w:t>
      </w:r>
      <w:r>
        <w:rPr>
          <w:rFonts w:hint="eastAsia"/>
        </w:rPr>
        <w:t>用户提供一站式访问入口。</w:t>
      </w:r>
    </w:p>
    <w:p>
      <w:pPr>
        <w:pStyle w:val="a"/>
        <w:ind w:firstLine="480"/>
      </w:pPr>
      <w:r>
        <w:rPr>
          <w:rFonts w:hint="eastAsia"/>
        </w:rPr>
        <w:t>统一门户系统可为各工作人员提供集中的登录应用系统的工作界面，同时也为有意浏览信息的访问者提供一站式信息服务。</w:t>
      </w:r>
    </w:p>
    <w:p>
      <w:pPr>
        <w:pStyle w:val="a"/>
        <w:ind w:firstLine="480"/>
      </w:pPr>
      <w:r>
        <w:rPr>
          <w:rFonts w:hint="eastAsia"/>
        </w:rPr>
        <w:t>作为应用统一门户，提供门户的栏目设置、内容和页面设计工具，以适应新形式下的信息公开要求。</w:t>
      </w:r>
    </w:p>
    <w:p>
      <w:pPr>
        <w:pStyle w:val="Heading6"/>
      </w:pPr>
      <w:r>
        <w:rPr>
          <w:rFonts w:hint="eastAsia"/>
        </w:rPr>
        <w:t>门户前台</w:t>
      </w:r>
    </w:p>
    <w:p>
      <w:pPr>
        <w:pStyle w:val="Heading7"/>
      </w:pPr>
      <w:r>
        <w:rPr>
          <w:rFonts w:hint="eastAsia"/>
        </w:rPr>
        <w:t>个人门户</w:t>
      </w:r>
    </w:p>
    <w:p>
      <w:pPr>
        <w:pStyle w:val="a"/>
        <w:ind w:firstLine="480"/>
      </w:pPr>
      <w:r>
        <w:rPr>
          <w:rFonts w:hint="eastAsia"/>
        </w:rPr>
        <w:t>系统提供个人门户定制功能，可以个性化设置和展现与本人相关的办公业务项，实现不同的用户看到不同的用户桌面。将待办事项、个人消息、日程安排、通知公告、应用系统等内容在个人门户集中展现，方便个人对日常工作进行高效处理。</w:t>
      </w:r>
    </w:p>
    <w:p>
      <w:pPr>
        <w:pStyle w:val="Heading7"/>
      </w:pPr>
      <w:r>
        <w:rPr>
          <w:rFonts w:hint="eastAsia"/>
        </w:rPr>
        <w:t>应用系统集成</w:t>
      </w:r>
    </w:p>
    <w:p>
      <w:pPr>
        <w:pStyle w:val="a"/>
        <w:ind w:firstLine="480"/>
      </w:pPr>
      <w:r>
        <w:t>根据用户权限实现各业务系统的自定义配置、展示</w:t>
      </w:r>
      <w:r>
        <w:rPr>
          <w:rFonts w:hint="eastAsia"/>
        </w:rPr>
        <w:t>，</w:t>
      </w:r>
      <w:r>
        <w:t>系统默认以图标</w:t>
      </w:r>
      <w:r>
        <w:rPr>
          <w:rFonts w:hint="eastAsia"/>
        </w:rPr>
        <w:t>或文字</w:t>
      </w:r>
      <w:r>
        <w:t>的方式展示各信息系统，用户可以</w:t>
      </w:r>
      <w:r>
        <w:rPr>
          <w:rFonts w:hint="eastAsia"/>
        </w:rPr>
        <w:t>点击</w:t>
      </w:r>
      <w:r>
        <w:t>进入</w:t>
      </w:r>
      <w:r>
        <w:rPr>
          <w:rFonts w:hint="eastAsia"/>
        </w:rPr>
        <w:t>相应的业务</w:t>
      </w:r>
      <w:r>
        <w:t>系统。</w:t>
      </w:r>
    </w:p>
    <w:p>
      <w:pPr>
        <w:pStyle w:val="Heading7"/>
      </w:pPr>
      <w:r>
        <w:rPr>
          <w:rFonts w:hint="eastAsia"/>
        </w:rPr>
        <w:t>事项待办集成</w:t>
      </w:r>
    </w:p>
    <w:p>
      <w:pPr>
        <w:pStyle w:val="a"/>
        <w:ind w:firstLine="480"/>
      </w:pPr>
      <w:r>
        <w:rPr>
          <w:rFonts w:hint="eastAsia"/>
        </w:rPr>
        <w:t>对用户的待办事项进行统一管理、统一窗口展示，使得用户可以清晰知道当前需要处理的事项，并且可通过待办事项列表直接进入到应用系统进行任务处理。</w:t>
      </w:r>
    </w:p>
    <w:p>
      <w:pPr>
        <w:pStyle w:val="Heading7"/>
      </w:pPr>
      <w:r>
        <w:rPr>
          <w:rFonts w:hint="eastAsia"/>
          <w:lang w:eastAsia="zh-CN"/>
        </w:rPr>
        <w:t>XXX</w:t>
      </w:r>
      <w:r>
        <w:rPr>
          <w:rFonts w:hint="eastAsia"/>
        </w:rPr>
        <w:t>展示集成</w:t>
      </w:r>
    </w:p>
    <w:p>
      <w:pPr>
        <w:pStyle w:val="a"/>
        <w:ind w:firstLine="480"/>
      </w:pPr>
      <w:r>
        <w:rPr>
          <w:rFonts w:hint="eastAsia"/>
        </w:rPr>
        <w:t>通过</w:t>
      </w:r>
      <w:r>
        <w:rPr>
          <w:rFonts w:hint="eastAsia"/>
          <w:lang w:eastAsia="zh-CN"/>
        </w:rPr>
        <w:t>XXX</w:t>
      </w:r>
      <w:r>
        <w:rPr>
          <w:rFonts w:hint="eastAsia"/>
        </w:rPr>
        <w:t>应用服务灵活调用各业务</w:t>
      </w:r>
      <w:r>
        <w:rPr>
          <w:rFonts w:hint="eastAsia"/>
          <w:lang w:eastAsia="zh-CN"/>
        </w:rPr>
        <w:t>XXX</w:t>
      </w:r>
      <w:r>
        <w:rPr>
          <w:rFonts w:hint="eastAsia"/>
        </w:rPr>
        <w:t>进行展示，也可自定义配置调用相关业务统计</w:t>
      </w:r>
      <w:r>
        <w:rPr>
          <w:rFonts w:hint="eastAsia"/>
          <w:lang w:eastAsia="zh-CN"/>
        </w:rPr>
        <w:t>XXX</w:t>
      </w:r>
      <w:r>
        <w:rPr>
          <w:rFonts w:hint="eastAsia"/>
        </w:rPr>
        <w:t>进行展示。</w:t>
      </w:r>
    </w:p>
    <w:p>
      <w:pPr>
        <w:pStyle w:val="Heading7"/>
      </w:pPr>
      <w:r>
        <w:rPr>
          <w:rFonts w:hint="eastAsia"/>
        </w:rPr>
        <w:t>消息集成</w:t>
      </w:r>
    </w:p>
    <w:p>
      <w:pPr>
        <w:pStyle w:val="a"/>
        <w:ind w:firstLine="480"/>
      </w:pPr>
      <w:r>
        <w:t>统一消息将各个系统的消息提醒进行其中整合，用户可以在统一门户中了解各个系统中的待办任务情况、系统信息等。</w:t>
      </w:r>
    </w:p>
    <w:p>
      <w:pPr>
        <w:pStyle w:val="Heading7"/>
      </w:pPr>
      <w:r>
        <w:t>通讯录管理</w:t>
      </w:r>
    </w:p>
    <w:p>
      <w:pPr>
        <w:pStyle w:val="a"/>
        <w:ind w:firstLine="480"/>
      </w:pPr>
      <w:r>
        <w:rPr>
          <w:rFonts w:hint="eastAsia"/>
        </w:rPr>
        <w:t>支持查看局内人员的通讯录，包括群组、姓名、手机号码、固定电话等信息，并可以添加为好友或直接拨打电话、视频通话。</w:t>
      </w:r>
    </w:p>
    <w:p>
      <w:pPr>
        <w:pStyle w:val="Heading7"/>
      </w:pPr>
      <w:r>
        <w:t>个人资料维护</w:t>
      </w:r>
    </w:p>
    <w:p>
      <w:pPr>
        <w:pStyle w:val="a"/>
        <w:ind w:firstLine="480"/>
        <w:sectPr>
          <w:footerReference w:type="default" r:id="rId5"/>
          <w:pgSz w:w="11906" w:h="16838"/>
          <w:pgMar w:top="1474" w:right="1418" w:bottom="1474" w:left="1418" w:header="851" w:footer="992" w:gutter="0"/>
          <w:cols w:num="1" w:space="425"/>
          <w:docGrid w:type="linesAndChars" w:linePitch="326" w:charSpace="0"/>
        </w:sectPr>
      </w:pPr>
      <w:r>
        <w:t>可实现个人基本资料的修改</w:t>
      </w:r>
      <w:r>
        <w:rPr>
          <w:rFonts w:hint="eastAsia"/>
        </w:rPr>
        <w:t>，</w:t>
      </w:r>
      <w:r>
        <w:t>如</w:t>
      </w:r>
      <w:r>
        <w:rPr>
          <w:rFonts w:hint="eastAsia"/>
        </w:rPr>
        <w:t>用户名、</w:t>
      </w:r>
      <w:r>
        <w:t>手机号、邮箱</w:t>
      </w:r>
      <w:r>
        <w:rPr>
          <w:rFonts w:hint="eastAsia"/>
        </w:rPr>
        <w:t>、照片</w:t>
      </w:r>
      <w:r>
        <w:t>等</w:t>
      </w:r>
      <w:r>
        <w:rPr>
          <w:rFonts w:hint="eastAsia"/>
        </w:rPr>
        <w:t>，并可设置个人账户密码和密保手机等信息。</w:t>
      </w:r>
    </w:p>
    <w:p>
      <w:pPr>
        <w:pStyle w:val="Heading7"/>
      </w:pPr>
      <w:r>
        <w:rPr>
          <w:rFonts w:hint="eastAsia"/>
        </w:rPr>
        <w:t>主题和外观</w:t>
      </w:r>
    </w:p>
    <w:p>
      <w:pPr>
        <w:pStyle w:val="a"/>
        <w:ind w:firstLine="480"/>
      </w:pPr>
      <w:r>
        <w:rPr>
          <w:rFonts w:hint="eastAsia"/>
        </w:rPr>
        <w:t>可配置主题和外观，提供以下功能：</w:t>
      </w:r>
    </w:p>
    <w:p>
      <w:pPr>
        <w:pStyle w:val="a"/>
        <w:ind w:firstLine="480"/>
      </w:pPr>
      <w:r>
        <w:rPr>
          <w:rFonts w:hint="eastAsia"/>
        </w:rPr>
        <w:t>1</w:t>
      </w:r>
      <w:r>
        <w:t>.</w:t>
      </w:r>
      <w:r>
        <w:rPr>
          <w:rFonts w:hint="eastAsia"/>
        </w:rPr>
        <w:t>可配置</w:t>
      </w:r>
      <w:r>
        <w:t>的CSS页</w:t>
      </w:r>
      <w:r>
        <w:rPr>
          <w:rFonts w:hint="eastAsia"/>
        </w:rPr>
        <w:t>面外观。</w:t>
      </w:r>
    </w:p>
    <w:p>
      <w:pPr>
        <w:pStyle w:val="a"/>
        <w:ind w:firstLine="480"/>
      </w:pPr>
      <w:r>
        <w:rPr>
          <w:rFonts w:hint="eastAsia"/>
        </w:rPr>
        <w:t>2</w:t>
      </w:r>
      <w:r>
        <w:t>.</w:t>
      </w:r>
      <w:r>
        <w:rPr>
          <w:rFonts w:hint="eastAsia"/>
        </w:rPr>
        <w:t>易于切换的主题和外观。</w:t>
      </w:r>
    </w:p>
    <w:p>
      <w:pPr>
        <w:pStyle w:val="a"/>
        <w:ind w:firstLine="480"/>
      </w:pPr>
      <w:r>
        <w:rPr>
          <w:rFonts w:hint="eastAsia"/>
        </w:rPr>
        <w:t>3</w:t>
      </w:r>
      <w:r>
        <w:t>.</w:t>
      </w:r>
      <w:r>
        <w:rPr>
          <w:rFonts w:hint="eastAsia"/>
        </w:rPr>
        <w:t>按页面定义外观样式。</w:t>
      </w:r>
    </w:p>
    <w:p>
      <w:pPr>
        <w:pStyle w:val="a"/>
        <w:ind w:firstLine="480"/>
      </w:pPr>
      <w:r>
        <w:rPr>
          <w:rFonts w:hint="eastAsia"/>
        </w:rPr>
        <w:t>4</w:t>
      </w:r>
      <w:r>
        <w:t>.</w:t>
      </w:r>
      <w:r>
        <w:rPr>
          <w:rFonts w:hint="eastAsia"/>
        </w:rPr>
        <w:t>可定</w:t>
      </w:r>
      <w:r>
        <w:t>制Portal页面。</w:t>
      </w:r>
    </w:p>
    <w:p>
      <w:pPr>
        <w:pStyle w:val="a"/>
        <w:ind w:firstLine="480"/>
      </w:pPr>
      <w:r>
        <w:rPr>
          <w:rFonts w:hint="eastAsia"/>
        </w:rPr>
        <w:t>5</w:t>
      </w:r>
      <w:r>
        <w:t>.拖拉式移动Portlet。</w:t>
      </w:r>
    </w:p>
    <w:p>
      <w:pPr>
        <w:pStyle w:val="Heading6"/>
      </w:pPr>
      <w:r>
        <w:rPr>
          <w:rFonts w:hint="eastAsia"/>
        </w:rPr>
        <w:t>门户后台</w:t>
      </w:r>
    </w:p>
    <w:p>
      <w:pPr>
        <w:pStyle w:val="a"/>
        <w:ind w:firstLine="480"/>
      </w:pPr>
      <w:r>
        <w:rPr>
          <w:rFonts w:hint="eastAsia"/>
        </w:rPr>
        <w:t>统一门户后台管理功能主要包括应用集成管理、角色管理、组织架构管理、用户管理、权限管理、审计日志管理等功能。</w:t>
      </w:r>
    </w:p>
    <w:p>
      <w:pPr>
        <w:pStyle w:val="Heading7"/>
      </w:pPr>
      <w:r>
        <w:rPr>
          <w:rFonts w:hint="eastAsia"/>
        </w:rPr>
        <w:t>应用集成管理</w:t>
      </w:r>
    </w:p>
    <w:p>
      <w:pPr>
        <w:pStyle w:val="a"/>
        <w:ind w:firstLine="480"/>
      </w:pPr>
      <w:r>
        <w:rPr>
          <w:rFonts w:hint="eastAsia"/>
        </w:rPr>
        <w:t>应用集成管理提供应用系统注册、应用系统管理和授权接入管理功能，可以对接入的应用系统进行统一规范化管理。</w:t>
      </w:r>
    </w:p>
    <w:p>
      <w:pPr>
        <w:pStyle w:val="Heading7"/>
      </w:pPr>
      <w:r>
        <w:rPr>
          <w:rFonts w:hint="eastAsia"/>
        </w:rPr>
        <w:t>统一角色管理</w:t>
      </w:r>
    </w:p>
    <w:p>
      <w:pPr>
        <w:pStyle w:val="a"/>
        <w:ind w:firstLine="480"/>
      </w:pPr>
      <w:r>
        <w:rPr>
          <w:rFonts w:hint="eastAsia"/>
        </w:rPr>
        <w:t>在统一门户中进行角色管理，包括新增角色、修改角色、删除角色、查询角色、角色功能授权、角色权限一览功能。</w:t>
      </w:r>
    </w:p>
    <w:p>
      <w:pPr>
        <w:pStyle w:val="a"/>
        <w:ind w:firstLine="480"/>
      </w:pPr>
      <w:r>
        <w:rPr>
          <w:rFonts w:hint="eastAsia"/>
        </w:rPr>
        <w:t>用户身份不同进行归组管理，将具有同样权限集合或特征的用户对象组织为角色。用户</w:t>
      </w:r>
      <w:r>
        <w:rPr>
          <w:rFonts w:hint="eastAsia"/>
          <w:lang w:eastAsia="zh-CN"/>
        </w:rPr>
        <w:t>XXX</w:t>
      </w:r>
      <w:r>
        <w:rPr>
          <w:rFonts w:hint="eastAsia"/>
        </w:rPr>
        <w:t>访问权限通过角色来实现。是具有</w:t>
      </w:r>
      <w:r>
        <w:rPr>
          <w:rFonts w:hint="eastAsia"/>
          <w:lang w:eastAsia="zh-CN"/>
        </w:rPr>
        <w:t>XXX</w:t>
      </w:r>
      <w:r>
        <w:rPr>
          <w:rFonts w:hint="eastAsia"/>
        </w:rPr>
        <w:t>访问权限的特定权限集的人员的抽象，系统先对角色进行授权，用户再通过与角色关联而获得权限。</w:t>
      </w:r>
    </w:p>
    <w:p>
      <w:pPr>
        <w:pStyle w:val="Heading7"/>
      </w:pPr>
      <w:r>
        <w:rPr>
          <w:rFonts w:hint="eastAsia"/>
        </w:rPr>
        <w:t>统一组织架构管理</w:t>
      </w:r>
    </w:p>
    <w:p>
      <w:pPr>
        <w:pStyle w:val="a"/>
        <w:ind w:firstLine="480"/>
      </w:pPr>
      <w:r>
        <w:rPr>
          <w:rFonts w:hint="eastAsia"/>
          <w:color w:val="000000"/>
        </w:rPr>
        <w:t>根据</w:t>
      </w:r>
      <w:r>
        <w:rPr>
          <w:rFonts w:hint="eastAsia"/>
        </w:rPr>
        <w:t>从化</w:t>
      </w:r>
      <w:r>
        <w:rPr>
          <w:rFonts w:hint="eastAsia"/>
          <w:color w:val="000000"/>
        </w:rPr>
        <w:t>区</w:t>
      </w:r>
      <w:r>
        <w:rPr>
          <w:rFonts w:hint="eastAsia"/>
          <w:lang w:eastAsia="zh-CN"/>
        </w:rPr>
        <w:t>XXXXXX</w:t>
      </w:r>
      <w:r>
        <w:rPr>
          <w:rFonts w:hint="eastAsia"/>
        </w:rPr>
        <w:t>的</w:t>
      </w:r>
      <w:r>
        <w:rPr>
          <w:rFonts w:hint="eastAsia"/>
          <w:color w:val="000000"/>
        </w:rPr>
        <w:t>组成进行组织架构管理，建立组织架构的信息和相关的权限范围，并进行维护，</w:t>
      </w:r>
      <w:r>
        <w:rPr>
          <w:rFonts w:hint="eastAsia"/>
        </w:rPr>
        <w:t>支持多级组织架构的管理，提供对组织机构</w:t>
      </w:r>
      <w:r>
        <w:rPr>
          <w:rFonts w:hint="eastAsia"/>
          <w:lang w:eastAsia="zh-CN"/>
        </w:rPr>
        <w:t>XXX</w:t>
      </w:r>
      <w:r>
        <w:rPr>
          <w:rFonts w:hint="eastAsia"/>
        </w:rPr>
        <w:t>的增加、删除、修改功能，实现对组织机构的统一管理。</w:t>
      </w:r>
    </w:p>
    <w:p>
      <w:pPr>
        <w:pStyle w:val="Heading7"/>
      </w:pPr>
      <w:r>
        <w:rPr>
          <w:rFonts w:hint="eastAsia"/>
        </w:rPr>
        <w:t>统一用户管理</w:t>
      </w:r>
    </w:p>
    <w:p>
      <w:pPr>
        <w:pStyle w:val="a"/>
        <w:ind w:firstLine="480"/>
      </w:pPr>
      <w:r>
        <w:rPr>
          <w:rFonts w:hint="eastAsia"/>
          <w:color w:val="000000"/>
        </w:rPr>
        <w:t>用户可分为</w:t>
      </w:r>
      <w:r>
        <w:rPr>
          <w:rFonts w:hint="eastAsia"/>
          <w:lang w:eastAsia="zh-CN"/>
        </w:rPr>
        <w:t>XXX</w:t>
      </w:r>
      <w:r>
        <w:rPr>
          <w:rFonts w:hint="eastAsia"/>
        </w:rPr>
        <w:t>管理单位用户、</w:t>
      </w:r>
      <w:r>
        <w:rPr>
          <w:rFonts w:hint="eastAsia"/>
          <w:lang w:eastAsia="zh-CN"/>
        </w:rPr>
        <w:t>XXX</w:t>
      </w:r>
      <w:r>
        <w:rPr>
          <w:rFonts w:hint="eastAsia"/>
        </w:rPr>
        <w:t>委用户、指挥机构用户、防灾减灾责任人、</w:t>
      </w:r>
      <w:r>
        <w:rPr>
          <w:rFonts w:hint="eastAsia"/>
          <w:color w:val="000000"/>
        </w:rPr>
        <w:t>系统管理员等，用户账号可以自由定制。</w:t>
      </w:r>
      <w:r>
        <w:rPr>
          <w:rFonts w:hint="eastAsia"/>
        </w:rPr>
        <w:t>支持多层级用户管理，提供用户信息的添加、修改、删除功能。</w:t>
      </w:r>
    </w:p>
    <w:p>
      <w:pPr>
        <w:pStyle w:val="Heading7"/>
      </w:pPr>
      <w:r>
        <w:rPr>
          <w:rFonts w:hint="eastAsia"/>
        </w:rPr>
        <w:t>统一权限管理</w:t>
      </w:r>
    </w:p>
    <w:p>
      <w:pPr>
        <w:pStyle w:val="a"/>
        <w:ind w:firstLine="480"/>
      </w:pPr>
      <w:r>
        <w:rPr>
          <w:rFonts w:hint="eastAsia"/>
        </w:rPr>
        <w:t>权限是执行操作、访问</w:t>
      </w:r>
      <w:r>
        <w:rPr>
          <w:rFonts w:hint="eastAsia"/>
          <w:lang w:eastAsia="zh-CN"/>
        </w:rPr>
        <w:t>XXX</w:t>
      </w:r>
      <w:r>
        <w:rPr>
          <w:rFonts w:hint="eastAsia"/>
        </w:rPr>
        <w:t>的通行证。对所有角色进行不同的权限管理，获得授权即可使用该权限下的全部</w:t>
      </w:r>
      <w:r>
        <w:rPr>
          <w:rFonts w:hint="eastAsia"/>
          <w:lang w:eastAsia="zh-CN"/>
        </w:rPr>
        <w:t>XXX</w:t>
      </w:r>
      <w:r>
        <w:rPr>
          <w:rFonts w:hint="eastAsia"/>
        </w:rPr>
        <w:t>查看权限和功能操作权限。</w:t>
      </w:r>
    </w:p>
    <w:p>
      <w:pPr>
        <w:pStyle w:val="a"/>
        <w:ind w:firstLine="480"/>
      </w:pPr>
      <w:r>
        <w:rPr>
          <w:rFonts w:hint="eastAsia"/>
        </w:rPr>
        <w:t>可以对不同部门、不同岗位、不同的人员授予不同功能权限，达到不同用户访问不同系统平台的目的。</w:t>
      </w:r>
    </w:p>
    <w:p>
      <w:pPr>
        <w:pStyle w:val="Heading7"/>
      </w:pPr>
      <w:r>
        <w:rPr>
          <w:rFonts w:hint="eastAsia"/>
        </w:rPr>
        <w:t>统一接口管理</w:t>
      </w:r>
    </w:p>
    <w:p>
      <w:pPr>
        <w:pStyle w:val="a"/>
        <w:ind w:firstLine="480"/>
        <w:sectPr>
          <w:footerReference w:type="default" r:id="rId6"/>
          <w:type w:val="nextPage"/>
          <w:pgSz w:w="11906" w:h="16838"/>
          <w:pgMar w:top="1474" w:right="1418" w:bottom="1474" w:left="1418" w:header="851" w:footer="992" w:gutter="0"/>
          <w:pgNumType w:start="2"/>
          <w:cols w:num="1" w:space="425"/>
          <w:titlePg w:val="0"/>
          <w:docGrid w:type="linesAndChars" w:linePitch="326" w:charSpace="0"/>
        </w:sectPr>
      </w:pPr>
      <w:r>
        <w:rPr>
          <w:rFonts w:hint="eastAsia"/>
        </w:rPr>
        <w:t>统一门户提供监控管理和接口日志管理功能，可以监控与第三方系统连接是否正常，接口调用、接口运行状态、系统应用服务器的负载情况等，并形成各个接口调用</w:t>
      </w:r>
      <w:r>
        <w:rPr>
          <w:rFonts w:hint="eastAsia"/>
          <w:lang w:eastAsia="zh-CN"/>
        </w:rPr>
        <w:t>XXX</w:t>
      </w:r>
      <w:r>
        <w:rPr>
          <w:rFonts w:hint="eastAsia"/>
        </w:rPr>
        <w:t>的统一记录，方便进行日常业务跟踪。</w:t>
      </w:r>
    </w:p>
    <w:p>
      <w:pPr>
        <w:pStyle w:val="Heading7"/>
      </w:pPr>
      <w:r>
        <w:rPr>
          <w:rFonts w:hint="eastAsia"/>
        </w:rPr>
        <w:t>审计安全管理</w:t>
      </w:r>
    </w:p>
    <w:p>
      <w:pPr>
        <w:pStyle w:val="a"/>
        <w:ind w:firstLine="480"/>
      </w:pPr>
      <w:r>
        <w:rPr>
          <w:rFonts w:hint="eastAsia"/>
        </w:rPr>
        <w:t>统一</w:t>
      </w:r>
      <w:r>
        <w:t>门户通过保存用户访问日志和操作日志来实现统一审计的功能。</w:t>
      </w:r>
    </w:p>
    <w:p>
      <w:pPr>
        <w:pStyle w:val="a"/>
        <w:ind w:firstLine="480"/>
      </w:pPr>
      <w:r>
        <w:rPr>
          <w:rFonts w:hint="eastAsia"/>
        </w:rPr>
        <w:t>提供对用户操作的全程跟踪，系统提供日志管理功能启动选项，允许用户开启或关闭日志管理。默认情况下，系统将跟踪所有用户的操作，根据实际需要，可以指定追踪某些用户。</w:t>
      </w:r>
    </w:p>
    <w:p>
      <w:pPr>
        <w:pStyle w:val="a"/>
        <w:ind w:firstLine="480"/>
      </w:pPr>
      <w:r>
        <w:rPr>
          <w:rFonts w:hint="eastAsia"/>
        </w:rPr>
        <w:t>用户的所有操作都被系统记录在日志管理</w:t>
      </w:r>
      <w:r>
        <w:rPr>
          <w:rFonts w:hint="eastAsia"/>
          <w:lang w:eastAsia="zh-CN"/>
        </w:rPr>
        <w:t>XXX</w:t>
      </w:r>
      <w:r>
        <w:rPr>
          <w:rFonts w:hint="eastAsia"/>
        </w:rPr>
        <w:t>表中，系统管理员能够调阅并查看某个用户的操作日志，支持日志导出。</w:t>
      </w:r>
    </w:p>
    <w:p>
      <w:pPr>
        <w:pStyle w:val="Heading7"/>
      </w:pPr>
      <w:r>
        <w:rPr>
          <w:rFonts w:hint="eastAsia"/>
          <w:lang w:eastAsia="zh-CN"/>
        </w:rPr>
        <w:t>XXX</w:t>
      </w:r>
      <w:r>
        <w:rPr>
          <w:rFonts w:hint="eastAsia"/>
        </w:rPr>
        <w:t>统计</w:t>
      </w:r>
    </w:p>
    <w:p>
      <w:pPr>
        <w:pStyle w:val="a"/>
        <w:ind w:firstLine="480"/>
      </w:pPr>
      <w:r>
        <w:rPr>
          <w:rFonts w:hint="eastAsia"/>
        </w:rPr>
        <w:t>支持对当前系统中的用户信息和接口信息进行</w:t>
      </w:r>
      <w:r>
        <w:rPr>
          <w:rFonts w:hint="eastAsia"/>
          <w:lang w:eastAsia="zh-CN"/>
        </w:rPr>
        <w:t>XXX</w:t>
      </w:r>
      <w:r>
        <w:rPr>
          <w:rFonts w:hint="eastAsia"/>
        </w:rPr>
        <w:t>统计，让系统管理员掌握当前系统的用户数和用户状况以及接口、日志等信息。</w:t>
      </w:r>
    </w:p>
    <w:p>
      <w:pPr>
        <w:pStyle w:val="Heading6"/>
      </w:pPr>
      <w:r>
        <w:rPr>
          <w:rFonts w:hint="eastAsia"/>
        </w:rPr>
        <w:t>门户支撑</w:t>
      </w:r>
    </w:p>
    <w:p>
      <w:pPr>
        <w:pStyle w:val="Heading7"/>
      </w:pPr>
      <w:r>
        <w:rPr>
          <w:rFonts w:hint="eastAsia"/>
        </w:rPr>
        <w:t>认证管理</w:t>
      </w:r>
    </w:p>
    <w:p>
      <w:pPr>
        <w:pStyle w:val="a"/>
        <w:ind w:firstLine="480"/>
      </w:pPr>
      <w:r>
        <w:rPr>
          <w:rFonts w:hint="eastAsia"/>
        </w:rPr>
        <w:t>统一认证服务为各系统提供统一的在线身份认证入口，并通过安全的身份认证机制确保应用系统接入的安全性。支持与省统一身份认证平台实现互认，实现单点登录。支持通过手机号动态密码，实现单点登录。支持通过移动端“扫一扫”功能实现PC端单点登录。</w:t>
      </w:r>
    </w:p>
    <w:p>
      <w:pPr>
        <w:pStyle w:val="Heading7"/>
      </w:pPr>
      <w:r>
        <w:rPr>
          <w:rFonts w:hint="eastAsia"/>
        </w:rPr>
        <w:t>消息中心</w:t>
      </w:r>
    </w:p>
    <w:p>
      <w:pPr>
        <w:pStyle w:val="a"/>
        <w:ind w:firstLine="480"/>
      </w:pPr>
      <w:r>
        <w:rPr>
          <w:rFonts w:hint="eastAsia"/>
        </w:rPr>
        <w:t>提供通知信息推送和待办信息推送，用户可以查看相关消息详情。</w:t>
      </w:r>
    </w:p>
    <w:p>
      <w:pPr>
        <w:pStyle w:val="a"/>
        <w:ind w:firstLine="480"/>
      </w:pPr>
      <w:r>
        <w:t>1.</w:t>
      </w:r>
      <w:r>
        <w:rPr>
          <w:rFonts w:hint="eastAsia"/>
        </w:rPr>
        <w:t>通知</w:t>
      </w:r>
      <w:r>
        <w:t>信息推送：包括</w:t>
      </w:r>
      <w:r>
        <w:rPr>
          <w:rFonts w:hint="eastAsia"/>
        </w:rPr>
        <w:t>通知标题、通知内容、通知分类、状态、发布时间</w:t>
      </w:r>
      <w:r>
        <w:t>等。</w:t>
      </w:r>
    </w:p>
    <w:p>
      <w:pPr>
        <w:pStyle w:val="a"/>
        <w:ind w:firstLine="480"/>
      </w:pPr>
      <w:r>
        <w:t>2.待办信息推送：包括</w:t>
      </w:r>
      <w:r>
        <w:rPr>
          <w:rFonts w:hint="eastAsia"/>
        </w:rPr>
        <w:t>消息名称</w:t>
      </w:r>
      <w:r>
        <w:t>、</w:t>
      </w:r>
      <w:r>
        <w:rPr>
          <w:rFonts w:hint="eastAsia"/>
        </w:rPr>
        <w:t>消息内容、消息分类、状态、发布时间</w:t>
      </w:r>
      <w:r>
        <w:t>等。</w:t>
      </w:r>
    </w:p>
    <w:p>
      <w:pPr>
        <w:pStyle w:val="Heading6"/>
      </w:pPr>
      <w:r>
        <w:rPr>
          <w:rFonts w:hint="eastAsia"/>
        </w:rPr>
        <w:t>功能需求清单</w:t>
      </w:r>
    </w:p>
    <w:p>
      <w:pPr>
        <w:pStyle w:val="a"/>
        <w:ind w:firstLine="480"/>
      </w:pPr>
      <w:r>
        <w:rPr>
          <w:rFonts w:hint="eastAsia"/>
        </w:rPr>
        <w:t>表3.</w:t>
      </w:r>
      <w:r>
        <w:t>7</w:t>
      </w:r>
      <w:r>
        <w:rPr>
          <w:rFonts w:hint="eastAsia"/>
        </w:rPr>
        <w:t xml:space="preserve">  定制软件开发服务功能需求表</w:t>
      </w:r>
    </w:p>
    <w:tbl>
      <w:tblPr>
        <w:tblStyle w:val="10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8"/>
        <w:gridCol w:w="1762"/>
        <w:gridCol w:w="5297"/>
        <w:gridCol w:w="136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0"/>
          <w:jc w:val="center"/>
        </w:trPr>
        <w:tc>
          <w:tcPr>
            <w:tcW w:w="462"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lang w:bidi="ar"/>
              </w:rPr>
              <w:t>序号</w:t>
            </w:r>
          </w:p>
        </w:tc>
        <w:tc>
          <w:tcPr>
            <w:tcW w:w="949"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lang w:bidi="ar"/>
              </w:rPr>
              <w:t>工作内容</w:t>
            </w:r>
          </w:p>
        </w:tc>
        <w:tc>
          <w:tcPr>
            <w:tcW w:w="2852"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lang w:bidi="ar"/>
              </w:rPr>
              <w:t>开发需求说明</w:t>
            </w:r>
          </w:p>
        </w:tc>
        <w:tc>
          <w:tcPr>
            <w:tcW w:w="737"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lang w:bidi="ar"/>
              </w:rPr>
              <w:t>工作量(人·月)</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w:t>
            </w:r>
          </w:p>
        </w:tc>
        <w:tc>
          <w:tcPr>
            <w:tcW w:w="949" w:type="pct"/>
            <w:vAlign w:val="center"/>
          </w:tcPr>
          <w:p>
            <w:pPr>
              <w:widowControl w:val="0"/>
              <w:jc w:val="both"/>
              <w:rPr>
                <w:rFonts w:eastAsia="仿宋_GB2312"/>
                <w:sz w:val="21"/>
              </w:rPr>
            </w:pPr>
            <w:r>
              <w:rPr>
                <w:rFonts w:eastAsia="仿宋_GB2312" w:hint="eastAsia"/>
                <w:sz w:val="21"/>
                <w:lang w:bidi="ar"/>
              </w:rPr>
              <w:t>门户前台</w:t>
            </w:r>
          </w:p>
        </w:tc>
        <w:tc>
          <w:tcPr>
            <w:tcW w:w="2852" w:type="pct"/>
            <w:vAlign w:val="center"/>
          </w:tcPr>
          <w:p>
            <w:pPr>
              <w:widowControl w:val="0"/>
              <w:jc w:val="both"/>
              <w:rPr>
                <w:rFonts w:ascii="仿宋_GB2312" w:eastAsia="仿宋_GB2312" w:hAnsi="等线" w:cs="仿宋_GB2312"/>
                <w:color w:val="000000"/>
                <w:sz w:val="21"/>
              </w:rPr>
            </w:pPr>
          </w:p>
        </w:tc>
        <w:tc>
          <w:tcPr>
            <w:tcW w:w="737"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1.1</w:t>
            </w:r>
          </w:p>
        </w:tc>
        <w:tc>
          <w:tcPr>
            <w:tcW w:w="949" w:type="pct"/>
            <w:vAlign w:val="center"/>
          </w:tcPr>
          <w:p>
            <w:pPr>
              <w:widowControl w:val="0"/>
              <w:jc w:val="both"/>
              <w:rPr>
                <w:rFonts w:eastAsia="仿宋_GB2312"/>
                <w:sz w:val="21"/>
              </w:rPr>
            </w:pPr>
            <w:r>
              <w:rPr>
                <w:rFonts w:eastAsia="仿宋_GB2312" w:hint="eastAsia"/>
                <w:sz w:val="21"/>
                <w:lang w:bidi="ar"/>
              </w:rPr>
              <w:t>个人门户</w:t>
            </w:r>
          </w:p>
        </w:tc>
        <w:tc>
          <w:tcPr>
            <w:tcW w:w="2852" w:type="pct"/>
            <w:vAlign w:val="center"/>
          </w:tcPr>
          <w:p>
            <w:pPr>
              <w:widowControl w:val="0"/>
              <w:jc w:val="both"/>
              <w:rPr>
                <w:rFonts w:eastAsia="仿宋_GB2312"/>
                <w:sz w:val="21"/>
              </w:rPr>
            </w:pPr>
            <w:r>
              <w:rPr>
                <w:rFonts w:eastAsia="仿宋_GB2312" w:hint="eastAsia"/>
                <w:sz w:val="21"/>
                <w:lang w:bidi="ar"/>
              </w:rPr>
              <w:t>系统提供个人门户定制功能，可以个性化设置和展现与本人相关的办公业务项，实现不同的用户看到不同的用户桌面。</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1.2</w:t>
            </w:r>
          </w:p>
        </w:tc>
        <w:tc>
          <w:tcPr>
            <w:tcW w:w="949" w:type="pct"/>
            <w:vAlign w:val="center"/>
          </w:tcPr>
          <w:p>
            <w:pPr>
              <w:widowControl w:val="0"/>
              <w:jc w:val="both"/>
              <w:rPr>
                <w:rFonts w:eastAsia="仿宋_GB2312"/>
                <w:sz w:val="21"/>
              </w:rPr>
            </w:pPr>
            <w:r>
              <w:rPr>
                <w:rFonts w:eastAsia="仿宋_GB2312" w:hint="eastAsia"/>
                <w:sz w:val="21"/>
                <w:lang w:bidi="ar"/>
              </w:rPr>
              <w:t>应用系统集成</w:t>
            </w:r>
          </w:p>
        </w:tc>
        <w:tc>
          <w:tcPr>
            <w:tcW w:w="2852" w:type="pct"/>
            <w:vAlign w:val="center"/>
          </w:tcPr>
          <w:p>
            <w:pPr>
              <w:widowControl w:val="0"/>
              <w:jc w:val="both"/>
              <w:rPr>
                <w:rFonts w:eastAsia="仿宋_GB2312"/>
                <w:sz w:val="21"/>
              </w:rPr>
            </w:pPr>
            <w:r>
              <w:rPr>
                <w:rFonts w:eastAsia="仿宋_GB2312" w:hint="eastAsia"/>
                <w:sz w:val="21"/>
                <w:lang w:bidi="ar"/>
              </w:rPr>
              <w:t>根据用户权限实现各业务系统的自定义配置、展示，系统默认以图标或文字的方式展示各信息系统，用户可以点击进入相应的业务系统。</w:t>
            </w:r>
          </w:p>
        </w:tc>
        <w:tc>
          <w:tcPr>
            <w:tcW w:w="737" w:type="pct"/>
            <w:vAlign w:val="center"/>
          </w:tcPr>
          <w:p>
            <w:pPr>
              <w:widowControl w:val="0"/>
              <w:jc w:val="both"/>
              <w:rPr>
                <w:rFonts w:eastAsia="仿宋_GB2312"/>
                <w:sz w:val="21"/>
              </w:rPr>
            </w:pPr>
            <w:r>
              <w:rPr>
                <w:rFonts w:eastAsia="仿宋_GB2312" w:hint="eastAsia"/>
                <w:sz w:val="21"/>
                <w:lang w:bidi="ar"/>
              </w:rPr>
              <w:t>0.5</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1.3</w:t>
            </w:r>
          </w:p>
        </w:tc>
        <w:tc>
          <w:tcPr>
            <w:tcW w:w="949" w:type="pct"/>
            <w:vAlign w:val="center"/>
          </w:tcPr>
          <w:p>
            <w:pPr>
              <w:widowControl w:val="0"/>
              <w:jc w:val="both"/>
              <w:rPr>
                <w:rFonts w:eastAsia="仿宋_GB2312"/>
                <w:sz w:val="21"/>
              </w:rPr>
            </w:pPr>
            <w:r>
              <w:rPr>
                <w:rFonts w:eastAsia="仿宋_GB2312" w:hint="eastAsia"/>
                <w:sz w:val="21"/>
                <w:lang w:bidi="ar"/>
              </w:rPr>
              <w:t>事项待办集成</w:t>
            </w:r>
          </w:p>
        </w:tc>
        <w:tc>
          <w:tcPr>
            <w:tcW w:w="2852" w:type="pct"/>
            <w:vAlign w:val="center"/>
          </w:tcPr>
          <w:p>
            <w:pPr>
              <w:widowControl w:val="0"/>
              <w:jc w:val="both"/>
              <w:rPr>
                <w:rFonts w:eastAsia="仿宋_GB2312"/>
                <w:sz w:val="21"/>
              </w:rPr>
            </w:pPr>
            <w:r>
              <w:rPr>
                <w:rFonts w:eastAsia="仿宋_GB2312" w:hint="eastAsia"/>
                <w:sz w:val="21"/>
                <w:lang w:bidi="ar"/>
              </w:rPr>
              <w:t>对用户的待办事项进行统一管理、统一窗口展示，使得用户可以清晰知道当前需要处理的事项，并且可通过待办事项列表直接进入到应用系统进行任务处理。</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1.4</w:t>
            </w:r>
          </w:p>
        </w:tc>
        <w:tc>
          <w:tcPr>
            <w:tcW w:w="949"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展示集成</w:t>
            </w:r>
          </w:p>
        </w:tc>
        <w:tc>
          <w:tcPr>
            <w:tcW w:w="2852" w:type="pct"/>
            <w:vAlign w:val="center"/>
          </w:tcPr>
          <w:p>
            <w:pPr>
              <w:widowControl w:val="0"/>
              <w:jc w:val="both"/>
              <w:rPr>
                <w:rFonts w:eastAsia="仿宋_GB2312"/>
                <w:sz w:val="21"/>
              </w:rPr>
            </w:pPr>
            <w:r>
              <w:rPr>
                <w:rFonts w:eastAsia="仿宋_GB2312" w:hint="eastAsia"/>
                <w:sz w:val="21"/>
                <w:lang w:bidi="ar"/>
              </w:rPr>
              <w:t>通过</w:t>
            </w:r>
            <w:r>
              <w:rPr>
                <w:rFonts w:eastAsia="仿宋_GB2312" w:hint="eastAsia"/>
                <w:sz w:val="21"/>
                <w:lang w:eastAsia="zh-CN" w:bidi="ar"/>
              </w:rPr>
              <w:t>XXX</w:t>
            </w:r>
            <w:r>
              <w:rPr>
                <w:rFonts w:eastAsia="仿宋_GB2312" w:hint="eastAsia"/>
                <w:sz w:val="21"/>
                <w:lang w:bidi="ar"/>
              </w:rPr>
              <w:t>应用服务灵活调用各业务</w:t>
            </w:r>
            <w:r>
              <w:rPr>
                <w:rFonts w:eastAsia="仿宋_GB2312" w:hint="eastAsia"/>
                <w:sz w:val="21"/>
                <w:lang w:eastAsia="zh-CN" w:bidi="ar"/>
              </w:rPr>
              <w:t>XXX</w:t>
            </w:r>
            <w:r>
              <w:rPr>
                <w:rFonts w:eastAsia="仿宋_GB2312" w:hint="eastAsia"/>
                <w:sz w:val="21"/>
                <w:lang w:bidi="ar"/>
              </w:rPr>
              <w:t>进行展示，也可自定义配置调用相关业务统计</w:t>
            </w:r>
            <w:r>
              <w:rPr>
                <w:rFonts w:eastAsia="仿宋_GB2312" w:hint="eastAsia"/>
                <w:sz w:val="21"/>
                <w:lang w:eastAsia="zh-CN" w:bidi="ar"/>
              </w:rPr>
              <w:t>XXX</w:t>
            </w:r>
            <w:r>
              <w:rPr>
                <w:rFonts w:eastAsia="仿宋_GB2312" w:hint="eastAsia"/>
                <w:sz w:val="21"/>
                <w:lang w:bidi="ar"/>
              </w:rPr>
              <w:t>进行展示。</w:t>
            </w:r>
          </w:p>
        </w:tc>
        <w:tc>
          <w:tcPr>
            <w:tcW w:w="737" w:type="pct"/>
            <w:vAlign w:val="center"/>
          </w:tcPr>
          <w:p>
            <w:pPr>
              <w:widowControl w:val="0"/>
              <w:jc w:val="both"/>
              <w:rPr>
                <w:rFonts w:eastAsia="仿宋_GB2312"/>
                <w:sz w:val="21"/>
              </w:rPr>
            </w:pPr>
            <w:r>
              <w:rPr>
                <w:rFonts w:eastAsia="仿宋_GB2312" w:hint="eastAsia"/>
                <w:sz w:val="21"/>
                <w:lang w:bidi="ar"/>
              </w:rPr>
              <w:t>0.5</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1.5</w:t>
            </w:r>
          </w:p>
        </w:tc>
        <w:tc>
          <w:tcPr>
            <w:tcW w:w="949" w:type="pct"/>
            <w:vAlign w:val="center"/>
          </w:tcPr>
          <w:p>
            <w:pPr>
              <w:widowControl w:val="0"/>
              <w:jc w:val="both"/>
              <w:rPr>
                <w:rFonts w:eastAsia="仿宋_GB2312"/>
                <w:sz w:val="21"/>
              </w:rPr>
            </w:pPr>
            <w:r>
              <w:rPr>
                <w:rFonts w:eastAsia="仿宋_GB2312" w:hint="eastAsia"/>
                <w:sz w:val="21"/>
                <w:lang w:bidi="ar"/>
              </w:rPr>
              <w:t>消息集成</w:t>
            </w:r>
          </w:p>
        </w:tc>
        <w:tc>
          <w:tcPr>
            <w:tcW w:w="2852" w:type="pct"/>
            <w:vAlign w:val="center"/>
          </w:tcPr>
          <w:p>
            <w:pPr>
              <w:widowControl w:val="0"/>
              <w:jc w:val="both"/>
              <w:rPr>
                <w:rFonts w:eastAsia="仿宋_GB2312"/>
                <w:sz w:val="21"/>
              </w:rPr>
            </w:pPr>
            <w:r>
              <w:rPr>
                <w:rFonts w:eastAsia="仿宋_GB2312" w:hint="eastAsia"/>
                <w:sz w:val="21"/>
                <w:lang w:bidi="ar"/>
              </w:rPr>
              <w:t>统一消息将各个系统的消息提醒进行其中整合，用户可以在统一门户中了解各个系统中的待办任务情况、系统信息等。</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1.6</w:t>
            </w:r>
          </w:p>
        </w:tc>
        <w:tc>
          <w:tcPr>
            <w:tcW w:w="949" w:type="pct"/>
            <w:vAlign w:val="center"/>
          </w:tcPr>
          <w:p>
            <w:pPr>
              <w:widowControl w:val="0"/>
              <w:jc w:val="both"/>
              <w:rPr>
                <w:rFonts w:eastAsia="仿宋_GB2312"/>
                <w:sz w:val="21"/>
              </w:rPr>
            </w:pPr>
            <w:r>
              <w:rPr>
                <w:rFonts w:eastAsia="仿宋_GB2312" w:hint="eastAsia"/>
                <w:sz w:val="21"/>
                <w:lang w:bidi="ar"/>
              </w:rPr>
              <w:t>通讯录管理</w:t>
            </w:r>
          </w:p>
        </w:tc>
        <w:tc>
          <w:tcPr>
            <w:tcW w:w="2852" w:type="pct"/>
            <w:vAlign w:val="center"/>
          </w:tcPr>
          <w:p>
            <w:pPr>
              <w:widowControl w:val="0"/>
              <w:spacing w:after="0"/>
              <w:jc w:val="both"/>
              <w:rPr>
                <w:rFonts w:eastAsia="仿宋_GB2312"/>
                <w:sz w:val="21"/>
              </w:rPr>
            </w:pPr>
          </w:p>
        </w:tc>
        <w:tc>
          <w:tcPr>
            <w:tcW w:w="737" w:type="pct"/>
            <w:vAlign w:val="center"/>
          </w:tcPr>
          <w:p>
            <w:pPr>
              <w:widowControl w:val="0"/>
              <w:jc w:val="both"/>
              <w:rPr>
                <w:rFonts w:eastAsia="仿宋_GB2312"/>
                <w:sz w:val="21"/>
              </w:rPr>
            </w:pPr>
            <w:r>
              <w:rPr>
                <w:rFonts w:eastAsia="仿宋_GB2312" w:hint="eastAsia"/>
                <w:sz w:val="21"/>
                <w:lang w:bidi="ar"/>
              </w:rPr>
              <w:t>0.3</w:t>
            </w:r>
          </w:p>
        </w:tc>
      </w:tr>
    </w:tbl>
    <w:p>
      <w:pPr>
        <w:sectPr>
          <w:footerReference w:type="default" r:id="rId7"/>
          <w:type w:val="nextPage"/>
          <w:pgSz w:w="11906" w:h="16838"/>
          <w:pgMar w:top="1474" w:right="1418" w:bottom="1474" w:left="1418" w:header="851" w:footer="992" w:gutter="0"/>
          <w:pgNumType w:start="3"/>
          <w:cols w:num="1" w:space="425"/>
          <w:titlePg w:val="0"/>
          <w:docGrid w:type="linesAndChars" w:linePitch="326" w:charSpace="0"/>
        </w:sectPr>
      </w:pPr>
    </w:p>
    <w:tbl>
      <w:tblPr>
        <w:tblStyle w:val="115"/>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8"/>
        <w:gridCol w:w="1762"/>
        <w:gridCol w:w="5297"/>
        <w:gridCol w:w="1369"/>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0"/>
          <w:jc w:val="center"/>
        </w:trPr>
        <w:tc>
          <w:tcPr>
            <w:tcW w:w="462" w:type="pct"/>
            <w:vAlign w:val="center"/>
          </w:tcPr>
          <w:p/>
        </w:tc>
        <w:tc>
          <w:tcPr>
            <w:tcW w:w="949" w:type="pct"/>
            <w:vAlign w:val="center"/>
          </w:tcPr>
          <w:p/>
        </w:tc>
        <w:tc>
          <w:tcPr>
            <w:tcW w:w="2852" w:type="pct"/>
            <w:vAlign w:val="center"/>
          </w:tcPr>
          <w:p>
            <w:pPr>
              <w:widowControl w:val="0"/>
              <w:spacing w:before="0"/>
              <w:jc w:val="both"/>
              <w:rPr>
                <w:rFonts w:eastAsia="仿宋_GB2312"/>
                <w:sz w:val="21"/>
              </w:rPr>
            </w:pPr>
            <w:r>
              <w:rPr>
                <w:rFonts w:eastAsia="仿宋_GB2312" w:hint="eastAsia"/>
                <w:sz w:val="21"/>
                <w:lang w:bidi="ar"/>
              </w:rPr>
              <w:t>支持查看局内人员的通讯录，包括群组、姓名、手机号码、固定电话等信息，并可以添加为好友或直接拨打电话、视频通话。</w:t>
            </w:r>
          </w:p>
        </w:tc>
        <w:tc>
          <w:tcPr>
            <w:tcW w:w="737" w:type="pct"/>
            <w:vAlign w:val="center"/>
          </w:tcP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1.7</w:t>
            </w:r>
          </w:p>
        </w:tc>
        <w:tc>
          <w:tcPr>
            <w:tcW w:w="949" w:type="pct"/>
            <w:vAlign w:val="center"/>
          </w:tcPr>
          <w:p>
            <w:pPr>
              <w:widowControl w:val="0"/>
              <w:jc w:val="both"/>
              <w:rPr>
                <w:rFonts w:eastAsia="仿宋_GB2312"/>
                <w:sz w:val="21"/>
              </w:rPr>
            </w:pPr>
            <w:r>
              <w:rPr>
                <w:rFonts w:eastAsia="仿宋_GB2312" w:hint="eastAsia"/>
                <w:sz w:val="21"/>
                <w:lang w:bidi="ar"/>
              </w:rPr>
              <w:t>个人资料维护</w:t>
            </w:r>
          </w:p>
        </w:tc>
        <w:tc>
          <w:tcPr>
            <w:tcW w:w="2852" w:type="pct"/>
            <w:vAlign w:val="center"/>
          </w:tcPr>
          <w:p>
            <w:pPr>
              <w:widowControl w:val="0"/>
              <w:jc w:val="both"/>
              <w:rPr>
                <w:rFonts w:eastAsia="仿宋_GB2312"/>
                <w:sz w:val="21"/>
              </w:rPr>
            </w:pPr>
            <w:r>
              <w:rPr>
                <w:rFonts w:eastAsia="仿宋_GB2312" w:hint="eastAsia"/>
                <w:sz w:val="21"/>
                <w:lang w:bidi="ar"/>
              </w:rPr>
              <w:t>可实现个人基本资料的修改，如用户名、手机号、邮箱、照片等，并可设置个人账户密码和密保手机等信息。</w:t>
            </w:r>
          </w:p>
        </w:tc>
        <w:tc>
          <w:tcPr>
            <w:tcW w:w="737" w:type="pct"/>
            <w:vAlign w:val="center"/>
          </w:tcPr>
          <w:p>
            <w:pPr>
              <w:widowControl w:val="0"/>
              <w:jc w:val="both"/>
              <w:rPr>
                <w:rFonts w:eastAsia="仿宋_GB2312"/>
                <w:sz w:val="21"/>
              </w:rPr>
            </w:pPr>
            <w:r>
              <w:rPr>
                <w:rFonts w:eastAsia="仿宋_GB2312" w:hint="eastAsia"/>
                <w:sz w:val="21"/>
                <w:lang w:bidi="ar"/>
              </w:rPr>
              <w:t>0.2</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1.8</w:t>
            </w:r>
          </w:p>
        </w:tc>
        <w:tc>
          <w:tcPr>
            <w:tcW w:w="949" w:type="pct"/>
            <w:vAlign w:val="center"/>
          </w:tcPr>
          <w:p>
            <w:pPr>
              <w:widowControl w:val="0"/>
              <w:jc w:val="both"/>
              <w:rPr>
                <w:rFonts w:eastAsia="仿宋_GB2312"/>
                <w:sz w:val="21"/>
              </w:rPr>
            </w:pPr>
            <w:r>
              <w:rPr>
                <w:rFonts w:eastAsia="仿宋_GB2312" w:hint="eastAsia"/>
                <w:sz w:val="21"/>
                <w:lang w:bidi="ar"/>
              </w:rPr>
              <w:t>主题和外观</w:t>
            </w:r>
          </w:p>
        </w:tc>
        <w:tc>
          <w:tcPr>
            <w:tcW w:w="2852" w:type="pct"/>
            <w:vAlign w:val="center"/>
          </w:tcPr>
          <w:p>
            <w:pPr>
              <w:widowControl w:val="0"/>
              <w:jc w:val="both"/>
              <w:rPr>
                <w:rFonts w:eastAsia="仿宋_GB2312"/>
                <w:sz w:val="21"/>
              </w:rPr>
            </w:pPr>
            <w:r>
              <w:rPr>
                <w:rFonts w:eastAsia="仿宋_GB2312" w:hint="eastAsia"/>
                <w:sz w:val="21"/>
                <w:lang w:bidi="ar"/>
              </w:rPr>
              <w:t>可配置主题和外观，提供以下功能：</w:t>
            </w:r>
            <w:r>
              <w:rPr>
                <w:rFonts w:eastAsia="仿宋_GB2312" w:hint="eastAsia"/>
                <w:sz w:val="21"/>
                <w:lang w:bidi="ar"/>
              </w:rPr>
              <w:br/>
            </w:r>
            <w:r>
              <w:rPr>
                <w:rFonts w:eastAsia="仿宋_GB2312" w:hint="eastAsia"/>
                <w:sz w:val="21"/>
                <w:lang w:bidi="ar"/>
              </w:rPr>
              <w:t>1.可配置的CSS页面外观。</w:t>
            </w:r>
            <w:r>
              <w:rPr>
                <w:rFonts w:eastAsia="仿宋_GB2312" w:hint="eastAsia"/>
                <w:sz w:val="21"/>
                <w:lang w:bidi="ar"/>
              </w:rPr>
              <w:br/>
            </w:r>
            <w:r>
              <w:rPr>
                <w:rFonts w:eastAsia="仿宋_GB2312" w:hint="eastAsia"/>
                <w:sz w:val="21"/>
                <w:lang w:bidi="ar"/>
              </w:rPr>
              <w:t>2.易于切换的主题和外观。</w:t>
            </w:r>
            <w:r>
              <w:rPr>
                <w:rFonts w:eastAsia="仿宋_GB2312" w:hint="eastAsia"/>
                <w:sz w:val="21"/>
                <w:lang w:bidi="ar"/>
              </w:rPr>
              <w:br/>
            </w:r>
            <w:r>
              <w:rPr>
                <w:rFonts w:eastAsia="仿宋_GB2312" w:hint="eastAsia"/>
                <w:sz w:val="21"/>
                <w:lang w:bidi="ar"/>
              </w:rPr>
              <w:t>3.按页面定义外观样式。</w:t>
            </w:r>
            <w:r>
              <w:rPr>
                <w:rFonts w:eastAsia="仿宋_GB2312" w:hint="eastAsia"/>
                <w:sz w:val="21"/>
                <w:lang w:bidi="ar"/>
              </w:rPr>
              <w:br/>
            </w:r>
            <w:r>
              <w:rPr>
                <w:rFonts w:eastAsia="仿宋_GB2312" w:hint="eastAsia"/>
                <w:sz w:val="21"/>
                <w:lang w:bidi="ar"/>
              </w:rPr>
              <w:t>4.可定制Portal页面。</w:t>
            </w:r>
            <w:r>
              <w:rPr>
                <w:rFonts w:eastAsia="仿宋_GB2312" w:hint="eastAsia"/>
                <w:sz w:val="21"/>
                <w:lang w:bidi="ar"/>
              </w:rPr>
              <w:br/>
            </w:r>
            <w:r>
              <w:rPr>
                <w:rFonts w:eastAsia="仿宋_GB2312" w:hint="eastAsia"/>
                <w:sz w:val="21"/>
                <w:lang w:bidi="ar"/>
              </w:rPr>
              <w:t>5.拖拉式移动Portlet。</w:t>
            </w:r>
          </w:p>
        </w:tc>
        <w:tc>
          <w:tcPr>
            <w:tcW w:w="737" w:type="pct"/>
            <w:vAlign w:val="center"/>
          </w:tcPr>
          <w:p>
            <w:pPr>
              <w:widowControl w:val="0"/>
              <w:jc w:val="both"/>
              <w:rPr>
                <w:rFonts w:eastAsia="仿宋_GB2312"/>
                <w:sz w:val="21"/>
              </w:rPr>
            </w:pPr>
            <w:r>
              <w:rPr>
                <w:rFonts w:eastAsia="仿宋_GB2312" w:hint="eastAsia"/>
                <w:sz w:val="21"/>
                <w:lang w:bidi="ar"/>
              </w:rPr>
              <w:t>0.2</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w:t>
            </w:r>
          </w:p>
        </w:tc>
        <w:tc>
          <w:tcPr>
            <w:tcW w:w="949" w:type="pct"/>
            <w:vAlign w:val="center"/>
          </w:tcPr>
          <w:p>
            <w:pPr>
              <w:widowControl w:val="0"/>
              <w:jc w:val="both"/>
              <w:rPr>
                <w:rFonts w:eastAsia="仿宋_GB2312"/>
                <w:sz w:val="21"/>
              </w:rPr>
            </w:pPr>
            <w:r>
              <w:rPr>
                <w:rFonts w:eastAsia="仿宋_GB2312" w:hint="eastAsia"/>
                <w:sz w:val="21"/>
                <w:lang w:bidi="ar"/>
              </w:rPr>
              <w:t>门户后台</w:t>
            </w:r>
          </w:p>
        </w:tc>
        <w:tc>
          <w:tcPr>
            <w:tcW w:w="2852" w:type="pct"/>
            <w:vAlign w:val="center"/>
          </w:tcPr>
          <w:p>
            <w:pPr>
              <w:widowControl w:val="0"/>
              <w:jc w:val="both"/>
              <w:rPr>
                <w:rFonts w:ascii="仿宋_GB2312" w:eastAsia="仿宋_GB2312" w:hAnsi="等线" w:cs="仿宋_GB2312"/>
                <w:color w:val="000000"/>
                <w:sz w:val="21"/>
              </w:rPr>
            </w:pPr>
          </w:p>
        </w:tc>
        <w:tc>
          <w:tcPr>
            <w:tcW w:w="737"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2.1</w:t>
            </w:r>
          </w:p>
        </w:tc>
        <w:tc>
          <w:tcPr>
            <w:tcW w:w="949" w:type="pct"/>
            <w:vAlign w:val="center"/>
          </w:tcPr>
          <w:p>
            <w:pPr>
              <w:widowControl w:val="0"/>
              <w:jc w:val="both"/>
              <w:rPr>
                <w:rFonts w:eastAsia="仿宋_GB2312"/>
                <w:sz w:val="21"/>
              </w:rPr>
            </w:pPr>
            <w:r>
              <w:rPr>
                <w:rFonts w:eastAsia="仿宋_GB2312" w:hint="eastAsia"/>
                <w:sz w:val="21"/>
                <w:lang w:bidi="ar"/>
              </w:rPr>
              <w:t>应用集成管理</w:t>
            </w:r>
          </w:p>
        </w:tc>
        <w:tc>
          <w:tcPr>
            <w:tcW w:w="2852" w:type="pct"/>
            <w:vAlign w:val="center"/>
          </w:tcPr>
          <w:p>
            <w:pPr>
              <w:widowControl w:val="0"/>
              <w:jc w:val="both"/>
              <w:rPr>
                <w:rFonts w:eastAsia="仿宋_GB2312"/>
                <w:sz w:val="21"/>
              </w:rPr>
            </w:pPr>
            <w:r>
              <w:rPr>
                <w:rFonts w:eastAsia="仿宋_GB2312" w:hint="eastAsia"/>
                <w:sz w:val="21"/>
                <w:lang w:bidi="ar"/>
              </w:rPr>
              <w:t>提供应用系统注册、应用系统管理和授权接入管理功能，可以对接入的应用系统进行统一规范化管理。</w:t>
            </w:r>
          </w:p>
        </w:tc>
        <w:tc>
          <w:tcPr>
            <w:tcW w:w="737" w:type="pct"/>
            <w:vAlign w:val="center"/>
          </w:tcPr>
          <w:p>
            <w:pPr>
              <w:widowControl w:val="0"/>
              <w:jc w:val="both"/>
              <w:rPr>
                <w:rFonts w:eastAsia="仿宋_GB2312"/>
                <w:sz w:val="21"/>
              </w:rPr>
            </w:pPr>
            <w:r>
              <w:rPr>
                <w:rFonts w:eastAsia="仿宋_GB2312" w:hint="eastAsia"/>
                <w:sz w:val="21"/>
                <w:lang w:bidi="ar"/>
              </w:rPr>
              <w:t>0.7</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2.2</w:t>
            </w:r>
          </w:p>
        </w:tc>
        <w:tc>
          <w:tcPr>
            <w:tcW w:w="949" w:type="pct"/>
            <w:vAlign w:val="center"/>
          </w:tcPr>
          <w:p>
            <w:pPr>
              <w:widowControl w:val="0"/>
              <w:jc w:val="both"/>
              <w:rPr>
                <w:rFonts w:eastAsia="仿宋_GB2312"/>
                <w:sz w:val="21"/>
              </w:rPr>
            </w:pPr>
            <w:r>
              <w:rPr>
                <w:rFonts w:eastAsia="仿宋_GB2312" w:hint="eastAsia"/>
                <w:sz w:val="21"/>
                <w:lang w:bidi="ar"/>
              </w:rPr>
              <w:t>统一角色管理</w:t>
            </w:r>
          </w:p>
        </w:tc>
        <w:tc>
          <w:tcPr>
            <w:tcW w:w="2852" w:type="pct"/>
            <w:vAlign w:val="center"/>
          </w:tcPr>
          <w:p>
            <w:pPr>
              <w:widowControl w:val="0"/>
              <w:jc w:val="both"/>
              <w:rPr>
                <w:rFonts w:eastAsia="仿宋_GB2312"/>
                <w:sz w:val="21"/>
              </w:rPr>
            </w:pPr>
            <w:r>
              <w:rPr>
                <w:rFonts w:eastAsia="仿宋_GB2312" w:hint="eastAsia"/>
                <w:sz w:val="21"/>
                <w:lang w:bidi="ar"/>
              </w:rPr>
              <w:t>在统一门户中进行角色管理，包括新增角色、修改角色、删除角色、查询角色、角色功能授权、角色权限一览功能。</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2.3</w:t>
            </w:r>
          </w:p>
        </w:tc>
        <w:tc>
          <w:tcPr>
            <w:tcW w:w="949" w:type="pct"/>
            <w:vAlign w:val="center"/>
          </w:tcPr>
          <w:p>
            <w:pPr>
              <w:widowControl w:val="0"/>
              <w:jc w:val="both"/>
              <w:rPr>
                <w:rFonts w:eastAsia="仿宋_GB2312"/>
                <w:sz w:val="21"/>
              </w:rPr>
            </w:pPr>
            <w:r>
              <w:rPr>
                <w:rFonts w:eastAsia="仿宋_GB2312" w:hint="eastAsia"/>
                <w:sz w:val="21"/>
                <w:lang w:bidi="ar"/>
              </w:rPr>
              <w:t>统一组织架构管理</w:t>
            </w:r>
          </w:p>
        </w:tc>
        <w:tc>
          <w:tcPr>
            <w:tcW w:w="2852" w:type="pct"/>
            <w:vAlign w:val="center"/>
          </w:tcPr>
          <w:p>
            <w:pPr>
              <w:widowControl w:val="0"/>
              <w:jc w:val="both"/>
              <w:rPr>
                <w:rFonts w:eastAsia="仿宋_GB2312"/>
                <w:sz w:val="21"/>
              </w:rPr>
            </w:pPr>
            <w:r>
              <w:rPr>
                <w:rFonts w:eastAsia="仿宋_GB2312" w:hint="eastAsia"/>
                <w:sz w:val="21"/>
                <w:lang w:bidi="ar"/>
              </w:rPr>
              <w:t>根据从化区</w:t>
            </w:r>
            <w:r>
              <w:rPr>
                <w:rFonts w:eastAsia="仿宋_GB2312" w:hint="eastAsia"/>
                <w:sz w:val="21"/>
                <w:lang w:eastAsia="zh-CN" w:bidi="ar"/>
              </w:rPr>
              <w:t>XXXXXX</w:t>
            </w:r>
            <w:r>
              <w:rPr>
                <w:rFonts w:eastAsia="仿宋_GB2312" w:hint="eastAsia"/>
                <w:sz w:val="21"/>
                <w:lang w:bidi="ar"/>
              </w:rPr>
              <w:t>的组成进行组织架构管理，建立组织架构的信息和相关的权限范围，并进行维护，支持多级组织架构的管理，提供对组织机构</w:t>
            </w:r>
            <w:r>
              <w:rPr>
                <w:rFonts w:eastAsia="仿宋_GB2312" w:hint="eastAsia"/>
                <w:sz w:val="21"/>
                <w:lang w:eastAsia="zh-CN" w:bidi="ar"/>
              </w:rPr>
              <w:t>XXX</w:t>
            </w:r>
            <w:r>
              <w:rPr>
                <w:rFonts w:eastAsia="仿宋_GB2312" w:hint="eastAsia"/>
                <w:sz w:val="21"/>
                <w:lang w:bidi="ar"/>
              </w:rPr>
              <w:t>的增加、删除、修改功能。</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2.4</w:t>
            </w:r>
          </w:p>
        </w:tc>
        <w:tc>
          <w:tcPr>
            <w:tcW w:w="949" w:type="pct"/>
            <w:vAlign w:val="center"/>
          </w:tcPr>
          <w:p>
            <w:pPr>
              <w:widowControl w:val="0"/>
              <w:jc w:val="both"/>
              <w:rPr>
                <w:rFonts w:eastAsia="仿宋_GB2312"/>
                <w:sz w:val="21"/>
              </w:rPr>
            </w:pPr>
            <w:r>
              <w:rPr>
                <w:rFonts w:eastAsia="仿宋_GB2312" w:hint="eastAsia"/>
                <w:sz w:val="21"/>
                <w:lang w:bidi="ar"/>
              </w:rPr>
              <w:t>统一用户管理</w:t>
            </w:r>
          </w:p>
        </w:tc>
        <w:tc>
          <w:tcPr>
            <w:tcW w:w="2852" w:type="pct"/>
            <w:vAlign w:val="center"/>
          </w:tcPr>
          <w:p>
            <w:pPr>
              <w:widowControl w:val="0"/>
              <w:jc w:val="both"/>
              <w:rPr>
                <w:rFonts w:eastAsia="仿宋_GB2312"/>
                <w:sz w:val="21"/>
              </w:rPr>
            </w:pPr>
            <w:r>
              <w:rPr>
                <w:rFonts w:eastAsia="仿宋_GB2312" w:hint="eastAsia"/>
                <w:sz w:val="21"/>
                <w:lang w:bidi="ar"/>
              </w:rPr>
              <w:t>支持多层级用户管理，提供用户信息的添加、修改、删除功能。</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2.5</w:t>
            </w:r>
          </w:p>
        </w:tc>
        <w:tc>
          <w:tcPr>
            <w:tcW w:w="949" w:type="pct"/>
            <w:vAlign w:val="center"/>
          </w:tcPr>
          <w:p>
            <w:pPr>
              <w:widowControl w:val="0"/>
              <w:jc w:val="both"/>
              <w:rPr>
                <w:rFonts w:eastAsia="仿宋_GB2312"/>
                <w:sz w:val="21"/>
              </w:rPr>
            </w:pPr>
            <w:r>
              <w:rPr>
                <w:rFonts w:eastAsia="仿宋_GB2312" w:hint="eastAsia"/>
                <w:sz w:val="21"/>
                <w:lang w:bidi="ar"/>
              </w:rPr>
              <w:t>统一权限管理</w:t>
            </w:r>
          </w:p>
        </w:tc>
        <w:tc>
          <w:tcPr>
            <w:tcW w:w="2852" w:type="pct"/>
            <w:vAlign w:val="center"/>
          </w:tcPr>
          <w:p>
            <w:pPr>
              <w:widowControl w:val="0"/>
              <w:jc w:val="both"/>
              <w:rPr>
                <w:rFonts w:eastAsia="仿宋_GB2312"/>
                <w:sz w:val="21"/>
              </w:rPr>
            </w:pPr>
            <w:r>
              <w:rPr>
                <w:rFonts w:eastAsia="仿宋_GB2312" w:hint="eastAsia"/>
                <w:sz w:val="21"/>
                <w:lang w:bidi="ar"/>
              </w:rPr>
              <w:t>对所有角色进行不同的权限管理，获得授权即可使用该权限下的全部</w:t>
            </w:r>
            <w:r>
              <w:rPr>
                <w:rFonts w:eastAsia="仿宋_GB2312" w:hint="eastAsia"/>
                <w:sz w:val="21"/>
                <w:lang w:eastAsia="zh-CN" w:bidi="ar"/>
              </w:rPr>
              <w:t>XXX</w:t>
            </w:r>
            <w:r>
              <w:rPr>
                <w:rFonts w:eastAsia="仿宋_GB2312" w:hint="eastAsia"/>
                <w:sz w:val="21"/>
                <w:lang w:bidi="ar"/>
              </w:rPr>
              <w:t>查看权限和功能操作权限。</w:t>
            </w:r>
          </w:p>
        </w:tc>
        <w:tc>
          <w:tcPr>
            <w:tcW w:w="737" w:type="pct"/>
            <w:vAlign w:val="center"/>
          </w:tcPr>
          <w:p>
            <w:pPr>
              <w:widowControl w:val="0"/>
              <w:jc w:val="both"/>
              <w:rPr>
                <w:rFonts w:eastAsia="仿宋_GB2312"/>
                <w:sz w:val="21"/>
              </w:rPr>
            </w:pPr>
            <w:r>
              <w:rPr>
                <w:rFonts w:eastAsia="仿宋_GB2312" w:hint="eastAsia"/>
                <w:sz w:val="21"/>
                <w:lang w:bidi="ar"/>
              </w:rPr>
              <w:t>0.4</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2.6</w:t>
            </w:r>
          </w:p>
        </w:tc>
        <w:tc>
          <w:tcPr>
            <w:tcW w:w="949" w:type="pct"/>
            <w:vAlign w:val="center"/>
          </w:tcPr>
          <w:p>
            <w:pPr>
              <w:widowControl w:val="0"/>
              <w:jc w:val="both"/>
              <w:rPr>
                <w:rFonts w:eastAsia="仿宋_GB2312"/>
                <w:sz w:val="21"/>
              </w:rPr>
            </w:pPr>
            <w:r>
              <w:rPr>
                <w:rFonts w:eastAsia="仿宋_GB2312" w:hint="eastAsia"/>
                <w:sz w:val="21"/>
                <w:lang w:bidi="ar"/>
              </w:rPr>
              <w:t>统一接口管理</w:t>
            </w:r>
          </w:p>
        </w:tc>
        <w:tc>
          <w:tcPr>
            <w:tcW w:w="2852" w:type="pct"/>
            <w:vAlign w:val="center"/>
          </w:tcPr>
          <w:p>
            <w:pPr>
              <w:widowControl w:val="0"/>
              <w:jc w:val="both"/>
              <w:rPr>
                <w:rFonts w:eastAsia="仿宋_GB2312"/>
                <w:sz w:val="21"/>
              </w:rPr>
            </w:pPr>
            <w:r>
              <w:rPr>
                <w:rFonts w:eastAsia="仿宋_GB2312" w:hint="eastAsia"/>
                <w:sz w:val="21"/>
                <w:lang w:bidi="ar"/>
              </w:rPr>
              <w:t>提供监控管理和接口日志管理功能，可以监控与第三方系统连接是否正常，接口调用、接口运行状态、系统应用服务器的负载情况等，并形成各个接口调用</w:t>
            </w:r>
            <w:r>
              <w:rPr>
                <w:rFonts w:eastAsia="仿宋_GB2312" w:hint="eastAsia"/>
                <w:sz w:val="21"/>
                <w:lang w:eastAsia="zh-CN" w:bidi="ar"/>
              </w:rPr>
              <w:t>XXX</w:t>
            </w:r>
            <w:r>
              <w:rPr>
                <w:rFonts w:eastAsia="仿宋_GB2312" w:hint="eastAsia"/>
                <w:sz w:val="21"/>
                <w:lang w:bidi="ar"/>
              </w:rPr>
              <w:t>的统一记录，方便进行日常业务跟踪。</w:t>
            </w:r>
          </w:p>
        </w:tc>
        <w:tc>
          <w:tcPr>
            <w:tcW w:w="737" w:type="pct"/>
            <w:vAlign w:val="center"/>
          </w:tcPr>
          <w:p>
            <w:pPr>
              <w:widowControl w:val="0"/>
              <w:jc w:val="both"/>
              <w:rPr>
                <w:rFonts w:eastAsia="仿宋_GB2312"/>
                <w:sz w:val="21"/>
              </w:rPr>
            </w:pPr>
            <w:r>
              <w:rPr>
                <w:rFonts w:eastAsia="仿宋_GB2312" w:hint="eastAsia"/>
                <w:sz w:val="21"/>
                <w:lang w:bidi="ar"/>
              </w:rPr>
              <w:t>0.4</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2.7</w:t>
            </w:r>
          </w:p>
        </w:tc>
        <w:tc>
          <w:tcPr>
            <w:tcW w:w="949" w:type="pct"/>
            <w:vAlign w:val="center"/>
          </w:tcPr>
          <w:p>
            <w:pPr>
              <w:widowControl w:val="0"/>
              <w:jc w:val="both"/>
              <w:rPr>
                <w:rFonts w:eastAsia="仿宋_GB2312"/>
                <w:sz w:val="21"/>
              </w:rPr>
            </w:pPr>
            <w:r>
              <w:rPr>
                <w:rFonts w:eastAsia="仿宋_GB2312" w:hint="eastAsia"/>
                <w:sz w:val="21"/>
                <w:lang w:bidi="ar"/>
              </w:rPr>
              <w:t>审计安全管理</w:t>
            </w:r>
          </w:p>
        </w:tc>
        <w:tc>
          <w:tcPr>
            <w:tcW w:w="2852" w:type="pct"/>
            <w:vAlign w:val="center"/>
          </w:tcPr>
          <w:p>
            <w:pPr>
              <w:widowControl w:val="0"/>
              <w:jc w:val="both"/>
              <w:rPr>
                <w:rFonts w:eastAsia="仿宋_GB2312"/>
                <w:sz w:val="21"/>
              </w:rPr>
            </w:pPr>
            <w:r>
              <w:rPr>
                <w:rFonts w:eastAsia="仿宋_GB2312" w:hint="eastAsia"/>
                <w:sz w:val="21"/>
                <w:lang w:bidi="ar"/>
              </w:rPr>
              <w:t>通过保存用户访问日志和操作日志来实现统一审计的功能。提供对用户操作的全程跟踪，系统管理员能够调阅并查看某个用户的操作日志，支持日志导出。</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2.8</w:t>
            </w:r>
          </w:p>
        </w:tc>
        <w:tc>
          <w:tcPr>
            <w:tcW w:w="949"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统计</w:t>
            </w:r>
          </w:p>
        </w:tc>
        <w:tc>
          <w:tcPr>
            <w:tcW w:w="2852" w:type="pct"/>
            <w:vAlign w:val="center"/>
          </w:tcPr>
          <w:p>
            <w:pPr>
              <w:widowControl w:val="0"/>
              <w:jc w:val="both"/>
              <w:rPr>
                <w:rFonts w:eastAsia="仿宋_GB2312"/>
                <w:sz w:val="21"/>
              </w:rPr>
            </w:pPr>
            <w:r>
              <w:rPr>
                <w:rFonts w:eastAsia="仿宋_GB2312" w:hint="eastAsia"/>
                <w:sz w:val="21"/>
                <w:lang w:bidi="ar"/>
              </w:rPr>
              <w:t>支持对当前系统中的用户信息和接口信息进行</w:t>
            </w:r>
            <w:r>
              <w:rPr>
                <w:rFonts w:eastAsia="仿宋_GB2312" w:hint="eastAsia"/>
                <w:sz w:val="21"/>
                <w:lang w:eastAsia="zh-CN" w:bidi="ar"/>
              </w:rPr>
              <w:t>XXX</w:t>
            </w:r>
            <w:r>
              <w:rPr>
                <w:rFonts w:eastAsia="仿宋_GB2312" w:hint="eastAsia"/>
                <w:sz w:val="21"/>
                <w:lang w:bidi="ar"/>
              </w:rPr>
              <w:t>统计，让系统管理员掌握当前系统的用户数和用户状况以及接口、日志等信息。</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3</w:t>
            </w:r>
          </w:p>
        </w:tc>
        <w:tc>
          <w:tcPr>
            <w:tcW w:w="949" w:type="pct"/>
            <w:vAlign w:val="center"/>
          </w:tcPr>
          <w:p>
            <w:pPr>
              <w:widowControl w:val="0"/>
              <w:jc w:val="both"/>
              <w:rPr>
                <w:rFonts w:eastAsia="仿宋_GB2312"/>
                <w:sz w:val="21"/>
              </w:rPr>
            </w:pPr>
            <w:r>
              <w:rPr>
                <w:rFonts w:eastAsia="仿宋_GB2312" w:hint="eastAsia"/>
                <w:sz w:val="21"/>
                <w:lang w:bidi="ar"/>
              </w:rPr>
              <w:t>门户支撑</w:t>
            </w:r>
          </w:p>
        </w:tc>
        <w:tc>
          <w:tcPr>
            <w:tcW w:w="2852" w:type="pct"/>
            <w:vAlign w:val="center"/>
          </w:tcPr>
          <w:p>
            <w:pPr>
              <w:widowControl w:val="0"/>
              <w:jc w:val="both"/>
              <w:rPr>
                <w:rFonts w:ascii="仿宋_GB2312" w:eastAsia="仿宋_GB2312" w:hAnsi="等线" w:cs="仿宋_GB2312"/>
                <w:color w:val="000000"/>
                <w:sz w:val="21"/>
              </w:rPr>
            </w:pPr>
          </w:p>
        </w:tc>
        <w:tc>
          <w:tcPr>
            <w:tcW w:w="737"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3.1</w:t>
            </w:r>
          </w:p>
        </w:tc>
        <w:tc>
          <w:tcPr>
            <w:tcW w:w="949" w:type="pct"/>
            <w:vAlign w:val="center"/>
          </w:tcPr>
          <w:p>
            <w:pPr>
              <w:widowControl w:val="0"/>
              <w:jc w:val="both"/>
              <w:rPr>
                <w:rFonts w:eastAsia="仿宋_GB2312"/>
                <w:sz w:val="21"/>
              </w:rPr>
            </w:pPr>
            <w:r>
              <w:rPr>
                <w:rFonts w:eastAsia="仿宋_GB2312" w:hint="eastAsia"/>
                <w:sz w:val="21"/>
                <w:lang w:bidi="ar"/>
              </w:rPr>
              <w:t>认证管理</w:t>
            </w:r>
          </w:p>
        </w:tc>
        <w:tc>
          <w:tcPr>
            <w:tcW w:w="2852" w:type="pct"/>
            <w:vAlign w:val="center"/>
          </w:tcPr>
          <w:p>
            <w:pPr>
              <w:widowControl w:val="0"/>
              <w:jc w:val="both"/>
              <w:rPr>
                <w:rFonts w:eastAsia="仿宋_GB2312"/>
                <w:sz w:val="21"/>
              </w:rPr>
            </w:pPr>
            <w:r>
              <w:rPr>
                <w:rFonts w:eastAsia="仿宋_GB2312" w:hint="eastAsia"/>
                <w:sz w:val="21"/>
                <w:lang w:bidi="ar"/>
              </w:rPr>
              <w:t>为各系统提供统一的在线身份认证入口。支持与省统一身份认证平台实现互认，实现单点登录。支持通过手机号动态密码，实现单点登录。支持通过移动端“扫一扫”功能实现PC端单点登录。</w:t>
            </w:r>
          </w:p>
        </w:tc>
        <w:tc>
          <w:tcPr>
            <w:tcW w:w="737" w:type="pct"/>
            <w:vAlign w:val="center"/>
          </w:tcPr>
          <w:p>
            <w:pPr>
              <w:widowControl w:val="0"/>
              <w:jc w:val="both"/>
              <w:rPr>
                <w:rFonts w:eastAsia="仿宋_GB2312"/>
                <w:sz w:val="21"/>
              </w:rPr>
            </w:pPr>
            <w:r>
              <w:rPr>
                <w:rFonts w:eastAsia="仿宋_GB2312" w:hint="eastAsia"/>
                <w:sz w:val="21"/>
                <w:lang w:bidi="ar"/>
              </w:rPr>
              <w:t>0.3</w:t>
            </w:r>
          </w:p>
        </w:tc>
      </w:tr>
      <w:tr>
        <w:tblPrEx>
          <w:tblW w:w="5000" w:type="pct"/>
          <w:jc w:val="center"/>
          <w:tblCellMar>
            <w:top w:w="0" w:type="dxa"/>
            <w:left w:w="108" w:type="dxa"/>
            <w:bottom w:w="0" w:type="dxa"/>
            <w:right w:w="108" w:type="dxa"/>
          </w:tblCellMar>
        </w:tblPrEx>
        <w:trPr>
          <w:trHeight w:val="90"/>
          <w:jc w:val="center"/>
        </w:trPr>
        <w:tc>
          <w:tcPr>
            <w:tcW w:w="462" w:type="pct"/>
            <w:vAlign w:val="center"/>
          </w:tcPr>
          <w:p>
            <w:pPr>
              <w:widowControl w:val="0"/>
              <w:jc w:val="both"/>
              <w:rPr>
                <w:rFonts w:eastAsia="仿宋_GB2312"/>
                <w:sz w:val="21"/>
              </w:rPr>
            </w:pPr>
            <w:r>
              <w:rPr>
                <w:rFonts w:eastAsia="仿宋_GB2312" w:hint="eastAsia"/>
                <w:sz w:val="21"/>
                <w:lang w:bidi="ar"/>
              </w:rPr>
              <w:t>3.2</w:t>
            </w:r>
          </w:p>
        </w:tc>
        <w:tc>
          <w:tcPr>
            <w:tcW w:w="949" w:type="pct"/>
            <w:vAlign w:val="center"/>
          </w:tcPr>
          <w:p>
            <w:pPr>
              <w:widowControl w:val="0"/>
              <w:jc w:val="both"/>
              <w:rPr>
                <w:rFonts w:eastAsia="仿宋_GB2312"/>
                <w:sz w:val="21"/>
              </w:rPr>
            </w:pPr>
            <w:r>
              <w:rPr>
                <w:rFonts w:eastAsia="仿宋_GB2312" w:hint="eastAsia"/>
                <w:sz w:val="21"/>
                <w:lang w:bidi="ar"/>
              </w:rPr>
              <w:t>消息中心</w:t>
            </w:r>
          </w:p>
        </w:tc>
        <w:tc>
          <w:tcPr>
            <w:tcW w:w="2852" w:type="pct"/>
            <w:vAlign w:val="center"/>
          </w:tcPr>
          <w:p>
            <w:pPr>
              <w:widowControl w:val="0"/>
              <w:jc w:val="both"/>
              <w:rPr>
                <w:rFonts w:eastAsia="仿宋_GB2312"/>
                <w:sz w:val="21"/>
              </w:rPr>
            </w:pPr>
            <w:r>
              <w:rPr>
                <w:rFonts w:eastAsia="仿宋_GB2312" w:hint="eastAsia"/>
                <w:sz w:val="21"/>
                <w:lang w:bidi="ar"/>
              </w:rPr>
              <w:t>提供通知信息推送和待办信息推送，用户可以查看相关消息详情。</w:t>
            </w:r>
          </w:p>
        </w:tc>
        <w:tc>
          <w:tcPr>
            <w:tcW w:w="737" w:type="pct"/>
            <w:vAlign w:val="center"/>
          </w:tcPr>
          <w:p>
            <w:pPr>
              <w:widowControl w:val="0"/>
              <w:jc w:val="both"/>
              <w:rPr>
                <w:rFonts w:eastAsia="仿宋_GB2312"/>
                <w:sz w:val="21"/>
              </w:rPr>
            </w:pPr>
            <w:r>
              <w:rPr>
                <w:rFonts w:eastAsia="仿宋_GB2312" w:hint="eastAsia"/>
                <w:sz w:val="21"/>
                <w:lang w:bidi="ar"/>
              </w:rPr>
              <w:t>0.2</w:t>
            </w:r>
          </w:p>
        </w:tc>
      </w:tr>
      <w:bookmarkEnd w:id="1423"/>
    </w:tbl>
    <w:p>
      <w:pPr>
        <w:pStyle w:val="Heading5"/>
      </w:pPr>
      <w:r>
        <w:rPr>
          <w:rFonts w:hint="eastAsia"/>
        </w:rPr>
        <w:t>本地化部署服务内容说明</w:t>
      </w:r>
    </w:p>
    <w:p>
      <w:pPr>
        <w:pStyle w:val="a"/>
        <w:ind w:firstLine="480"/>
      </w:pPr>
      <w:r>
        <w:rPr>
          <w:rFonts w:hint="eastAsia"/>
        </w:rPr>
        <w:t>本地化部署服务是在从化区电子政务云平台上完成</w:t>
      </w:r>
      <w:r>
        <w:rPr>
          <w:rFonts w:hint="eastAsia"/>
          <w:lang w:eastAsia="zh-CN"/>
        </w:rPr>
        <w:t>XXX</w:t>
      </w:r>
      <w:r>
        <w:rPr>
          <w:rFonts w:hint="eastAsia"/>
        </w:rPr>
        <w:t>管理综合应用平台相关系统功能的本地化部署落地，包含以下服务内容：</w:t>
      </w:r>
    </w:p>
    <w:tbl>
      <w:tblPr>
        <w:tblStyle w:val="115"/>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05"/>
        <w:gridCol w:w="3167"/>
        <w:gridCol w:w="501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595"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rPr>
              <w:t>序号</w:t>
            </w:r>
          </w:p>
        </w:tc>
        <w:tc>
          <w:tcPr>
            <w:tcW w:w="1705"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rPr>
              <w:t>服务名称</w:t>
            </w:r>
          </w:p>
        </w:tc>
        <w:tc>
          <w:tcPr>
            <w:tcW w:w="2700"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sz w:val="21"/>
              </w:rPr>
            </w:pPr>
            <w:r>
              <w:rPr>
                <w:rFonts w:ascii="黑体" w:eastAsia="黑体" w:hAnsi="黑体" w:hint="eastAsia"/>
                <w:sz w:val="21"/>
              </w:rPr>
              <w:t>服务内容</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w:t>
            </w:r>
          </w:p>
        </w:tc>
        <w:tc>
          <w:tcPr>
            <w:tcW w:w="1705" w:type="pct"/>
            <w:vMerge w:val="restart"/>
            <w:vAlign w:val="center"/>
          </w:tcPr>
          <w:p>
            <w:pPr>
              <w:widowControl w:val="0"/>
              <w:jc w:val="both"/>
              <w:rPr>
                <w:rFonts w:eastAsia="仿宋_GB2312"/>
                <w:sz w:val="21"/>
              </w:rPr>
            </w:pPr>
            <w:r>
              <w:rPr>
                <w:rFonts w:eastAsia="仿宋_GB2312" w:hint="eastAsia"/>
                <w:sz w:val="21"/>
              </w:rPr>
              <w:t>应用系统部署服务</w:t>
            </w:r>
          </w:p>
        </w:tc>
        <w:tc>
          <w:tcPr>
            <w:tcW w:w="2700" w:type="pct"/>
            <w:vAlign w:val="center"/>
          </w:tcPr>
          <w:p>
            <w:pPr>
              <w:widowControl w:val="0"/>
              <w:jc w:val="both"/>
              <w:rPr>
                <w:rFonts w:eastAsia="仿宋_GB2312"/>
                <w:sz w:val="21"/>
              </w:rPr>
            </w:pPr>
            <w:r>
              <w:rPr>
                <w:rFonts w:eastAsia="仿宋_GB2312" w:hint="eastAsia"/>
                <w:sz w:val="21"/>
              </w:rPr>
              <w:t>方案编制</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基础运行环境安装及配置</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3</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应用软件安装部署及配置</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4</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应用软件适应性改造</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5</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市平台</w:t>
            </w:r>
            <w:r>
              <w:rPr>
                <w:rFonts w:eastAsia="仿宋_GB2312" w:hint="eastAsia"/>
                <w:sz w:val="21"/>
                <w:lang w:eastAsia="zh-CN"/>
              </w:rPr>
              <w:t>XXX</w:t>
            </w:r>
            <w:r>
              <w:rPr>
                <w:rFonts w:eastAsia="仿宋_GB2312" w:hint="eastAsia"/>
                <w:sz w:val="21"/>
              </w:rPr>
              <w:t>下行服务</w:t>
            </w:r>
          </w:p>
        </w:tc>
      </w:tr>
    </w:tbl>
    <w:p>
      <w:pPr>
        <w:sectPr>
          <w:footerReference w:type="default" r:id="rId8"/>
          <w:type w:val="nextPage"/>
          <w:pgSz w:w="11906" w:h="16838"/>
          <w:pgMar w:top="1474" w:right="1418" w:bottom="1474" w:left="1418" w:header="851" w:footer="992" w:gutter="0"/>
          <w:pgNumType w:start="4"/>
          <w:cols w:num="1" w:space="425"/>
          <w:titlePg w:val="0"/>
          <w:docGrid w:type="linesAndChars" w:linePitch="326" w:charSpace="0"/>
        </w:sectPr>
      </w:pPr>
    </w:p>
    <w:tbl>
      <w:tblPr>
        <w:tblStyle w:val="12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05"/>
        <w:gridCol w:w="3167"/>
        <w:gridCol w:w="501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6</w:t>
            </w:r>
          </w:p>
        </w:tc>
        <w:tc>
          <w:tcPr>
            <w:tcW w:w="1705" w:type="pct"/>
            <w:vMerge w:val="restart"/>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区级</w:t>
            </w:r>
            <w:r>
              <w:rPr>
                <w:rFonts w:eastAsia="仿宋_GB2312" w:hint="eastAsia"/>
                <w:sz w:val="21"/>
                <w:lang w:eastAsia="zh-CN"/>
              </w:rPr>
              <w:t>XXX</w:t>
            </w:r>
            <w:r>
              <w:rPr>
                <w:rFonts w:eastAsia="仿宋_GB2312" w:hint="eastAsia"/>
                <w:sz w:val="21"/>
              </w:rPr>
              <w:t>归集服务</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7</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与市平台级联对接调试</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8</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与省、市公共支撑能力配置及联调</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9</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外部系统接口调试</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10</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上线前整体集成测试</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11</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项目管理</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12</w:t>
            </w:r>
          </w:p>
        </w:tc>
        <w:tc>
          <w:tcPr>
            <w:tcW w:w="1705" w:type="pct"/>
            <w:vMerge w:val="restart"/>
            <w:vAlign w:val="center"/>
          </w:tcPr>
          <w:p>
            <w:pPr>
              <w:widowControl w:val="0"/>
              <w:jc w:val="both"/>
              <w:rPr>
                <w:rFonts w:eastAsia="仿宋_GB2312"/>
                <w:sz w:val="21"/>
              </w:rPr>
            </w:pPr>
            <w:r>
              <w:rPr>
                <w:rFonts w:eastAsia="仿宋_GB2312" w:hint="eastAsia"/>
                <w:sz w:val="21"/>
              </w:rPr>
              <w:t>应用系统培训推广服务</w:t>
            </w:r>
          </w:p>
        </w:tc>
        <w:tc>
          <w:tcPr>
            <w:tcW w:w="2700" w:type="pct"/>
            <w:vAlign w:val="center"/>
          </w:tcPr>
          <w:p>
            <w:pPr>
              <w:widowControl w:val="0"/>
              <w:jc w:val="both"/>
              <w:rPr>
                <w:rFonts w:eastAsia="仿宋_GB2312"/>
                <w:sz w:val="21"/>
              </w:rPr>
            </w:pPr>
            <w:r>
              <w:rPr>
                <w:rFonts w:eastAsia="仿宋_GB2312" w:hint="eastAsia"/>
                <w:sz w:val="21"/>
              </w:rPr>
              <w:t>系统培训</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13</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业务运营</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14</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推广实施</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15</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地区阶段性运营</w:t>
            </w:r>
            <w:r>
              <w:rPr>
                <w:rFonts w:eastAsia="仿宋_GB2312" w:hint="eastAsia"/>
                <w:sz w:val="21"/>
                <w:lang w:eastAsia="zh-CN"/>
              </w:rPr>
              <w:t>XXX</w:t>
            </w:r>
            <w:r>
              <w:rPr>
                <w:rFonts w:eastAsia="仿宋_GB2312" w:hint="eastAsia"/>
                <w:sz w:val="21"/>
              </w:rPr>
              <w:t>分析报告</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16</w:t>
            </w:r>
          </w:p>
        </w:tc>
        <w:tc>
          <w:tcPr>
            <w:tcW w:w="1705" w:type="pct"/>
            <w:vMerge w:val="restart"/>
            <w:vAlign w:val="center"/>
          </w:tcPr>
          <w:p>
            <w:pPr>
              <w:widowControl w:val="0"/>
              <w:jc w:val="both"/>
              <w:rPr>
                <w:rFonts w:eastAsia="仿宋_GB2312"/>
                <w:sz w:val="21"/>
              </w:rPr>
            </w:pPr>
            <w:r>
              <w:rPr>
                <w:rFonts w:eastAsia="仿宋_GB2312" w:hint="eastAsia"/>
                <w:sz w:val="21"/>
              </w:rPr>
              <w:t>业务部门上线服务</w:t>
            </w:r>
          </w:p>
        </w:tc>
        <w:tc>
          <w:tcPr>
            <w:tcW w:w="2700" w:type="pct"/>
            <w:vAlign w:val="center"/>
          </w:tcPr>
          <w:p>
            <w:pPr>
              <w:widowControl w:val="0"/>
              <w:jc w:val="both"/>
              <w:rPr>
                <w:rFonts w:eastAsia="仿宋_GB2312"/>
                <w:sz w:val="21"/>
              </w:rPr>
            </w:pPr>
            <w:r>
              <w:rPr>
                <w:rFonts w:eastAsia="仿宋_GB2312" w:hint="eastAsia"/>
                <w:sz w:val="21"/>
              </w:rPr>
              <w:t>业务部门上线承建单位案编写</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17</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上线部门业务</w:t>
            </w:r>
            <w:r>
              <w:rPr>
                <w:rFonts w:eastAsia="仿宋_GB2312" w:hint="eastAsia"/>
                <w:sz w:val="21"/>
                <w:lang w:eastAsia="zh-CN"/>
              </w:rPr>
              <w:t>XXX</w:t>
            </w:r>
            <w:r>
              <w:rPr>
                <w:rFonts w:eastAsia="仿宋_GB2312" w:hint="eastAsia"/>
                <w:sz w:val="21"/>
              </w:rPr>
              <w:t>配置</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18</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配置检查确认及反馈</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19</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上线学习培训</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20</w:t>
            </w:r>
          </w:p>
        </w:tc>
        <w:tc>
          <w:tcPr>
            <w:tcW w:w="1705" w:type="pct"/>
            <w:vMerge w:val="restart"/>
            <w:vAlign w:val="center"/>
          </w:tcPr>
          <w:p>
            <w:pPr>
              <w:widowControl w:val="0"/>
              <w:jc w:val="both"/>
              <w:rPr>
                <w:rFonts w:eastAsia="仿宋_GB2312"/>
                <w:sz w:val="21"/>
              </w:rPr>
            </w:pPr>
            <w:r>
              <w:rPr>
                <w:rFonts w:eastAsia="仿宋_GB2312" w:hint="eastAsia"/>
                <w:sz w:val="21"/>
              </w:rPr>
              <w:t>应用系统运维服务</w:t>
            </w:r>
          </w:p>
        </w:tc>
        <w:tc>
          <w:tcPr>
            <w:tcW w:w="2700" w:type="pct"/>
            <w:vAlign w:val="center"/>
          </w:tcPr>
          <w:p>
            <w:pPr>
              <w:widowControl w:val="0"/>
              <w:jc w:val="both"/>
              <w:rPr>
                <w:rFonts w:eastAsia="仿宋_GB2312"/>
                <w:sz w:val="21"/>
              </w:rPr>
            </w:pPr>
            <w:r>
              <w:rPr>
                <w:rFonts w:eastAsia="仿宋_GB2312" w:hint="eastAsia"/>
                <w:sz w:val="21"/>
              </w:rPr>
              <w:t>服务端平台软件更新升级</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21</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系统巡检</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22</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技术支撑服务</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23</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故障处理</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24</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运维管理</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25</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周末及法定节假日重点保障服务</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26</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定期安全测试配合</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27</w:t>
            </w:r>
          </w:p>
        </w:tc>
        <w:tc>
          <w:tcPr>
            <w:tcW w:w="1705" w:type="pct"/>
            <w:vMerge w:val="restart"/>
            <w:vAlign w:val="center"/>
          </w:tcPr>
          <w:p>
            <w:pPr>
              <w:widowControl w:val="0"/>
              <w:jc w:val="both"/>
              <w:rPr>
                <w:rFonts w:eastAsia="仿宋_GB2312"/>
                <w:sz w:val="21"/>
              </w:rPr>
            </w:pPr>
            <w:r>
              <w:rPr>
                <w:rFonts w:eastAsia="仿宋_GB2312" w:hint="eastAsia"/>
                <w:sz w:val="21"/>
              </w:rPr>
              <w:t>本地化部署应用系统适配服务</w:t>
            </w:r>
          </w:p>
        </w:tc>
        <w:tc>
          <w:tcPr>
            <w:tcW w:w="2700" w:type="pct"/>
            <w:vAlign w:val="center"/>
          </w:tcPr>
          <w:p>
            <w:pPr>
              <w:widowControl w:val="0"/>
              <w:jc w:val="both"/>
              <w:rPr>
                <w:rFonts w:eastAsia="仿宋_GB2312"/>
                <w:sz w:val="21"/>
              </w:rPr>
            </w:pPr>
            <w:r>
              <w:rPr>
                <w:rFonts w:eastAsia="仿宋_GB2312" w:hint="eastAsia"/>
                <w:sz w:val="21"/>
              </w:rPr>
              <w:t>服务器端适配服务</w:t>
            </w:r>
          </w:p>
        </w:tc>
      </w:tr>
      <w:tr>
        <w:tblPrEx>
          <w:tblW w:w="5000" w:type="pct"/>
          <w:jc w:val="center"/>
          <w:tblCellMar>
            <w:top w:w="0" w:type="dxa"/>
            <w:left w:w="108" w:type="dxa"/>
            <w:bottom w:w="0" w:type="dxa"/>
            <w:right w:w="108" w:type="dxa"/>
          </w:tblCellMar>
        </w:tblPrEx>
        <w:trPr>
          <w:trHeight w:val="20"/>
          <w:jc w:val="center"/>
        </w:trPr>
        <w:tc>
          <w:tcPr>
            <w:tcW w:w="595" w:type="pct"/>
            <w:vAlign w:val="center"/>
          </w:tcPr>
          <w:p>
            <w:pPr>
              <w:widowControl w:val="0"/>
              <w:jc w:val="both"/>
              <w:rPr>
                <w:rFonts w:eastAsia="仿宋_GB2312"/>
                <w:sz w:val="21"/>
              </w:rPr>
            </w:pPr>
            <w:r>
              <w:rPr>
                <w:rFonts w:eastAsia="仿宋_GB2312" w:hint="eastAsia"/>
                <w:sz w:val="21"/>
              </w:rPr>
              <w:t>28</w:t>
            </w:r>
          </w:p>
        </w:tc>
        <w:tc>
          <w:tcPr>
            <w:tcW w:w="1705" w:type="pct"/>
            <w:vMerge/>
            <w:vAlign w:val="center"/>
          </w:tcPr>
          <w:p>
            <w:pPr>
              <w:widowControl w:val="0"/>
              <w:jc w:val="both"/>
              <w:rPr>
                <w:rFonts w:eastAsia="仿宋_GB2312"/>
                <w:sz w:val="21"/>
              </w:rPr>
            </w:pPr>
          </w:p>
        </w:tc>
        <w:tc>
          <w:tcPr>
            <w:tcW w:w="2700" w:type="pct"/>
            <w:vAlign w:val="center"/>
          </w:tcPr>
          <w:p>
            <w:pPr>
              <w:widowControl w:val="0"/>
              <w:jc w:val="both"/>
              <w:rPr>
                <w:rFonts w:eastAsia="仿宋_GB2312"/>
                <w:sz w:val="21"/>
              </w:rPr>
            </w:pPr>
            <w:r>
              <w:rPr>
                <w:rFonts w:eastAsia="仿宋_GB2312" w:hint="eastAsia"/>
                <w:sz w:val="21"/>
              </w:rPr>
              <w:t>客户终端适配服务</w:t>
            </w:r>
          </w:p>
        </w:tc>
      </w:tr>
    </w:tbl>
    <w:p>
      <w:pPr>
        <w:pStyle w:val="a"/>
        <w:ind w:firstLine="480"/>
      </w:pPr>
    </w:p>
    <w:p>
      <w:pPr>
        <w:pStyle w:val="Heading6"/>
      </w:pPr>
      <w:r>
        <w:rPr>
          <w:rFonts w:hint="eastAsia"/>
        </w:rPr>
        <w:t>应用系统部署服务</w:t>
      </w:r>
    </w:p>
    <w:p>
      <w:pPr>
        <w:pStyle w:val="a"/>
        <w:ind w:firstLine="480"/>
      </w:pPr>
      <w:r>
        <w:rPr>
          <w:rFonts w:hint="eastAsia"/>
        </w:rPr>
        <w:t>1.方案编制</w:t>
      </w:r>
    </w:p>
    <w:p>
      <w:pPr>
        <w:pStyle w:val="a"/>
        <w:ind w:firstLine="480"/>
      </w:pPr>
      <w:r>
        <w:rPr>
          <w:rFonts w:hint="eastAsia"/>
        </w:rPr>
        <w:t>（1）现场调研，基础设施情况调研，对本地云平台、政务外网、</w:t>
      </w:r>
      <w:r>
        <w:rPr>
          <w:rFonts w:hint="eastAsia"/>
          <w:lang w:eastAsia="zh-CN"/>
        </w:rPr>
        <w:t>XXX</w:t>
      </w:r>
      <w:r>
        <w:rPr>
          <w:rFonts w:hint="eastAsia"/>
        </w:rPr>
        <w:t>库资源、数字政府公共支撑能力建设情况、计划推广单位等现状的调研。</w:t>
      </w:r>
    </w:p>
    <w:p>
      <w:pPr>
        <w:pStyle w:val="a"/>
        <w:ind w:firstLine="480"/>
      </w:pPr>
      <w:r>
        <w:rPr>
          <w:rFonts w:hint="eastAsia"/>
        </w:rPr>
        <w:t>（2）根据前期调研成果及云平台资源情况编制平台安装部署方案（含实施计划）。</w:t>
      </w:r>
    </w:p>
    <w:p>
      <w:pPr>
        <w:pStyle w:val="a"/>
        <w:ind w:firstLine="480"/>
      </w:pPr>
      <w:r>
        <w:rPr>
          <w:rFonts w:hint="eastAsia"/>
        </w:rPr>
        <w:t>2.基础运行环境安装及配置</w:t>
      </w:r>
    </w:p>
    <w:p>
      <w:pPr>
        <w:pStyle w:val="a"/>
        <w:ind w:firstLine="480"/>
      </w:pPr>
      <w:r>
        <w:rPr>
          <w:rFonts w:hint="eastAsia"/>
        </w:rPr>
        <w:t>完成基础运行环境的安装及配置，包括服务器环境初始化、容器镜像制作、容器镜像中心搭建、容器编排及调度、微服务支撑环境、第三方对象存储对接、</w:t>
      </w:r>
      <w:r>
        <w:rPr>
          <w:rFonts w:hint="eastAsia"/>
          <w:lang w:eastAsia="zh-CN"/>
        </w:rPr>
        <w:t>XXX</w:t>
      </w:r>
      <w:r>
        <w:rPr>
          <w:rFonts w:hint="eastAsia"/>
        </w:rPr>
        <w:t>库集群安装、中间件安装。</w:t>
      </w:r>
    </w:p>
    <w:p>
      <w:pPr>
        <w:pStyle w:val="a"/>
        <w:ind w:firstLine="480"/>
      </w:pPr>
      <w:r>
        <w:rPr>
          <w:rFonts w:hint="eastAsia"/>
        </w:rPr>
        <w:t>3.应用软件安装部署及配置</w:t>
      </w:r>
    </w:p>
    <w:p>
      <w:pPr>
        <w:pStyle w:val="a"/>
        <w:ind w:firstLine="480"/>
      </w:pPr>
      <w:r>
        <w:rPr>
          <w:rFonts w:hint="eastAsia"/>
        </w:rPr>
        <w:t>（1）完成应用软件安装包部署及配置。</w:t>
      </w:r>
    </w:p>
    <w:p>
      <w:pPr>
        <w:pStyle w:val="a"/>
        <w:ind w:firstLine="480"/>
      </w:pPr>
      <w:r>
        <w:rPr>
          <w:rFonts w:hint="eastAsia"/>
        </w:rPr>
        <w:t>（2）完成平台</w:t>
      </w:r>
      <w:r>
        <w:rPr>
          <w:rFonts w:hint="eastAsia"/>
          <w:lang w:eastAsia="zh-CN"/>
        </w:rPr>
        <w:t>XXX</w:t>
      </w:r>
      <w:r>
        <w:rPr>
          <w:rFonts w:hint="eastAsia"/>
        </w:rPr>
        <w:t>库库表及基础</w:t>
      </w:r>
      <w:r>
        <w:rPr>
          <w:rFonts w:hint="eastAsia"/>
          <w:lang w:eastAsia="zh-CN"/>
        </w:rPr>
        <w:t>XXX</w:t>
      </w:r>
      <w:r>
        <w:rPr>
          <w:rFonts w:hint="eastAsia"/>
        </w:rPr>
        <w:t>初始化。</w:t>
      </w:r>
    </w:p>
    <w:p>
      <w:pPr>
        <w:pStyle w:val="a"/>
        <w:ind w:firstLine="480"/>
      </w:pPr>
      <w:r>
        <w:rPr>
          <w:rFonts w:hint="eastAsia"/>
        </w:rPr>
        <w:t>4.应用软件适应性改造</w:t>
      </w:r>
    </w:p>
    <w:p>
      <w:pPr>
        <w:pStyle w:val="a"/>
        <w:ind w:firstLine="480"/>
      </w:pPr>
      <w:r>
        <w:rPr>
          <w:rFonts w:hint="eastAsia"/>
        </w:rPr>
        <w:t>（1）现场调研区级用户对应用软件的改造需求。</w:t>
      </w:r>
    </w:p>
    <w:p>
      <w:pPr>
        <w:pStyle w:val="a"/>
        <w:ind w:firstLine="480"/>
      </w:pPr>
      <w:r>
        <w:t>（</w:t>
      </w:r>
      <w:r>
        <w:rPr>
          <w:rFonts w:hint="eastAsia"/>
        </w:rPr>
        <w:t>2</w:t>
      </w:r>
      <w:r>
        <w:t>）</w:t>
      </w:r>
      <w:r>
        <w:rPr>
          <w:rFonts w:hint="eastAsia"/>
        </w:rPr>
        <w:t>根据前期调研成果编制应用软件改造方案。</w:t>
      </w:r>
    </w:p>
    <w:p>
      <w:pPr>
        <w:pStyle w:val="a"/>
        <w:ind w:firstLine="480"/>
      </w:pPr>
      <w:r>
        <w:t>（</w:t>
      </w:r>
      <w:r>
        <w:rPr>
          <w:rFonts w:hint="eastAsia"/>
        </w:rPr>
        <w:t>3</w:t>
      </w:r>
      <w:r>
        <w:t>）按照改造方案实施应用软件改造。</w:t>
      </w:r>
    </w:p>
    <w:p>
      <w:pPr>
        <w:pStyle w:val="a"/>
        <w:ind w:firstLine="480"/>
        <w:sectPr>
          <w:footerReference w:type="default" r:id="rId9"/>
          <w:type w:val="nextPage"/>
          <w:pgSz w:w="11906" w:h="16838"/>
          <w:pgMar w:top="1474" w:right="1418" w:bottom="1474" w:left="1418" w:header="851" w:footer="992" w:gutter="0"/>
          <w:pgNumType w:start="5"/>
          <w:cols w:num="1" w:space="425"/>
          <w:titlePg w:val="0"/>
          <w:docGrid w:type="linesAndChars" w:linePitch="326" w:charSpace="0"/>
        </w:sectPr>
      </w:pPr>
      <w:r>
        <w:rPr>
          <w:rFonts w:hint="eastAsia"/>
        </w:rPr>
        <w:t>5.市平台</w:t>
      </w:r>
      <w:r>
        <w:rPr>
          <w:rFonts w:hint="eastAsia"/>
          <w:lang w:eastAsia="zh-CN"/>
        </w:rPr>
        <w:t>XXX</w:t>
      </w:r>
      <w:r>
        <w:t>下行服务</w:t>
      </w:r>
    </w:p>
    <w:p>
      <w:pPr>
        <w:pStyle w:val="a"/>
        <w:ind w:firstLine="480"/>
      </w:pPr>
      <w:r>
        <w:rPr>
          <w:rFonts w:hint="eastAsia"/>
        </w:rPr>
        <w:t>（1）调研市平台已汇聚的本区</w:t>
      </w:r>
      <w:r>
        <w:rPr>
          <w:rFonts w:hint="eastAsia"/>
          <w:lang w:eastAsia="zh-CN"/>
        </w:rPr>
        <w:t>XXX</w:t>
      </w:r>
      <w:r>
        <w:rPr>
          <w:rFonts w:hint="eastAsia"/>
        </w:rPr>
        <w:t>，包括规模、类型、来源、</w:t>
      </w:r>
      <w:r>
        <w:rPr>
          <w:rFonts w:hint="eastAsia"/>
          <w:lang w:eastAsia="zh-CN"/>
        </w:rPr>
        <w:t>XXX</w:t>
      </w:r>
      <w:r>
        <w:rPr>
          <w:rFonts w:hint="eastAsia"/>
        </w:rPr>
        <w:t>库表结构、交换方式、接口信息等。</w:t>
      </w:r>
    </w:p>
    <w:p>
      <w:pPr>
        <w:pStyle w:val="a"/>
        <w:ind w:firstLine="480"/>
      </w:pPr>
      <w:r>
        <w:t>（</w:t>
      </w:r>
      <w:r>
        <w:rPr>
          <w:rFonts w:hint="eastAsia"/>
        </w:rPr>
        <w:t>2</w:t>
      </w:r>
      <w:r>
        <w:t>）根据</w:t>
      </w:r>
      <w:r>
        <w:rPr>
          <w:rFonts w:hint="eastAsia"/>
        </w:rPr>
        <w:t>市平台</w:t>
      </w:r>
      <w:r>
        <w:t>调研成果，</w:t>
      </w:r>
      <w:r>
        <w:rPr>
          <w:rFonts w:hint="eastAsia"/>
        </w:rPr>
        <w:t>编写调研报告。</w:t>
      </w:r>
    </w:p>
    <w:p>
      <w:pPr>
        <w:pStyle w:val="a"/>
        <w:ind w:firstLine="480"/>
      </w:pPr>
      <w:r>
        <w:rPr>
          <w:rFonts w:hint="eastAsia"/>
        </w:rPr>
        <w:t>（3）根据调研报告，实施市平台</w:t>
      </w:r>
      <w:r>
        <w:rPr>
          <w:rFonts w:hint="eastAsia"/>
          <w:lang w:eastAsia="zh-CN"/>
        </w:rPr>
        <w:t>XXX</w:t>
      </w:r>
      <w:r>
        <w:rPr>
          <w:rFonts w:hint="eastAsia"/>
        </w:rPr>
        <w:t>下行服务，并进行清洗入库。</w:t>
      </w:r>
    </w:p>
    <w:p>
      <w:pPr>
        <w:pStyle w:val="a"/>
        <w:ind w:firstLine="480"/>
      </w:pPr>
      <w:r>
        <w:t>6.</w:t>
      </w:r>
      <w:r>
        <w:rPr>
          <w:rFonts w:hint="eastAsia"/>
        </w:rPr>
        <w:t>区级</w:t>
      </w:r>
      <w:r>
        <w:rPr>
          <w:rFonts w:hint="eastAsia"/>
          <w:lang w:eastAsia="zh-CN"/>
        </w:rPr>
        <w:t>XXX</w:t>
      </w:r>
      <w:r>
        <w:rPr>
          <w:rFonts w:hint="eastAsia"/>
        </w:rPr>
        <w:t>归集</w:t>
      </w:r>
      <w:r>
        <w:t>服务</w:t>
      </w:r>
    </w:p>
    <w:p>
      <w:pPr>
        <w:pStyle w:val="a"/>
        <w:ind w:firstLine="480"/>
      </w:pPr>
      <w:r>
        <w:rPr>
          <w:rFonts w:hint="eastAsia"/>
        </w:rPr>
        <w:t>（1）调研区级相关委局单位业务系统所汇聚的</w:t>
      </w:r>
      <w:r>
        <w:rPr>
          <w:rFonts w:hint="eastAsia"/>
          <w:lang w:eastAsia="zh-CN"/>
        </w:rPr>
        <w:t>XXX</w:t>
      </w:r>
      <w:r>
        <w:rPr>
          <w:rFonts w:hint="eastAsia"/>
        </w:rPr>
        <w:t>相关</w:t>
      </w:r>
      <w:r>
        <w:rPr>
          <w:rFonts w:hint="eastAsia"/>
          <w:lang w:eastAsia="zh-CN"/>
        </w:rPr>
        <w:t>XXX</w:t>
      </w:r>
      <w:r>
        <w:rPr>
          <w:rFonts w:hint="eastAsia"/>
        </w:rPr>
        <w:t>，包括规模、类型、</w:t>
      </w:r>
      <w:r>
        <w:rPr>
          <w:rFonts w:hint="eastAsia"/>
          <w:lang w:eastAsia="zh-CN"/>
        </w:rPr>
        <w:t>XXX</w:t>
      </w:r>
      <w:r>
        <w:rPr>
          <w:rFonts w:hint="eastAsia"/>
        </w:rPr>
        <w:t>库表结构、交换方式、接口信息等。</w:t>
      </w:r>
    </w:p>
    <w:p>
      <w:pPr>
        <w:pStyle w:val="a"/>
        <w:ind w:firstLine="480"/>
      </w:pPr>
      <w:r>
        <w:t>（</w:t>
      </w:r>
      <w:r>
        <w:rPr>
          <w:rFonts w:hint="eastAsia"/>
        </w:rPr>
        <w:t>2</w:t>
      </w:r>
      <w:r>
        <w:t>）根据</w:t>
      </w:r>
      <w:r>
        <w:rPr>
          <w:rFonts w:hint="eastAsia"/>
        </w:rPr>
        <w:t>区级相关委局单位业务系统</w:t>
      </w:r>
      <w:r>
        <w:rPr>
          <w:rFonts w:hint="eastAsia"/>
          <w:lang w:eastAsia="zh-CN"/>
        </w:rPr>
        <w:t>XXXXXX</w:t>
      </w:r>
      <w:r>
        <w:t>调研成果，</w:t>
      </w:r>
      <w:r>
        <w:rPr>
          <w:rFonts w:hint="eastAsia"/>
        </w:rPr>
        <w:t>编写调研报告。</w:t>
      </w:r>
    </w:p>
    <w:p>
      <w:pPr>
        <w:pStyle w:val="a"/>
        <w:ind w:firstLine="480"/>
      </w:pPr>
      <w:r>
        <w:rPr>
          <w:rFonts w:hint="eastAsia"/>
        </w:rPr>
        <w:t>（3）根据调研报告，实施区级相关委局单位业务系统</w:t>
      </w:r>
      <w:r>
        <w:rPr>
          <w:rFonts w:hint="eastAsia"/>
          <w:lang w:eastAsia="zh-CN"/>
        </w:rPr>
        <w:t>XXXXXX</w:t>
      </w:r>
      <w:r>
        <w:rPr>
          <w:rFonts w:hint="eastAsia"/>
        </w:rPr>
        <w:t>汇集服务，并进行清洗入库。</w:t>
      </w:r>
    </w:p>
    <w:p>
      <w:pPr>
        <w:pStyle w:val="a"/>
        <w:ind w:firstLine="480"/>
      </w:pPr>
      <w:r>
        <w:t>7.</w:t>
      </w:r>
      <w:r>
        <w:rPr>
          <w:rFonts w:hint="eastAsia"/>
        </w:rPr>
        <w:t>与市平台级联对接调试</w:t>
      </w:r>
    </w:p>
    <w:p>
      <w:pPr>
        <w:pStyle w:val="a"/>
        <w:ind w:firstLine="480"/>
      </w:pPr>
      <w:r>
        <w:rPr>
          <w:rFonts w:hint="eastAsia"/>
        </w:rPr>
        <w:t>完成与市平台的级联对接调试。</w:t>
      </w:r>
    </w:p>
    <w:p>
      <w:pPr>
        <w:pStyle w:val="a"/>
        <w:ind w:firstLine="480"/>
      </w:pPr>
      <w:r>
        <w:t>8.</w:t>
      </w:r>
      <w:r>
        <w:rPr>
          <w:rFonts w:hint="eastAsia"/>
        </w:rPr>
        <w:t>与省、市公共支撑能力配置及联调</w:t>
      </w:r>
    </w:p>
    <w:p>
      <w:pPr>
        <w:pStyle w:val="a"/>
        <w:ind w:firstLine="480"/>
      </w:pPr>
      <w:r>
        <w:t>9.</w:t>
      </w:r>
      <w:r>
        <w:rPr>
          <w:rFonts w:hint="eastAsia"/>
        </w:rPr>
        <w:t>外部系统接口调试</w:t>
      </w:r>
    </w:p>
    <w:p>
      <w:pPr>
        <w:pStyle w:val="a"/>
        <w:ind w:firstLine="480"/>
      </w:pPr>
      <w:r>
        <w:t>10.</w:t>
      </w:r>
      <w:r>
        <w:rPr>
          <w:rFonts w:hint="eastAsia"/>
        </w:rPr>
        <w:t>上线前整体集成测试</w:t>
      </w:r>
    </w:p>
    <w:p>
      <w:pPr>
        <w:pStyle w:val="a"/>
        <w:ind w:firstLine="480"/>
      </w:pPr>
      <w:r>
        <w:rPr>
          <w:rFonts w:hint="eastAsia"/>
        </w:rPr>
        <w:t>完成平台上线前的整体集成测试，包括平台集成验证测试、平台性能测试、配合第三方安全检测、配合系统安全整改。</w:t>
      </w:r>
    </w:p>
    <w:p>
      <w:pPr>
        <w:pStyle w:val="a"/>
        <w:ind w:firstLine="480"/>
      </w:pPr>
      <w:r>
        <w:t>11.</w:t>
      </w:r>
      <w:r>
        <w:rPr>
          <w:rFonts w:hint="eastAsia"/>
        </w:rPr>
        <w:t>项目管理</w:t>
      </w:r>
    </w:p>
    <w:p>
      <w:pPr>
        <w:pStyle w:val="a"/>
        <w:ind w:firstLine="480"/>
      </w:pPr>
      <w:r>
        <w:rPr>
          <w:rFonts w:hint="eastAsia"/>
        </w:rPr>
        <w:t>为平台本地化部署提供项目管理服务，包括建立相应的本地化部署服务团队、落实本地化部署的进度、确保本地化部署服务质量、保持本地化部署过程沟通与协调以及分析过程风险，做好防范措施。</w:t>
      </w:r>
    </w:p>
    <w:p>
      <w:pPr>
        <w:pStyle w:val="Heading6"/>
      </w:pPr>
      <w:r>
        <w:rPr>
          <w:rFonts w:hint="eastAsia"/>
        </w:rPr>
        <w:t>应用系统培训推广服务</w:t>
      </w:r>
    </w:p>
    <w:p>
      <w:pPr>
        <w:pStyle w:val="a"/>
        <w:ind w:firstLine="480"/>
      </w:pPr>
      <w:r>
        <w:t>1.</w:t>
      </w:r>
      <w:r>
        <w:rPr>
          <w:rFonts w:hint="eastAsia"/>
        </w:rPr>
        <w:t>系统培训</w:t>
      </w:r>
    </w:p>
    <w:p>
      <w:pPr>
        <w:pStyle w:val="a"/>
        <w:ind w:firstLine="480"/>
      </w:pPr>
      <w:r>
        <w:rPr>
          <w:rFonts w:hint="eastAsia"/>
        </w:rPr>
        <w:t>培训是信息化应用系统工作的重要组成部分，通过优质的培训可以为本系统的顺利实施及可靠运行打下良好的基础。系统培训服务是为了相关系统使用人员熟悉平台，主要包括建设原则、功能介绍、系统操作等。提供一场或若干场业务骨干和系统管理员的集中授课式培训，由单位自行组织人员参加培训。</w:t>
      </w:r>
    </w:p>
    <w:p>
      <w:pPr>
        <w:pStyle w:val="a"/>
        <w:ind w:firstLine="480"/>
      </w:pPr>
      <w:r>
        <w:t>2.</w:t>
      </w:r>
      <w:r>
        <w:rPr>
          <w:rFonts w:hint="eastAsia"/>
        </w:rPr>
        <w:t>业务运营</w:t>
      </w:r>
    </w:p>
    <w:p>
      <w:pPr>
        <w:pStyle w:val="a"/>
        <w:ind w:firstLine="480"/>
      </w:pPr>
      <w:r>
        <w:t>自应用系统正式上线次日起，</w:t>
      </w:r>
      <w:r>
        <w:rPr>
          <w:rFonts w:hint="eastAsia"/>
        </w:rPr>
        <w:t>中标人提供为期1年的运营服务。</w:t>
      </w:r>
    </w:p>
    <w:p>
      <w:pPr>
        <w:pStyle w:val="a"/>
        <w:ind w:firstLine="480"/>
      </w:pPr>
      <w:r>
        <w:rPr>
          <w:rFonts w:hint="eastAsia"/>
        </w:rPr>
        <w:t>为辅助相关业务部门能快速适应使用系统的相关功能，向相关业务部门提供业务运营服务，及时响应并解决用户使用过程中出现的问题。</w:t>
      </w:r>
    </w:p>
    <w:p>
      <w:pPr>
        <w:pStyle w:val="a"/>
        <w:ind w:firstLine="480"/>
      </w:pPr>
      <w:r>
        <w:rPr>
          <w:rFonts w:hint="eastAsia"/>
        </w:rPr>
        <w:t>业务运营服务内容包括但不限于系统咨询响应、业务</w:t>
      </w:r>
      <w:r>
        <w:rPr>
          <w:rFonts w:hint="eastAsia"/>
          <w:lang w:eastAsia="zh-CN"/>
        </w:rPr>
        <w:t>XXX</w:t>
      </w:r>
      <w:r>
        <w:rPr>
          <w:rFonts w:hint="eastAsia"/>
        </w:rPr>
        <w:t>处理、人员及组织配置动态调整、部门业务</w:t>
      </w:r>
      <w:r>
        <w:rPr>
          <w:rFonts w:hint="eastAsia"/>
          <w:lang w:eastAsia="zh-CN"/>
        </w:rPr>
        <w:t>XXX</w:t>
      </w:r>
      <w:r>
        <w:rPr>
          <w:rFonts w:hint="eastAsia"/>
        </w:rPr>
        <w:t>配置动态调整等。</w:t>
      </w:r>
    </w:p>
    <w:p>
      <w:pPr>
        <w:pStyle w:val="a"/>
        <w:ind w:firstLine="480"/>
        <w:sectPr>
          <w:footerReference w:type="default" r:id="rId10"/>
          <w:type w:val="nextPage"/>
          <w:pgSz w:w="11906" w:h="16838"/>
          <w:pgMar w:top="1474" w:right="1418" w:bottom="1474" w:left="1418" w:header="851" w:footer="992" w:gutter="0"/>
          <w:pgNumType w:start="6"/>
          <w:cols w:num="1" w:space="425"/>
          <w:titlePg w:val="0"/>
          <w:docGrid w:type="linesAndChars" w:linePitch="326" w:charSpace="0"/>
        </w:sectPr>
      </w:pPr>
      <w:r>
        <w:t>3.</w:t>
      </w:r>
      <w:r>
        <w:rPr>
          <w:rFonts w:hint="eastAsia"/>
        </w:rPr>
        <w:t>推广实施</w:t>
      </w:r>
    </w:p>
    <w:p>
      <w:pPr>
        <w:pStyle w:val="a"/>
        <w:ind w:firstLine="480"/>
      </w:pPr>
      <w:r>
        <w:rPr>
          <w:rFonts w:hint="eastAsia"/>
        </w:rPr>
        <w:t>在项目建设实施期间，安排项目经理或实施经理等人员，配合建设单位进行项目推广实施，与建设单位沟通协调，保障项目质量。工作内容包括阶段驻场、到现场召开会议、配合完成项目各项验收工作等。</w:t>
      </w:r>
    </w:p>
    <w:p>
      <w:pPr>
        <w:pStyle w:val="a"/>
        <w:ind w:firstLine="480"/>
      </w:pPr>
      <w:r>
        <w:t>4.</w:t>
      </w:r>
      <w:r>
        <w:rPr>
          <w:rFonts w:hint="eastAsia"/>
        </w:rPr>
        <w:t>地区阶段性运营</w:t>
      </w:r>
      <w:r>
        <w:rPr>
          <w:rFonts w:hint="eastAsia"/>
          <w:lang w:eastAsia="zh-CN"/>
        </w:rPr>
        <w:t>XXX</w:t>
      </w:r>
      <w:r>
        <w:rPr>
          <w:rFonts w:hint="eastAsia"/>
        </w:rPr>
        <w:t>分析报告</w:t>
      </w:r>
    </w:p>
    <w:p>
      <w:pPr>
        <w:pStyle w:val="a"/>
        <w:ind w:firstLine="480"/>
      </w:pPr>
      <w:r>
        <w:rPr>
          <w:rFonts w:hint="eastAsia"/>
        </w:rPr>
        <w:t>提供本辖区范围内的年度运营</w:t>
      </w:r>
      <w:r>
        <w:rPr>
          <w:rFonts w:hint="eastAsia"/>
          <w:lang w:eastAsia="zh-CN"/>
        </w:rPr>
        <w:t>XXX</w:t>
      </w:r>
      <w:r>
        <w:rPr>
          <w:rFonts w:hint="eastAsia"/>
        </w:rPr>
        <w:t>分析报告，更好了解本管辖范围内的突发事件处置情况，为领导提供有力的</w:t>
      </w:r>
      <w:r>
        <w:rPr>
          <w:rFonts w:hint="eastAsia"/>
          <w:lang w:eastAsia="zh-CN"/>
        </w:rPr>
        <w:t>XXX</w:t>
      </w:r>
      <w:r>
        <w:rPr>
          <w:rFonts w:hint="eastAsia"/>
        </w:rPr>
        <w:t>报告支撑，辅助领导决策分析。</w:t>
      </w:r>
    </w:p>
    <w:p>
      <w:pPr>
        <w:pStyle w:val="Heading6"/>
      </w:pPr>
      <w:r>
        <w:rPr>
          <w:rFonts w:hint="eastAsia"/>
        </w:rPr>
        <w:t>业务部门上线服务</w:t>
      </w:r>
    </w:p>
    <w:p>
      <w:pPr>
        <w:pStyle w:val="a"/>
        <w:ind w:firstLine="480"/>
      </w:pPr>
      <w:r>
        <w:rPr>
          <w:rFonts w:hint="eastAsia"/>
        </w:rPr>
        <w:t>为纳入本期用户范围的业务部门提供上线的初始化服务，满足业务部门在应用系统本地化部署后快速上线使用。</w:t>
      </w:r>
    </w:p>
    <w:p>
      <w:pPr>
        <w:pStyle w:val="a"/>
        <w:ind w:firstLine="480"/>
      </w:pPr>
      <w:r>
        <w:rPr>
          <w:rFonts w:hint="eastAsia"/>
        </w:rPr>
        <w:t>服务范围包括区</w:t>
      </w:r>
      <w:r>
        <w:rPr>
          <w:rFonts w:hint="eastAsia"/>
          <w:lang w:eastAsia="zh-CN"/>
        </w:rPr>
        <w:t>XXXXXX</w:t>
      </w:r>
      <w:r>
        <w:rPr>
          <w:rFonts w:hint="eastAsia"/>
        </w:rPr>
        <w:t>内部需要用到本系统的相关业务部门。</w:t>
      </w:r>
    </w:p>
    <w:p>
      <w:pPr>
        <w:pStyle w:val="a"/>
        <w:ind w:firstLine="480"/>
      </w:pPr>
      <w:r>
        <w:rPr>
          <w:rFonts w:hint="eastAsia"/>
        </w:rPr>
        <w:t>业务部门上线服务包含以下服务内容：</w:t>
      </w:r>
    </w:p>
    <w:p>
      <w:pPr>
        <w:pStyle w:val="a"/>
        <w:ind w:firstLine="480"/>
      </w:pPr>
      <w:r>
        <w:rPr>
          <w:rFonts w:hint="eastAsia"/>
        </w:rPr>
        <w:t>1.业务部门上线承建单位案编写</w:t>
      </w:r>
    </w:p>
    <w:p>
      <w:pPr>
        <w:pStyle w:val="a"/>
        <w:ind w:firstLine="480"/>
      </w:pPr>
      <w:r>
        <w:rPr>
          <w:rFonts w:hint="eastAsia"/>
        </w:rPr>
        <w:t>结合业务部门所在领域、层级等编写调研问卷和相关调研材料，发送相关电子材料；资料填写答疑、资料收集及资料整理；与统一身份认证系统中人员信息核对、部门信息核对，不一致信息反馈部门二次确认；调研材料整理、汇总分析，编写部门上线承建单位案。</w:t>
      </w:r>
    </w:p>
    <w:p>
      <w:pPr>
        <w:pStyle w:val="a"/>
        <w:ind w:firstLine="480"/>
      </w:pPr>
      <w:r>
        <w:rPr>
          <w:rFonts w:hint="eastAsia"/>
        </w:rPr>
        <w:t>2.上线部门业务</w:t>
      </w:r>
      <w:r>
        <w:rPr>
          <w:rFonts w:hint="eastAsia"/>
          <w:lang w:eastAsia="zh-CN"/>
        </w:rPr>
        <w:t>XXX</w:t>
      </w:r>
      <w:r>
        <w:rPr>
          <w:rFonts w:hint="eastAsia"/>
        </w:rPr>
        <w:t>配置</w:t>
      </w:r>
    </w:p>
    <w:p>
      <w:pPr>
        <w:pStyle w:val="a"/>
        <w:ind w:firstLine="480"/>
      </w:pPr>
      <w:r>
        <w:rPr>
          <w:rFonts w:hint="eastAsia"/>
        </w:rPr>
        <w:t>完成部门</w:t>
      </w:r>
      <w:r>
        <w:rPr>
          <w:rFonts w:hint="eastAsia"/>
          <w:lang w:eastAsia="zh-CN"/>
        </w:rPr>
        <w:t>XXX</w:t>
      </w:r>
      <w:r>
        <w:rPr>
          <w:rFonts w:hint="eastAsia"/>
        </w:rPr>
        <w:t>同步，人员筛选及信息同步，检查、确认；人员角色权限初始化；部门业务配置；功能使用范围配置；</w:t>
      </w:r>
      <w:r>
        <w:rPr>
          <w:rFonts w:hint="eastAsia"/>
          <w:lang w:eastAsia="zh-CN"/>
        </w:rPr>
        <w:t>XXX</w:t>
      </w:r>
      <w:r>
        <w:rPr>
          <w:rFonts w:hint="eastAsia"/>
        </w:rPr>
        <w:t>使用范围配置。</w:t>
      </w:r>
    </w:p>
    <w:p>
      <w:pPr>
        <w:pStyle w:val="a"/>
        <w:ind w:firstLine="480"/>
      </w:pPr>
      <w:r>
        <w:rPr>
          <w:rFonts w:hint="eastAsia"/>
        </w:rPr>
        <w:t>3.配置检查确认及反馈</w:t>
      </w:r>
    </w:p>
    <w:p>
      <w:pPr>
        <w:pStyle w:val="a"/>
        <w:ind w:firstLine="480"/>
      </w:pPr>
      <w:r>
        <w:rPr>
          <w:rFonts w:hint="eastAsia"/>
        </w:rPr>
        <w:t>完成配置检查确认、配置报告及使用指南的编写和发送。</w:t>
      </w:r>
    </w:p>
    <w:p>
      <w:pPr>
        <w:pStyle w:val="a"/>
        <w:ind w:firstLine="480"/>
      </w:pPr>
      <w:r>
        <w:rPr>
          <w:rFonts w:hint="eastAsia"/>
        </w:rPr>
        <w:t>4.上线学习培训</w:t>
      </w:r>
    </w:p>
    <w:p>
      <w:pPr>
        <w:pStyle w:val="a"/>
        <w:ind w:firstLine="480"/>
      </w:pPr>
      <w:r>
        <w:rPr>
          <w:rFonts w:hint="eastAsia"/>
        </w:rPr>
        <w:t>提供包括操作手册、录屏等上线配置操作的教学材料供业务部门自行学习。</w:t>
      </w:r>
    </w:p>
    <w:p>
      <w:pPr>
        <w:pStyle w:val="Heading6"/>
      </w:pPr>
      <w:r>
        <w:rPr>
          <w:rFonts w:hint="eastAsia"/>
        </w:rPr>
        <w:t>应用系统运维服务</w:t>
      </w:r>
    </w:p>
    <w:p>
      <w:pPr>
        <w:pStyle w:val="a"/>
        <w:ind w:firstLine="480"/>
      </w:pPr>
      <w:r>
        <w:t>自应用系统正式上线次日起，</w:t>
      </w:r>
      <w:r>
        <w:rPr>
          <w:rFonts w:hint="eastAsia"/>
        </w:rPr>
        <w:t>提供为期</w:t>
      </w:r>
      <w:r>
        <w:t>1</w:t>
      </w:r>
      <w:r>
        <w:rPr>
          <w:rFonts w:hint="eastAsia"/>
        </w:rPr>
        <w:t>年的平台运维服务。</w:t>
      </w:r>
    </w:p>
    <w:p>
      <w:pPr>
        <w:pStyle w:val="a"/>
        <w:ind w:firstLine="480"/>
      </w:pPr>
      <w:r>
        <w:rPr>
          <w:rFonts w:hint="eastAsia"/>
        </w:rPr>
        <w:t>项目运维服务范围包括服务端平台软件更新升级、平台巡检、技术支撑服务、故障处理、运维管理、重点保障服务、定期安全测试配合等内容。</w:t>
      </w:r>
    </w:p>
    <w:p>
      <w:pPr>
        <w:pStyle w:val="a"/>
        <w:ind w:firstLine="480"/>
      </w:pPr>
      <w:r>
        <w:rPr>
          <w:rFonts w:hint="eastAsia"/>
        </w:rPr>
        <w:t>故障响应时间：</w:t>
      </w:r>
    </w:p>
    <w:p>
      <w:pPr>
        <w:pStyle w:val="a"/>
        <w:ind w:firstLine="480"/>
      </w:pPr>
      <w:r>
        <w:rPr>
          <w:rFonts w:hint="eastAsia"/>
        </w:rPr>
        <w:t>（1）重大故障：系统无法登陆、功能无法正常使用，须当天立即处理；</w:t>
      </w:r>
    </w:p>
    <w:p>
      <w:pPr>
        <w:pStyle w:val="a"/>
        <w:ind w:firstLine="480"/>
      </w:pPr>
      <w:r>
        <w:rPr>
          <w:rFonts w:hint="eastAsia"/>
        </w:rPr>
        <w:t>（2）一般性故障：系统部分功能无法正常使用，系统主要业务流程及功能可正常使用，须48时内修复。</w:t>
      </w:r>
    </w:p>
    <w:p>
      <w:pPr>
        <w:pStyle w:val="a"/>
        <w:ind w:firstLine="480"/>
      </w:pPr>
      <w:r>
        <w:rPr>
          <w:rFonts w:hint="eastAsia"/>
        </w:rPr>
        <w:t>1.服务端平台软件更新升级</w:t>
      </w:r>
    </w:p>
    <w:p>
      <w:pPr>
        <w:pStyle w:val="a"/>
        <w:ind w:firstLine="480"/>
        <w:sectPr>
          <w:footerReference w:type="default" r:id="rId11"/>
          <w:type w:val="nextPage"/>
          <w:pgSz w:w="11906" w:h="16838"/>
          <w:pgMar w:top="1474" w:right="1418" w:bottom="1474" w:left="1418" w:header="851" w:footer="992" w:gutter="0"/>
          <w:pgNumType w:start="7"/>
          <w:cols w:num="1" w:space="425"/>
          <w:titlePg w:val="0"/>
          <w:docGrid w:type="linesAndChars" w:linePitch="326" w:charSpace="0"/>
        </w:sectPr>
      </w:pPr>
      <w:r>
        <w:rPr>
          <w:rFonts w:hint="eastAsia"/>
        </w:rPr>
        <w:t>完成更新升级前检测及准备工作；完成预发布环境的应用系统服务端软件升级、验证；完成生产环境的应用系统服务端软件升级、验证；完成第三方技术组件升级，并对第三方中间件出现的安全漏洞进行修复；完成公共支撑能力接口变动联调。</w:t>
      </w:r>
    </w:p>
    <w:p>
      <w:pPr>
        <w:pStyle w:val="a"/>
        <w:ind w:firstLine="480"/>
      </w:pPr>
      <w:r>
        <w:rPr>
          <w:rFonts w:hint="eastAsia"/>
        </w:rPr>
        <w:t>2.系统巡检</w:t>
      </w:r>
    </w:p>
    <w:p>
      <w:pPr>
        <w:pStyle w:val="a"/>
        <w:ind w:firstLine="480"/>
      </w:pPr>
      <w:r>
        <w:rPr>
          <w:rFonts w:hint="eastAsia"/>
        </w:rPr>
        <w:t>提供常规工作日日巡检、工作日异常情况响应处理、每月巡检服务。</w:t>
      </w:r>
    </w:p>
    <w:p>
      <w:pPr>
        <w:pStyle w:val="a"/>
        <w:ind w:firstLine="480"/>
      </w:pPr>
      <w:r>
        <w:rPr>
          <w:rFonts w:hint="eastAsia"/>
        </w:rPr>
        <w:t>3.技术支撑服务</w:t>
      </w:r>
    </w:p>
    <w:p>
      <w:pPr>
        <w:pStyle w:val="a"/>
        <w:ind w:firstLine="480"/>
      </w:pPr>
      <w:r>
        <w:rPr>
          <w:rFonts w:hint="eastAsia"/>
        </w:rPr>
        <w:t>提供技术支撑服务，包括系统性能调优、</w:t>
      </w:r>
      <w:r>
        <w:rPr>
          <w:rFonts w:hint="eastAsia"/>
          <w:lang w:eastAsia="zh-CN"/>
        </w:rPr>
        <w:t>XXX</w:t>
      </w:r>
      <w:r>
        <w:rPr>
          <w:rFonts w:hint="eastAsia"/>
        </w:rPr>
        <w:t>备份、安全维护协助、磁盘清理、系统日志切分处理、软件bug修复等服务内容。</w:t>
      </w:r>
    </w:p>
    <w:p>
      <w:pPr>
        <w:pStyle w:val="a"/>
        <w:ind w:firstLine="480"/>
      </w:pPr>
      <w:r>
        <w:rPr>
          <w:rFonts w:hint="eastAsia"/>
        </w:rPr>
        <w:t>4.故障处理</w:t>
      </w:r>
    </w:p>
    <w:p>
      <w:pPr>
        <w:pStyle w:val="a"/>
        <w:ind w:firstLine="480"/>
      </w:pPr>
      <w:r>
        <w:rPr>
          <w:rFonts w:hint="eastAsia"/>
        </w:rPr>
        <w:t>针对以下故障提供故障处理服务：</w:t>
      </w:r>
    </w:p>
    <w:p>
      <w:pPr>
        <w:pStyle w:val="a"/>
        <w:ind w:firstLine="480"/>
      </w:pPr>
      <w:r>
        <w:rPr>
          <w:rFonts w:hint="eastAsia"/>
        </w:rPr>
        <w:t>（1）由于新程序漏洞导致的微服务程序和</w:t>
      </w:r>
      <w:r>
        <w:rPr>
          <w:rFonts w:hint="eastAsia"/>
          <w:lang w:eastAsia="zh-CN"/>
        </w:rPr>
        <w:t>XXX</w:t>
      </w:r>
      <w:r>
        <w:rPr>
          <w:rFonts w:hint="eastAsia"/>
        </w:rPr>
        <w:t>库应用之间的连通性阻塞故障。</w:t>
      </w:r>
    </w:p>
    <w:p>
      <w:pPr>
        <w:pStyle w:val="a"/>
        <w:ind w:firstLine="480"/>
      </w:pPr>
      <w:r>
        <w:rPr>
          <w:rFonts w:hint="eastAsia"/>
        </w:rPr>
        <w:t>（</w:t>
      </w:r>
      <w:r>
        <w:t>2</w:t>
      </w:r>
      <w:r>
        <w:rPr>
          <w:rFonts w:hint="eastAsia"/>
        </w:rPr>
        <w:t>）由于程序漏洞导致40x、50x错误返回码。</w:t>
      </w:r>
    </w:p>
    <w:p>
      <w:pPr>
        <w:pStyle w:val="a"/>
        <w:ind w:firstLine="480"/>
      </w:pPr>
      <w:r>
        <w:rPr>
          <w:rFonts w:hint="eastAsia"/>
        </w:rPr>
        <w:t>5.运维管理</w:t>
      </w:r>
    </w:p>
    <w:p>
      <w:pPr>
        <w:pStyle w:val="a"/>
        <w:ind w:firstLine="480"/>
      </w:pPr>
      <w:r>
        <w:rPr>
          <w:rFonts w:hint="eastAsia"/>
        </w:rPr>
        <w:t>为平台技术保障服务提供管理，包括组建相应的保障团队、制定平台更新、巡检以及技术支撑计划、控制技术保障服务质量、建立工作机制、保持保障过程沟通。</w:t>
      </w:r>
    </w:p>
    <w:p>
      <w:pPr>
        <w:pStyle w:val="a"/>
        <w:ind w:firstLine="480"/>
      </w:pPr>
      <w:r>
        <w:rPr>
          <w:rFonts w:hint="eastAsia"/>
        </w:rPr>
        <w:t>6.周末及法定节假日重点保障服务</w:t>
      </w:r>
    </w:p>
    <w:p>
      <w:pPr>
        <w:pStyle w:val="a"/>
        <w:ind w:firstLine="480"/>
      </w:pPr>
      <w:r>
        <w:rPr>
          <w:rFonts w:hint="eastAsia"/>
        </w:rPr>
        <w:t>为系统运行过程中重要时期，提供周末、法定节假日24小时保障服务，监测系统运行状况，及时对系统异常情况进行处理，保障系统稳定运行。</w:t>
      </w:r>
    </w:p>
    <w:p>
      <w:pPr>
        <w:pStyle w:val="a"/>
        <w:ind w:firstLine="480"/>
      </w:pPr>
      <w:r>
        <w:rPr>
          <w:rFonts w:hint="eastAsia"/>
        </w:rPr>
        <w:t>7.定期安全测试配合</w:t>
      </w:r>
    </w:p>
    <w:p>
      <w:pPr>
        <w:pStyle w:val="a"/>
        <w:ind w:firstLine="480"/>
      </w:pPr>
      <w:r>
        <w:rPr>
          <w:rFonts w:hint="eastAsia"/>
        </w:rPr>
        <w:t>配合第三方对系统进行安全检测及整改工作，主要包括主机安全评估、主机安全漏洞、应用安全评估、应用安全漏洞。</w:t>
      </w:r>
    </w:p>
    <w:p>
      <w:pPr>
        <w:pStyle w:val="Heading6"/>
      </w:pPr>
      <w:r>
        <w:rPr>
          <w:rFonts w:hint="eastAsia"/>
        </w:rPr>
        <w:t>本地化部署应用系统适配服务</w:t>
      </w:r>
    </w:p>
    <w:p>
      <w:pPr>
        <w:pStyle w:val="a"/>
        <w:ind w:firstLine="480"/>
      </w:pPr>
      <w:r>
        <w:rPr>
          <w:rFonts w:hint="eastAsia"/>
        </w:rPr>
        <w:t>服务器端适配服务</w:t>
      </w:r>
    </w:p>
    <w:p>
      <w:pPr>
        <w:pStyle w:val="a"/>
        <w:ind w:firstLine="480"/>
      </w:pPr>
      <w:r>
        <w:rPr>
          <w:rFonts w:hint="eastAsia"/>
        </w:rPr>
        <w:t>根据从化区</w:t>
      </w:r>
      <w:r>
        <w:rPr>
          <w:rFonts w:hint="eastAsia"/>
          <w:lang w:eastAsia="zh-CN"/>
        </w:rPr>
        <w:t>XXX</w:t>
      </w:r>
      <w:r>
        <w:rPr>
          <w:rFonts w:hint="eastAsia"/>
        </w:rPr>
        <w:t>局本地服务器端环境，进行搭载国产CPU的服务器、操作系统、</w:t>
      </w:r>
      <w:r>
        <w:rPr>
          <w:rFonts w:hint="eastAsia"/>
          <w:lang w:eastAsia="zh-CN"/>
        </w:rPr>
        <w:t>XXX</w:t>
      </w:r>
      <w:r>
        <w:rPr>
          <w:rFonts w:hint="eastAsia"/>
        </w:rPr>
        <w:t>库、中间件等的兼容、稳定性等适配工作。</w:t>
      </w:r>
    </w:p>
    <w:p>
      <w:pPr>
        <w:pStyle w:val="a"/>
        <w:ind w:firstLine="480"/>
      </w:pPr>
      <w:r>
        <w:rPr>
          <w:rFonts w:hint="eastAsia"/>
        </w:rPr>
        <w:t>客户终端适配服务</w:t>
      </w:r>
    </w:p>
    <w:p>
      <w:pPr>
        <w:pStyle w:val="a"/>
        <w:ind w:firstLine="480"/>
      </w:pPr>
      <w:r>
        <w:rPr>
          <w:rFonts w:hint="eastAsia"/>
        </w:rPr>
        <w:t>根据从化区</w:t>
      </w:r>
      <w:r>
        <w:rPr>
          <w:rFonts w:hint="eastAsia"/>
          <w:lang w:eastAsia="zh-CN"/>
        </w:rPr>
        <w:t>XXX</w:t>
      </w:r>
      <w:r>
        <w:rPr>
          <w:rFonts w:hint="eastAsia"/>
        </w:rPr>
        <w:t>局本地客户端环境，进行操作系统、浏览器、办公套件版式阅读器等的兼容、稳定性等适配工作。</w:t>
      </w:r>
    </w:p>
    <w:p>
      <w:pPr>
        <w:pStyle w:val="Heading3"/>
      </w:pPr>
      <w:bookmarkStart w:id="1424" w:name="_Toc144274266"/>
      <w:r>
        <w:rPr>
          <w:rFonts w:hint="eastAsia"/>
        </w:rPr>
        <w:t>信息化基础设施建设</w:t>
      </w:r>
      <w:bookmarkEnd w:id="1424"/>
    </w:p>
    <w:p>
      <w:pPr>
        <w:pStyle w:val="Heading4"/>
      </w:pPr>
      <w:bookmarkStart w:id="1425" w:name="_Toc106693277"/>
      <w:bookmarkEnd w:id="1425"/>
      <w:bookmarkStart w:id="1426" w:name="_Toc106693284"/>
      <w:bookmarkEnd w:id="1426"/>
      <w:bookmarkStart w:id="1427" w:name="_Toc106693281"/>
      <w:bookmarkEnd w:id="1427"/>
      <w:bookmarkStart w:id="1428" w:name="_Toc106693280"/>
      <w:bookmarkEnd w:id="1428"/>
      <w:bookmarkStart w:id="1429" w:name="_Toc106693282"/>
      <w:bookmarkEnd w:id="1429"/>
      <w:bookmarkStart w:id="1430" w:name="_Toc106693276"/>
      <w:bookmarkEnd w:id="1430"/>
      <w:bookmarkStart w:id="1431" w:name="_Toc106693286"/>
      <w:bookmarkEnd w:id="1431"/>
      <w:bookmarkStart w:id="1432" w:name="_Toc106693285"/>
      <w:bookmarkEnd w:id="1432"/>
      <w:bookmarkStart w:id="1433" w:name="_Toc106693287"/>
      <w:bookmarkEnd w:id="1433"/>
      <w:bookmarkStart w:id="1434" w:name="_Toc106693279"/>
      <w:bookmarkEnd w:id="1434"/>
      <w:bookmarkStart w:id="1435" w:name="_Toc106693278"/>
      <w:bookmarkEnd w:id="1435"/>
      <w:bookmarkStart w:id="1436" w:name="_Toc106693283"/>
      <w:bookmarkEnd w:id="1436"/>
      <w:r>
        <w:rPr>
          <w:rFonts w:hint="eastAsia"/>
        </w:rPr>
        <w:t>配置清单</w:t>
      </w:r>
    </w:p>
    <w:p>
      <w:pPr>
        <w:pStyle w:val="a"/>
        <w:ind w:firstLine="480"/>
      </w:pPr>
      <w:r>
        <w:rPr>
          <w:rFonts w:hint="eastAsia"/>
        </w:rPr>
        <w:t>表3.</w:t>
      </w:r>
      <w:r>
        <w:t>11</w:t>
      </w:r>
      <w:r>
        <w:rPr>
          <w:rFonts w:hint="eastAsia"/>
        </w:rPr>
        <w:t xml:space="preserve">  信息化基础设施产品需求列表</w:t>
      </w:r>
    </w:p>
    <w:tbl>
      <w:tblPr>
        <w:tblStyle w:val="13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7"/>
        <w:gridCol w:w="709"/>
        <w:gridCol w:w="5177"/>
        <w:gridCol w:w="393"/>
        <w:gridCol w:w="482"/>
        <w:gridCol w:w="925"/>
        <w:gridCol w:w="107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289"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序号</w:t>
            </w:r>
          </w:p>
        </w:tc>
        <w:tc>
          <w:tcPr>
            <w:tcW w:w="388"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产品名称</w:t>
            </w:r>
          </w:p>
        </w:tc>
        <w:tc>
          <w:tcPr>
            <w:tcW w:w="2821"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规格参数</w:t>
            </w:r>
          </w:p>
        </w:tc>
        <w:tc>
          <w:tcPr>
            <w:tcW w:w="216"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单位</w:t>
            </w:r>
          </w:p>
        </w:tc>
        <w:tc>
          <w:tcPr>
            <w:tcW w:w="264"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数量</w:t>
            </w:r>
          </w:p>
        </w:tc>
        <w:tc>
          <w:tcPr>
            <w:tcW w:w="506"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部署地点</w:t>
            </w:r>
          </w:p>
        </w:tc>
        <w:tc>
          <w:tcPr>
            <w:tcW w:w="518" w:type="pct"/>
            <w:vAlign w:val="center"/>
          </w:tcPr>
          <w:p>
            <w:pPr>
              <w:widowControl w:val="0"/>
              <w:wordWrap/>
              <w:spacing w:before="0" w:beforeLines="0" w:beforeAutospacing="0" w:after="0" w:afterLines="0" w:afterAutospacing="0" w:line="240" w:lineRule="auto"/>
              <w:ind w:left="0" w:right="0" w:firstLine="0" w:leftChars="0" w:rightChars="0" w:firstLineChars="0"/>
              <w:jc w:val="center"/>
              <w:outlineLvl w:val="9"/>
              <w:rPr>
                <w:rFonts w:ascii="黑体" w:eastAsia="黑体" w:hAnsi="黑体" w:cs="黑体"/>
                <w:color w:val="000000"/>
                <w:sz w:val="21"/>
              </w:rPr>
            </w:pPr>
            <w:r>
              <w:rPr>
                <w:rFonts w:ascii="黑体" w:eastAsia="黑体" w:hAnsi="黑体"/>
                <w:sz w:val="21"/>
                <w:lang w:bidi="ar"/>
              </w:rPr>
              <w:t>选型依据</w:t>
            </w: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一</w:t>
            </w:r>
          </w:p>
        </w:tc>
        <w:tc>
          <w:tcPr>
            <w:tcW w:w="3209" w:type="pct"/>
            <w:gridSpan w:val="2"/>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现场通信</w:t>
            </w:r>
          </w:p>
        </w:tc>
        <w:tc>
          <w:tcPr>
            <w:tcW w:w="216" w:type="pct"/>
            <w:vAlign w:val="center"/>
          </w:tcPr>
          <w:p>
            <w:pPr>
              <w:widowControl w:val="0"/>
              <w:jc w:val="both"/>
              <w:rPr>
                <w:rFonts w:ascii="仿宋_GB2312" w:eastAsia="仿宋_GB2312" w:hAnsi="等线" w:cs="仿宋_GB2312"/>
                <w:b/>
                <w:bCs/>
                <w:color w:val="000000"/>
                <w:sz w:val="21"/>
              </w:rPr>
            </w:pPr>
          </w:p>
        </w:tc>
        <w:tc>
          <w:tcPr>
            <w:tcW w:w="264" w:type="pct"/>
            <w:vAlign w:val="center"/>
          </w:tcPr>
          <w:p>
            <w:pPr>
              <w:widowControl w:val="0"/>
              <w:jc w:val="both"/>
              <w:rPr>
                <w:rFonts w:ascii="仿宋_GB2312" w:eastAsia="仿宋_GB2312" w:hAnsi="等线" w:cs="仿宋_GB2312"/>
                <w:b/>
                <w:bCs/>
                <w:color w:val="000000"/>
                <w:sz w:val="21"/>
              </w:rPr>
            </w:pPr>
          </w:p>
        </w:tc>
        <w:tc>
          <w:tcPr>
            <w:tcW w:w="506" w:type="pct"/>
            <w:vAlign w:val="center"/>
          </w:tcPr>
          <w:p>
            <w:pPr>
              <w:widowControl w:val="0"/>
              <w:jc w:val="both"/>
              <w:rPr>
                <w:rFonts w:ascii="仿宋_GB2312" w:eastAsia="仿宋_GB2312" w:hAnsi="等线" w:cs="仿宋_GB2312"/>
                <w:color w:val="000000"/>
                <w:sz w:val="21"/>
              </w:rPr>
            </w:pPr>
          </w:p>
        </w:tc>
        <w:tc>
          <w:tcPr>
            <w:tcW w:w="518"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1.1</w:t>
            </w:r>
          </w:p>
        </w:tc>
        <w:tc>
          <w:tcPr>
            <w:tcW w:w="388" w:type="pct"/>
            <w:vAlign w:val="center"/>
          </w:tcPr>
          <w:p>
            <w:pPr>
              <w:widowControl w:val="0"/>
              <w:jc w:val="both"/>
              <w:rPr>
                <w:rFonts w:eastAsia="仿宋_GB2312"/>
                <w:sz w:val="21"/>
              </w:rPr>
            </w:pPr>
            <w:r>
              <w:rPr>
                <w:rFonts w:eastAsia="仿宋_GB2312" w:hint="eastAsia"/>
                <w:sz w:val="21"/>
                <w:lang w:bidi="ar"/>
              </w:rPr>
              <w:t>MESH基站</w:t>
            </w:r>
          </w:p>
        </w:tc>
        <w:tc>
          <w:tcPr>
            <w:tcW w:w="2821" w:type="pct"/>
            <w:vAlign w:val="center"/>
          </w:tcPr>
          <w:p>
            <w:pPr>
              <w:widowControl w:val="0"/>
              <w:spacing w:after="0"/>
              <w:jc w:val="both"/>
              <w:rPr>
                <w:rFonts w:eastAsia="仿宋_GB2312"/>
                <w:sz w:val="21"/>
              </w:rPr>
            </w:pPr>
            <w:r>
              <w:rPr>
                <w:rFonts w:eastAsia="仿宋_GB2312" w:hint="eastAsia"/>
                <w:sz w:val="21"/>
                <w:lang w:bidi="ar"/>
              </w:rPr>
              <w:t>1.频率范围1419~1489Mhz</w:t>
            </w:r>
            <w:r>
              <w:rPr>
                <w:rFonts w:eastAsia="仿宋_GB2312" w:hint="eastAsia"/>
                <w:sz w:val="21"/>
                <w:lang w:bidi="ar"/>
              </w:rPr>
              <w:br/>
            </w:r>
            <w:r>
              <w:rPr>
                <w:rFonts w:eastAsia="仿宋_GB2312" w:hint="eastAsia"/>
                <w:sz w:val="21"/>
                <w:lang w:bidi="ar"/>
              </w:rPr>
              <w:t>2.频宽可调，2/5/10/20Mhz</w:t>
            </w:r>
            <w:r>
              <w:rPr>
                <w:rFonts w:eastAsia="仿宋_GB2312" w:hint="eastAsia"/>
                <w:sz w:val="21"/>
                <w:lang w:bidi="ar"/>
              </w:rPr>
              <w:br/>
            </w:r>
            <w:r>
              <w:rPr>
                <w:rFonts w:eastAsia="仿宋_GB2312" w:hint="eastAsia"/>
                <w:sz w:val="21"/>
                <w:lang w:bidi="ar"/>
              </w:rPr>
              <w:t>3.信道可调，1Mhz步进，信道数不小于50</w:t>
            </w:r>
            <w:r>
              <w:rPr>
                <w:rFonts w:eastAsia="仿宋_GB2312" w:hint="eastAsia"/>
                <w:sz w:val="21"/>
                <w:lang w:bidi="ar"/>
              </w:rPr>
              <w:br/>
            </w:r>
            <w:r>
              <w:rPr>
                <w:rFonts w:eastAsia="仿宋_GB2312" w:hint="eastAsia"/>
                <w:sz w:val="21"/>
                <w:lang w:bidi="ar"/>
              </w:rPr>
              <w:t>4.发射功率5W*2 MIMO 2T2R</w:t>
            </w:r>
            <w:r>
              <w:rPr>
                <w:rFonts w:eastAsia="仿宋_GB2312" w:hint="eastAsia"/>
                <w:sz w:val="21"/>
                <w:lang w:bidi="ar"/>
              </w:rPr>
              <w:br/>
            </w:r>
            <w:r>
              <w:rPr>
                <w:rFonts w:eastAsia="仿宋_GB2312" w:hint="eastAsia"/>
                <w:sz w:val="21"/>
                <w:lang w:bidi="ar"/>
              </w:rPr>
              <w:t>5.节点规模大于16个节点</w:t>
            </w:r>
            <w:r>
              <w:rPr>
                <w:rFonts w:eastAsia="仿宋_GB2312" w:hint="eastAsia"/>
                <w:sz w:val="21"/>
                <w:lang w:bidi="ar"/>
              </w:rPr>
              <w:br/>
            </w:r>
            <w:r>
              <w:rPr>
                <w:rFonts w:eastAsia="仿宋_GB2312" w:hint="eastAsia"/>
                <w:sz w:val="21"/>
                <w:lang w:bidi="ar"/>
              </w:rPr>
              <w:t>6.时延单跳时延小于3ms</w:t>
            </w:r>
            <w:r>
              <w:rPr>
                <w:rFonts w:eastAsia="仿宋_GB2312" w:hint="eastAsia"/>
                <w:sz w:val="21"/>
                <w:lang w:bidi="ar"/>
              </w:rPr>
              <w:br/>
            </w:r>
            <w:r>
              <w:rPr>
                <w:rFonts w:eastAsia="仿宋_GB2312" w:hint="eastAsia"/>
                <w:sz w:val="21"/>
                <w:lang w:bidi="ar"/>
              </w:rPr>
              <w:t>7.传输速率最大80Mbps</w:t>
            </w:r>
            <w:r>
              <w:rPr>
                <w:rFonts w:eastAsia="仿宋_GB2312" w:hint="eastAsia"/>
                <w:sz w:val="21"/>
                <w:lang w:bidi="ar"/>
              </w:rPr>
              <w:br/>
            </w:r>
          </w:p>
        </w:tc>
        <w:tc>
          <w:tcPr>
            <w:tcW w:w="216" w:type="pct"/>
            <w:vAlign w:val="center"/>
          </w:tcPr>
          <w:p>
            <w:pPr>
              <w:widowControl w:val="0"/>
              <w:jc w:val="both"/>
              <w:rPr>
                <w:rFonts w:eastAsia="仿宋_GB2312"/>
                <w:sz w:val="21"/>
              </w:rPr>
            </w:pPr>
            <w:r>
              <w:rPr>
                <w:rFonts w:eastAsia="仿宋_GB2312" w:hint="eastAsia"/>
                <w:sz w:val="21"/>
                <w:lang w:bidi="ar"/>
              </w:rPr>
              <w:t>台</w:t>
            </w:r>
          </w:p>
        </w:tc>
        <w:tc>
          <w:tcPr>
            <w:tcW w:w="264" w:type="pct"/>
            <w:vAlign w:val="center"/>
          </w:tcPr>
          <w:p>
            <w:pPr>
              <w:widowControl w:val="0"/>
              <w:jc w:val="both"/>
              <w:rPr>
                <w:rFonts w:eastAsia="仿宋_GB2312"/>
                <w:sz w:val="21"/>
              </w:rPr>
            </w:pPr>
            <w:r>
              <w:rPr>
                <w:rFonts w:eastAsia="仿宋_GB2312" w:hint="eastAsia"/>
                <w:sz w:val="21"/>
                <w:lang w:bidi="ar"/>
              </w:rPr>
              <w:t>1</w:t>
            </w:r>
          </w:p>
        </w:tc>
        <w:tc>
          <w:tcPr>
            <w:tcW w:w="506"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w:t>
            </w:r>
          </w:p>
        </w:tc>
        <w:tc>
          <w:tcPr>
            <w:tcW w:w="518" w:type="pct"/>
            <w:vAlign w:val="center"/>
          </w:tcPr>
          <w:p>
            <w:pPr>
              <w:widowControl w:val="0"/>
              <w:jc w:val="both"/>
              <w:rPr>
                <w:rFonts w:ascii="仿宋_GB2312" w:eastAsia="仿宋_GB2312" w:hAnsi="等线" w:cs="仿宋_GB2312"/>
                <w:color w:val="000000"/>
                <w:sz w:val="21"/>
              </w:rPr>
            </w:pPr>
          </w:p>
        </w:tc>
      </w:tr>
    </w:tbl>
    <w:p>
      <w:pPr>
        <w:sectPr>
          <w:footerReference w:type="default" r:id="rId12"/>
          <w:type w:val="nextPage"/>
          <w:pgSz w:w="11906" w:h="16838"/>
          <w:pgMar w:top="1474" w:right="1418" w:bottom="1474" w:left="1418" w:header="851" w:footer="992" w:gutter="0"/>
          <w:pgNumType w:start="8"/>
          <w:cols w:num="1" w:space="425"/>
          <w:titlePg w:val="0"/>
          <w:docGrid w:type="linesAndChars" w:linePitch="326" w:charSpace="0"/>
        </w:sectPr>
      </w:pPr>
    </w:p>
    <w:tbl>
      <w:tblPr>
        <w:tblStyle w:val="14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7"/>
        <w:gridCol w:w="709"/>
        <w:gridCol w:w="5177"/>
        <w:gridCol w:w="393"/>
        <w:gridCol w:w="482"/>
        <w:gridCol w:w="925"/>
        <w:gridCol w:w="107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289" w:type="pct"/>
            <w:vAlign w:val="center"/>
          </w:tcPr>
          <w:p/>
        </w:tc>
        <w:tc>
          <w:tcPr>
            <w:tcW w:w="388" w:type="pct"/>
            <w:vAlign w:val="center"/>
          </w:tcPr>
          <w:p/>
        </w:tc>
        <w:tc>
          <w:tcPr>
            <w:tcW w:w="2821" w:type="pct"/>
            <w:vAlign w:val="center"/>
          </w:tcPr>
          <w:p>
            <w:pPr>
              <w:widowControl w:val="0"/>
              <w:spacing w:before="0"/>
              <w:jc w:val="both"/>
              <w:rPr>
                <w:rFonts w:eastAsia="仿宋_GB2312"/>
                <w:sz w:val="21"/>
              </w:rPr>
            </w:pPr>
            <w:r>
              <w:rPr>
                <w:rFonts w:eastAsia="仿宋_GB2312" w:hint="eastAsia"/>
                <w:sz w:val="21"/>
                <w:lang w:bidi="ar"/>
              </w:rPr>
              <w:t>8.传输加密AES 256</w:t>
            </w:r>
            <w:r>
              <w:rPr>
                <w:rFonts w:eastAsia="仿宋_GB2312" w:hint="eastAsia"/>
                <w:sz w:val="21"/>
                <w:lang w:bidi="ar"/>
              </w:rPr>
              <w:br/>
            </w:r>
            <w:r>
              <w:rPr>
                <w:rFonts w:eastAsia="仿宋_GB2312" w:hint="eastAsia"/>
                <w:sz w:val="21"/>
                <w:lang w:bidi="ar"/>
              </w:rPr>
              <w:t>9.内置WIFI</w:t>
            </w:r>
            <w:r>
              <w:rPr>
                <w:rFonts w:eastAsia="仿宋_GB2312" w:hint="eastAsia"/>
                <w:sz w:val="21"/>
                <w:lang w:bidi="ar"/>
              </w:rPr>
              <w:br/>
            </w:r>
            <w:r>
              <w:rPr>
                <w:rFonts w:eastAsia="仿宋_GB2312" w:hint="eastAsia"/>
                <w:sz w:val="21"/>
                <w:lang w:bidi="ar"/>
              </w:rPr>
              <w:t>10.可外接PTT耳机、手咪</w:t>
            </w:r>
            <w:r>
              <w:rPr>
                <w:rFonts w:eastAsia="仿宋_GB2312" w:hint="eastAsia"/>
                <w:sz w:val="21"/>
                <w:lang w:bidi="ar"/>
              </w:rPr>
              <w:br/>
            </w:r>
            <w:r>
              <w:rPr>
                <w:rFonts w:eastAsia="仿宋_GB2312" w:hint="eastAsia"/>
                <w:sz w:val="21"/>
                <w:lang w:bidi="ar"/>
              </w:rPr>
              <w:t>11.支持GPS/北斗双模定位，可按JT/T 808-2011协议规范上报位置</w:t>
            </w:r>
            <w:r>
              <w:rPr>
                <w:rFonts w:eastAsia="仿宋_GB2312" w:hint="eastAsia"/>
                <w:sz w:val="21"/>
                <w:lang w:eastAsia="zh-CN" w:bidi="ar"/>
              </w:rPr>
              <w:t>XXX</w:t>
            </w:r>
            <w:r>
              <w:rPr>
                <w:rFonts w:eastAsia="仿宋_GB2312" w:hint="eastAsia"/>
                <w:sz w:val="21"/>
                <w:lang w:bidi="ar"/>
              </w:rPr>
              <w:br/>
            </w:r>
            <w:r>
              <w:rPr>
                <w:rFonts w:eastAsia="仿宋_GB2312" w:hint="eastAsia"/>
                <w:sz w:val="21"/>
                <w:lang w:bidi="ar"/>
              </w:rPr>
              <w:t>12.航空插网口，含12V电源输出，可外接IP摄像机或电脑</w:t>
            </w:r>
            <w:r>
              <w:rPr>
                <w:rFonts w:eastAsia="仿宋_GB2312" w:hint="eastAsia"/>
                <w:sz w:val="21"/>
                <w:lang w:bidi="ar"/>
              </w:rPr>
              <w:br/>
            </w:r>
            <w:r>
              <w:rPr>
                <w:rFonts w:eastAsia="仿宋_GB2312" w:hint="eastAsia"/>
                <w:sz w:val="21"/>
                <w:lang w:bidi="ar"/>
              </w:rPr>
              <w:t>13.显示屏电量、信号、IP地址等状态显示；菜单选择及参数设置（加强版配置）</w:t>
            </w:r>
            <w:r>
              <w:rPr>
                <w:rFonts w:eastAsia="仿宋_GB2312" w:hint="eastAsia"/>
                <w:sz w:val="21"/>
                <w:lang w:bidi="ar"/>
              </w:rPr>
              <w:br/>
            </w:r>
            <w:r>
              <w:rPr>
                <w:rFonts w:eastAsia="仿宋_GB2312" w:hint="eastAsia"/>
                <w:sz w:val="21"/>
                <w:lang w:bidi="ar"/>
              </w:rPr>
              <w:t>14.可脱卸电池，8小时工作时间</w:t>
            </w:r>
            <w:r>
              <w:rPr>
                <w:rFonts w:eastAsia="仿宋_GB2312" w:hint="eastAsia"/>
                <w:sz w:val="21"/>
                <w:lang w:bidi="ar"/>
              </w:rPr>
              <w:br/>
            </w:r>
            <w:r>
              <w:rPr>
                <w:rFonts w:eastAsia="仿宋_GB2312" w:hint="eastAsia"/>
                <w:sz w:val="21"/>
                <w:lang w:bidi="ar"/>
              </w:rPr>
              <w:t>15.供电方式可选择切换电池供电和外部供电</w:t>
            </w:r>
            <w:r>
              <w:rPr>
                <w:rFonts w:eastAsia="仿宋_GB2312" w:hint="eastAsia"/>
                <w:sz w:val="21"/>
                <w:lang w:bidi="ar"/>
              </w:rPr>
              <w:br/>
            </w:r>
            <w:r>
              <w:rPr>
                <w:rFonts w:eastAsia="仿宋_GB2312" w:hint="eastAsia"/>
                <w:sz w:val="21"/>
                <w:lang w:bidi="ar"/>
              </w:rPr>
              <w:t>16.配置电台包用于背负，设备底部预留螺纹孔用于中继架设</w:t>
            </w:r>
            <w:r>
              <w:rPr>
                <w:rFonts w:eastAsia="仿宋_GB2312" w:hint="eastAsia"/>
                <w:sz w:val="21"/>
                <w:lang w:bidi="ar"/>
              </w:rPr>
              <w:br/>
            </w:r>
            <w:r>
              <w:rPr>
                <w:rFonts w:eastAsia="仿宋_GB2312" w:hint="eastAsia"/>
                <w:sz w:val="21"/>
                <w:lang w:bidi="ar"/>
              </w:rPr>
              <w:t>17.可在设备内置软件内扫描附近频率干扰</w:t>
            </w:r>
            <w:r>
              <w:rPr>
                <w:rFonts w:eastAsia="仿宋_GB2312" w:hint="eastAsia"/>
                <w:sz w:val="21"/>
                <w:lang w:bidi="ar"/>
              </w:rPr>
              <w:br/>
            </w:r>
            <w:r>
              <w:rPr>
                <w:rFonts w:eastAsia="仿宋_GB2312" w:hint="eastAsia"/>
                <w:sz w:val="21"/>
                <w:lang w:bidi="ar"/>
              </w:rPr>
              <w:t>18.可在设备内置软件内按链路质量或信噪比查看节点连接状态并自动绘制拓扑图展示</w:t>
            </w:r>
            <w:r>
              <w:rPr>
                <w:rFonts w:eastAsia="仿宋_GB2312" w:hint="eastAsia"/>
                <w:sz w:val="21"/>
                <w:lang w:bidi="ar"/>
              </w:rPr>
              <w:br/>
            </w:r>
            <w:r>
              <w:rPr>
                <w:rFonts w:eastAsia="仿宋_GB2312" w:hint="eastAsia"/>
                <w:sz w:val="21"/>
                <w:lang w:bidi="ar"/>
              </w:rPr>
              <w:t>19.重量不大于5kg（含电池）</w:t>
            </w:r>
          </w:p>
        </w:tc>
        <w:tc>
          <w:tcPr>
            <w:tcW w:w="216" w:type="pct"/>
            <w:vAlign w:val="center"/>
          </w:tcPr>
          <w:p/>
        </w:tc>
        <w:tc>
          <w:tcPr>
            <w:tcW w:w="264" w:type="pct"/>
            <w:vAlign w:val="center"/>
          </w:tcPr>
          <w:p/>
        </w:tc>
        <w:tc>
          <w:tcPr>
            <w:tcW w:w="506" w:type="pct"/>
            <w:vAlign w:val="center"/>
          </w:tcPr>
          <w:p/>
        </w:tc>
        <w:tc>
          <w:tcPr>
            <w:tcW w:w="518" w:type="pct"/>
            <w:vAlign w:val="center"/>
          </w:tcP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1.2</w:t>
            </w:r>
          </w:p>
        </w:tc>
        <w:tc>
          <w:tcPr>
            <w:tcW w:w="388" w:type="pct"/>
            <w:vAlign w:val="center"/>
          </w:tcPr>
          <w:p>
            <w:pPr>
              <w:widowControl w:val="0"/>
              <w:jc w:val="both"/>
              <w:rPr>
                <w:rFonts w:eastAsia="仿宋_GB2312"/>
                <w:sz w:val="21"/>
              </w:rPr>
            </w:pPr>
            <w:r>
              <w:rPr>
                <w:rFonts w:eastAsia="仿宋_GB2312" w:hint="eastAsia"/>
                <w:sz w:val="21"/>
                <w:lang w:bidi="ar"/>
              </w:rPr>
              <w:t>MESH手持单兵</w:t>
            </w:r>
          </w:p>
        </w:tc>
        <w:tc>
          <w:tcPr>
            <w:tcW w:w="2821" w:type="pct"/>
            <w:vAlign w:val="center"/>
          </w:tcPr>
          <w:p>
            <w:pPr>
              <w:widowControl w:val="0"/>
              <w:jc w:val="both"/>
              <w:rPr>
                <w:rFonts w:eastAsia="仿宋_GB2312"/>
                <w:sz w:val="21"/>
              </w:rPr>
            </w:pPr>
            <w:r>
              <w:rPr>
                <w:rFonts w:eastAsia="仿宋_GB2312" w:hint="eastAsia"/>
                <w:sz w:val="21"/>
                <w:lang w:bidi="ar"/>
              </w:rPr>
              <w:t xml:space="preserve">1.用于灾害事故现场到前方指挥部的MESH信号自动延伸覆盖，实现信号接力传输及延伸。                                                </w:t>
            </w:r>
            <w:r>
              <w:rPr>
                <w:rFonts w:eastAsia="仿宋_GB2312" w:hint="eastAsia"/>
                <w:sz w:val="21"/>
                <w:lang w:bidi="ar"/>
              </w:rPr>
              <w:br/>
            </w:r>
            <w:r>
              <w:rPr>
                <w:rFonts w:eastAsia="仿宋_GB2312" w:hint="eastAsia"/>
                <w:sz w:val="21"/>
                <w:lang w:bidi="ar"/>
              </w:rPr>
              <w:t xml:space="preserve">2.背负式自组网单兵图传内置音视频编码模块，可以直接接入融合通信平台。                                                      </w:t>
            </w:r>
            <w:r>
              <w:rPr>
                <w:rFonts w:eastAsia="仿宋_GB2312" w:hint="eastAsia"/>
                <w:sz w:val="21"/>
                <w:lang w:bidi="ar"/>
              </w:rPr>
              <w:br/>
            </w:r>
            <w:r>
              <w:rPr>
                <w:rFonts w:eastAsia="仿宋_GB2312" w:hint="eastAsia"/>
                <w:sz w:val="21"/>
                <w:lang w:bidi="ar"/>
              </w:rPr>
              <w:t xml:space="preserve">3.操作便捷、支持一键式开机、随地架设；配置全向天线,视距场景与图像自组网基站间传输距离≥4km，且无线传输速率≥4Mbps；                            </w:t>
            </w:r>
            <w:r>
              <w:rPr>
                <w:rFonts w:eastAsia="仿宋_GB2312" w:hint="eastAsia"/>
                <w:sz w:val="21"/>
                <w:lang w:bidi="ar"/>
              </w:rPr>
              <w:br/>
            </w:r>
            <w:r>
              <w:rPr>
                <w:rFonts w:eastAsia="仿宋_GB2312" w:hint="eastAsia"/>
                <w:sz w:val="21"/>
                <w:lang w:bidi="ar"/>
              </w:rPr>
              <w:t xml:space="preserve">4.能实现与移动互联网、卫星网、LTE专网基站网络协议融合；                                          </w:t>
            </w:r>
            <w:r>
              <w:rPr>
                <w:rFonts w:eastAsia="仿宋_GB2312" w:hint="eastAsia"/>
                <w:sz w:val="21"/>
                <w:lang w:bidi="ar"/>
              </w:rPr>
              <w:br/>
            </w:r>
            <w:r>
              <w:rPr>
                <w:rFonts w:eastAsia="仿宋_GB2312" w:hint="eastAsia"/>
                <w:sz w:val="21"/>
                <w:lang w:bidi="ar"/>
              </w:rPr>
              <w:t>5.可与 4G/5G 网络无线多路融合；工作频段1419-1489MHz，中心频点5MHz、10MHz和20MHz频宽可调，频点可自动与图像自组网基站保持同步；                                                                  6.内置音视频编码模块，具有HDMI视频采集接口和3.5mm音频采集接口；</w:t>
            </w:r>
            <w:r>
              <w:rPr>
                <w:rFonts w:eastAsia="仿宋_GB2312" w:hint="eastAsia"/>
                <w:sz w:val="21"/>
                <w:lang w:bidi="ar"/>
              </w:rPr>
              <w:br/>
            </w:r>
            <w:r>
              <w:rPr>
                <w:rFonts w:eastAsia="仿宋_GB2312" w:hint="eastAsia"/>
                <w:sz w:val="21"/>
                <w:lang w:bidi="ar"/>
              </w:rPr>
              <w:t xml:space="preserve">7.发射频点：1419MHz-1489MHz可调；频宽：10M/20M可调；                       </w:t>
            </w:r>
            <w:r>
              <w:rPr>
                <w:rFonts w:eastAsia="仿宋_GB2312" w:hint="eastAsia"/>
                <w:sz w:val="21"/>
                <w:lang w:bidi="ar"/>
              </w:rPr>
              <w:br/>
            </w:r>
            <w:r>
              <w:rPr>
                <w:rFonts w:eastAsia="仿宋_GB2312" w:hint="eastAsia"/>
                <w:sz w:val="21"/>
                <w:lang w:bidi="ar"/>
              </w:rPr>
              <w:t xml:space="preserve">8.组网能力：支持32个节点；MIMO：2×2；发射功率：1~2W支持双发双收；最高带宽：≥80Mbps；                                                      </w:t>
            </w:r>
            <w:r>
              <w:rPr>
                <w:rFonts w:eastAsia="仿宋_GB2312" w:hint="eastAsia"/>
                <w:sz w:val="21"/>
                <w:lang w:bidi="ar"/>
              </w:rPr>
              <w:br/>
            </w:r>
            <w:r>
              <w:rPr>
                <w:rFonts w:eastAsia="仿宋_GB2312" w:hint="eastAsia"/>
                <w:sz w:val="21"/>
                <w:lang w:bidi="ar"/>
              </w:rPr>
              <w:t>9.重量≤1.2kg；电池供电，电池续航6小时，待机时长12小时；</w:t>
            </w:r>
          </w:p>
        </w:tc>
        <w:tc>
          <w:tcPr>
            <w:tcW w:w="216" w:type="pct"/>
            <w:vAlign w:val="center"/>
          </w:tcPr>
          <w:p>
            <w:pPr>
              <w:widowControl w:val="0"/>
              <w:jc w:val="both"/>
              <w:rPr>
                <w:rFonts w:eastAsia="仿宋_GB2312"/>
                <w:sz w:val="21"/>
              </w:rPr>
            </w:pPr>
            <w:r>
              <w:rPr>
                <w:rFonts w:eastAsia="仿宋_GB2312" w:hint="eastAsia"/>
                <w:sz w:val="21"/>
                <w:lang w:bidi="ar"/>
              </w:rPr>
              <w:t>台</w:t>
            </w:r>
          </w:p>
        </w:tc>
        <w:tc>
          <w:tcPr>
            <w:tcW w:w="264" w:type="pct"/>
            <w:vAlign w:val="center"/>
          </w:tcPr>
          <w:p>
            <w:pPr>
              <w:widowControl w:val="0"/>
              <w:jc w:val="both"/>
              <w:rPr>
                <w:rFonts w:eastAsia="仿宋_GB2312"/>
                <w:sz w:val="21"/>
              </w:rPr>
            </w:pPr>
            <w:r>
              <w:rPr>
                <w:rFonts w:eastAsia="仿宋_GB2312" w:hint="eastAsia"/>
                <w:sz w:val="21"/>
                <w:lang w:bidi="ar"/>
              </w:rPr>
              <w:t>3</w:t>
            </w:r>
          </w:p>
        </w:tc>
        <w:tc>
          <w:tcPr>
            <w:tcW w:w="506"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w:t>
            </w:r>
          </w:p>
        </w:tc>
        <w:tc>
          <w:tcPr>
            <w:tcW w:w="518"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1.3</w:t>
            </w:r>
          </w:p>
        </w:tc>
        <w:tc>
          <w:tcPr>
            <w:tcW w:w="388" w:type="pct"/>
            <w:vAlign w:val="center"/>
          </w:tcPr>
          <w:p>
            <w:pPr>
              <w:widowControl w:val="0"/>
              <w:jc w:val="both"/>
              <w:rPr>
                <w:rFonts w:eastAsia="仿宋_GB2312"/>
                <w:sz w:val="21"/>
              </w:rPr>
            </w:pPr>
            <w:r>
              <w:rPr>
                <w:rFonts w:eastAsia="仿宋_GB2312" w:hint="eastAsia"/>
                <w:sz w:val="21"/>
                <w:lang w:bidi="ar"/>
              </w:rPr>
              <w:t>KA卫星便携站</w:t>
            </w:r>
          </w:p>
        </w:tc>
        <w:tc>
          <w:tcPr>
            <w:tcW w:w="2821" w:type="pct"/>
            <w:vAlign w:val="center"/>
          </w:tcPr>
          <w:p>
            <w:pPr>
              <w:widowControl w:val="0"/>
              <w:spacing w:after="0"/>
              <w:jc w:val="both"/>
              <w:rPr>
                <w:rFonts w:eastAsia="仿宋_GB2312"/>
                <w:sz w:val="21"/>
              </w:rPr>
            </w:pPr>
            <w:r>
              <w:rPr>
                <w:rFonts w:eastAsia="仿宋_GB2312" w:hint="eastAsia"/>
                <w:sz w:val="21"/>
                <w:lang w:bidi="ar"/>
              </w:rPr>
              <w:t>1.天线面：</w:t>
            </w:r>
            <w:r>
              <w:rPr>
                <w:rFonts w:eastAsia="仿宋_GB2312"/>
                <w:sz w:val="21"/>
                <w:lang w:bidi="ar"/>
              </w:rPr>
              <w:t xml:space="preserve"> </w:t>
            </w:r>
            <w:r>
              <w:rPr>
                <w:rFonts w:eastAsia="仿宋_GB2312" w:hint="eastAsia"/>
                <w:sz w:val="21"/>
                <w:lang w:bidi="ar"/>
              </w:rPr>
              <w:t>0.45m抛物面，3分瓣，碳纤维材料，偏馈</w:t>
            </w:r>
            <w:r>
              <w:rPr>
                <w:rFonts w:eastAsia="仿宋_GB2312" w:hint="eastAsia"/>
                <w:sz w:val="21"/>
                <w:lang w:bidi="ar"/>
              </w:rPr>
              <w:br/>
            </w:r>
            <w:r>
              <w:rPr>
                <w:rFonts w:eastAsia="仿宋_GB2312" w:hint="eastAsia"/>
                <w:sz w:val="21"/>
                <w:lang w:bidi="ar"/>
              </w:rPr>
              <w:t>2.对星方式：</w:t>
            </w:r>
            <w:r>
              <w:rPr>
                <w:rFonts w:eastAsia="仿宋_GB2312"/>
                <w:sz w:val="21"/>
                <w:lang w:bidi="ar"/>
              </w:rPr>
              <w:t xml:space="preserve"> </w:t>
            </w:r>
            <w:r>
              <w:rPr>
                <w:rFonts w:eastAsia="仿宋_GB2312" w:hint="eastAsia"/>
                <w:sz w:val="21"/>
                <w:lang w:bidi="ar"/>
              </w:rPr>
              <w:t>全自动</w:t>
            </w:r>
            <w:r>
              <w:rPr>
                <w:rFonts w:eastAsia="仿宋_GB2312" w:hint="eastAsia"/>
                <w:sz w:val="21"/>
                <w:lang w:bidi="ar"/>
              </w:rPr>
              <w:br/>
            </w:r>
            <w:r>
              <w:rPr>
                <w:rFonts w:eastAsia="仿宋_GB2312" w:hint="eastAsia"/>
                <w:sz w:val="21"/>
                <w:lang w:bidi="ar"/>
              </w:rPr>
              <w:t>3.传感器类型：</w:t>
            </w:r>
            <w:r>
              <w:rPr>
                <w:rFonts w:eastAsia="仿宋_GB2312"/>
                <w:sz w:val="21"/>
                <w:lang w:bidi="ar"/>
              </w:rPr>
              <w:t xml:space="preserve"> </w:t>
            </w:r>
            <w:r>
              <w:rPr>
                <w:rFonts w:eastAsia="仿宋_GB2312" w:hint="eastAsia"/>
                <w:sz w:val="21"/>
                <w:lang w:bidi="ar"/>
              </w:rPr>
              <w:t>GPS/BD定位、磁罗盘、陀螺、加速度计、DVB接收机</w:t>
            </w:r>
            <w:r>
              <w:rPr>
                <w:rFonts w:eastAsia="仿宋_GB2312" w:hint="eastAsia"/>
                <w:sz w:val="21"/>
                <w:lang w:bidi="ar"/>
              </w:rPr>
              <w:br/>
            </w:r>
            <w:r>
              <w:rPr>
                <w:rFonts w:eastAsia="仿宋_GB2312" w:hint="eastAsia"/>
                <w:sz w:val="21"/>
                <w:lang w:bidi="ar"/>
              </w:rPr>
              <w:t>4.传动类型</w:t>
            </w:r>
            <w:r>
              <w:rPr>
                <w:rFonts w:eastAsia="仿宋_GB2312"/>
                <w:sz w:val="21"/>
                <w:lang w:bidi="ar"/>
              </w:rPr>
              <w:t xml:space="preserve"> </w:t>
            </w:r>
            <w:r>
              <w:rPr>
                <w:rFonts w:eastAsia="仿宋_GB2312" w:hint="eastAsia"/>
                <w:sz w:val="21"/>
                <w:lang w:bidi="ar"/>
              </w:rPr>
              <w:t>：直流无刷，谐波减速</w:t>
            </w:r>
            <w:r>
              <w:rPr>
                <w:rFonts w:eastAsia="仿宋_GB2312" w:hint="eastAsia"/>
                <w:sz w:val="21"/>
                <w:lang w:bidi="ar"/>
              </w:rPr>
              <w:br/>
            </w:r>
            <w:r>
              <w:rPr>
                <w:rFonts w:eastAsia="仿宋_GB2312" w:hint="eastAsia"/>
                <w:sz w:val="21"/>
                <w:lang w:bidi="ar"/>
              </w:rPr>
              <w:t>5.方位角度：</w:t>
            </w:r>
            <w:r>
              <w:rPr>
                <w:rFonts w:eastAsia="仿宋_GB2312"/>
                <w:sz w:val="21"/>
                <w:lang w:bidi="ar"/>
              </w:rPr>
              <w:t xml:space="preserve"> </w:t>
            </w:r>
            <w:r>
              <w:rPr>
                <w:rFonts w:eastAsia="仿宋_GB2312" w:hint="eastAsia"/>
                <w:sz w:val="21"/>
                <w:lang w:bidi="ar"/>
              </w:rPr>
              <w:t>无限制</w:t>
            </w:r>
            <w:r>
              <w:rPr>
                <w:rFonts w:eastAsia="仿宋_GB2312" w:hint="eastAsia"/>
                <w:sz w:val="21"/>
                <w:lang w:bidi="ar"/>
              </w:rPr>
              <w:br/>
            </w:r>
            <w:r>
              <w:rPr>
                <w:rFonts w:eastAsia="仿宋_GB2312" w:hint="eastAsia"/>
                <w:sz w:val="21"/>
                <w:lang w:bidi="ar"/>
              </w:rPr>
              <w:t>6.标准：</w:t>
            </w:r>
            <w:r>
              <w:rPr>
                <w:rFonts w:eastAsia="仿宋_GB2312"/>
                <w:sz w:val="21"/>
                <w:lang w:bidi="ar"/>
              </w:rPr>
              <w:t xml:space="preserve"> </w:t>
            </w:r>
            <w:r>
              <w:rPr>
                <w:rFonts w:eastAsia="仿宋_GB2312" w:hint="eastAsia"/>
                <w:sz w:val="21"/>
                <w:lang w:bidi="ar"/>
              </w:rPr>
              <w:t>DVB-S2/TDM</w:t>
            </w:r>
            <w:r>
              <w:rPr>
                <w:rFonts w:eastAsia="仿宋_GB2312"/>
                <w:sz w:val="21"/>
                <w:lang w:bidi="ar"/>
              </w:rPr>
              <w:t xml:space="preserve"> </w:t>
            </w:r>
            <w:r>
              <w:rPr>
                <w:rFonts w:eastAsia="仿宋_GB2312" w:hint="eastAsia"/>
                <w:sz w:val="21"/>
                <w:lang w:bidi="ar"/>
              </w:rPr>
              <w:t>DVB-RCS2/MF-TDMA</w:t>
            </w:r>
            <w:r>
              <w:rPr>
                <w:rFonts w:eastAsia="仿宋_GB2312" w:hint="eastAsia"/>
                <w:sz w:val="21"/>
                <w:lang w:bidi="ar"/>
              </w:rPr>
              <w:br/>
            </w:r>
            <w:r>
              <w:rPr>
                <w:rFonts w:eastAsia="仿宋_GB2312" w:hint="eastAsia"/>
                <w:sz w:val="21"/>
                <w:lang w:bidi="ar"/>
              </w:rPr>
              <w:t>7.中频范围</w:t>
            </w:r>
            <w:r>
              <w:rPr>
                <w:rFonts w:eastAsia="仿宋_GB2312"/>
                <w:sz w:val="21"/>
                <w:lang w:bidi="ar"/>
              </w:rPr>
              <w:t xml:space="preserve"> </w:t>
            </w:r>
            <w:r>
              <w:rPr>
                <w:rFonts w:eastAsia="仿宋_GB2312" w:hint="eastAsia"/>
                <w:sz w:val="21"/>
                <w:lang w:bidi="ar"/>
              </w:rPr>
              <w:t>：950MHz～2150MHz</w:t>
            </w:r>
            <w:r>
              <w:rPr>
                <w:rFonts w:eastAsia="仿宋_GB2312"/>
                <w:sz w:val="21"/>
                <w:lang w:bidi="ar"/>
              </w:rPr>
              <w:t xml:space="preserve"> </w:t>
            </w:r>
            <w:r>
              <w:rPr>
                <w:rFonts w:eastAsia="仿宋_GB2312" w:hint="eastAsia"/>
                <w:sz w:val="21"/>
                <w:lang w:bidi="ar"/>
              </w:rPr>
              <w:t>950MHz～2150MHz</w:t>
            </w:r>
            <w:r>
              <w:rPr>
                <w:rFonts w:eastAsia="仿宋_GB2312" w:hint="eastAsia"/>
                <w:sz w:val="21"/>
                <w:lang w:bidi="ar"/>
              </w:rPr>
              <w:br/>
            </w:r>
            <w:r>
              <w:rPr>
                <w:rFonts w:eastAsia="仿宋_GB2312" w:hint="eastAsia"/>
                <w:sz w:val="21"/>
                <w:lang w:bidi="ar"/>
              </w:rPr>
              <w:t>8.符号速率：</w:t>
            </w:r>
            <w:r>
              <w:rPr>
                <w:rFonts w:eastAsia="仿宋_GB2312"/>
                <w:sz w:val="21"/>
                <w:lang w:bidi="ar"/>
              </w:rPr>
              <w:t xml:space="preserve"> </w:t>
            </w:r>
            <w:r>
              <w:rPr>
                <w:rFonts w:eastAsia="仿宋_GB2312" w:hint="eastAsia"/>
                <w:sz w:val="21"/>
                <w:lang w:bidi="ar"/>
              </w:rPr>
              <w:t>1~67.5Msps</w:t>
            </w:r>
            <w:r>
              <w:rPr>
                <w:rFonts w:eastAsia="仿宋_GB2312"/>
                <w:sz w:val="21"/>
                <w:lang w:bidi="ar"/>
              </w:rPr>
              <w:t xml:space="preserve"> </w:t>
            </w:r>
            <w:r>
              <w:rPr>
                <w:rFonts w:eastAsia="仿宋_GB2312" w:hint="eastAsia"/>
                <w:sz w:val="21"/>
                <w:lang w:bidi="ar"/>
              </w:rPr>
              <w:t>125Ksps、250Ksps、500Ksps、1Msps、2Msps、4Msps、8Msps</w:t>
            </w:r>
            <w:r>
              <w:rPr>
                <w:rFonts w:eastAsia="仿宋_GB2312" w:hint="eastAsia"/>
                <w:sz w:val="21"/>
                <w:lang w:bidi="ar"/>
              </w:rPr>
              <w:br/>
            </w:r>
            <w:r>
              <w:rPr>
                <w:rFonts w:eastAsia="仿宋_GB2312" w:hint="eastAsia"/>
                <w:sz w:val="21"/>
                <w:lang w:bidi="ar"/>
              </w:rPr>
              <w:t>9.调制方式</w:t>
            </w:r>
            <w:r>
              <w:rPr>
                <w:rFonts w:eastAsia="仿宋_GB2312"/>
                <w:sz w:val="21"/>
                <w:lang w:bidi="ar"/>
              </w:rPr>
              <w:t xml:space="preserve"> </w:t>
            </w:r>
            <w:r>
              <w:rPr>
                <w:rFonts w:eastAsia="仿宋_GB2312" w:hint="eastAsia"/>
                <w:sz w:val="21"/>
                <w:lang w:bidi="ar"/>
              </w:rPr>
              <w:t>：QPSK:1/4,1/3,2/5,1/2,3/5,2/3,3/4,4/5,5/6,8/9,9/10</w:t>
            </w:r>
            <w:r>
              <w:rPr>
                <w:rFonts w:eastAsia="仿宋_GB2312" w:hint="eastAsia"/>
                <w:sz w:val="21"/>
                <w:lang w:bidi="ar"/>
              </w:rPr>
              <w:br/>
            </w:r>
            <w:r>
              <w:rPr>
                <w:rFonts w:eastAsia="仿宋_GB2312" w:hint="eastAsia"/>
                <w:sz w:val="21"/>
                <w:lang w:bidi="ar"/>
              </w:rPr>
              <w:t>8PSK: 3/5,2/3,3/4,5/6, 8/9, 9/10</w:t>
            </w:r>
            <w:r>
              <w:rPr>
                <w:rFonts w:eastAsia="仿宋_GB2312" w:hint="eastAsia"/>
                <w:sz w:val="21"/>
                <w:lang w:bidi="ar"/>
              </w:rPr>
              <w:br/>
            </w:r>
            <w:r>
              <w:rPr>
                <w:rFonts w:eastAsia="仿宋_GB2312" w:hint="eastAsia"/>
                <w:sz w:val="21"/>
                <w:lang w:bidi="ar"/>
              </w:rPr>
              <w:t>16APSK:2/3,3/4,4/5,5/6,8/9,9/10</w:t>
            </w:r>
            <w:r>
              <w:rPr>
                <w:rFonts w:eastAsia="仿宋_GB2312" w:hint="eastAsia"/>
                <w:sz w:val="21"/>
                <w:lang w:bidi="ar"/>
              </w:rPr>
              <w:br/>
            </w:r>
          </w:p>
        </w:tc>
        <w:tc>
          <w:tcPr>
            <w:tcW w:w="216" w:type="pct"/>
            <w:vAlign w:val="center"/>
          </w:tcPr>
          <w:p>
            <w:pPr>
              <w:widowControl w:val="0"/>
              <w:jc w:val="both"/>
              <w:rPr>
                <w:rFonts w:eastAsia="仿宋_GB2312"/>
                <w:sz w:val="21"/>
              </w:rPr>
            </w:pPr>
            <w:r>
              <w:rPr>
                <w:rFonts w:eastAsia="仿宋_GB2312" w:hint="eastAsia"/>
                <w:sz w:val="21"/>
                <w:lang w:bidi="ar"/>
              </w:rPr>
              <w:t>套</w:t>
            </w:r>
          </w:p>
        </w:tc>
        <w:tc>
          <w:tcPr>
            <w:tcW w:w="264" w:type="pct"/>
            <w:vAlign w:val="center"/>
          </w:tcPr>
          <w:p>
            <w:pPr>
              <w:widowControl w:val="0"/>
              <w:jc w:val="both"/>
              <w:rPr>
                <w:rFonts w:eastAsia="仿宋_GB2312"/>
                <w:sz w:val="21"/>
              </w:rPr>
            </w:pPr>
            <w:r>
              <w:rPr>
                <w:rFonts w:eastAsia="仿宋_GB2312" w:hint="eastAsia"/>
                <w:sz w:val="21"/>
                <w:lang w:bidi="ar"/>
              </w:rPr>
              <w:t>1</w:t>
            </w:r>
          </w:p>
        </w:tc>
        <w:tc>
          <w:tcPr>
            <w:tcW w:w="506"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w:t>
            </w:r>
          </w:p>
        </w:tc>
        <w:tc>
          <w:tcPr>
            <w:tcW w:w="518" w:type="pct"/>
            <w:vAlign w:val="center"/>
          </w:tcPr>
          <w:p>
            <w:pPr>
              <w:widowControl w:val="0"/>
              <w:jc w:val="both"/>
              <w:rPr>
                <w:rFonts w:ascii="仿宋_GB2312" w:eastAsia="仿宋_GB2312" w:hAnsi="等线" w:cs="仿宋_GB2312"/>
                <w:color w:val="000000"/>
                <w:sz w:val="21"/>
              </w:rPr>
            </w:pPr>
          </w:p>
        </w:tc>
      </w:tr>
    </w:tbl>
    <w:p>
      <w:pPr>
        <w:sectPr>
          <w:footerReference w:type="default" r:id="rId13"/>
          <w:type w:val="nextPage"/>
          <w:pgSz w:w="11906" w:h="16838"/>
          <w:pgMar w:top="1474" w:right="1418" w:bottom="1474" w:left="1418" w:header="851" w:footer="992" w:gutter="0"/>
          <w:pgNumType w:start="9"/>
          <w:cols w:num="1" w:space="425"/>
          <w:titlePg w:val="0"/>
          <w:docGrid w:type="linesAndChars" w:linePitch="326" w:charSpace="0"/>
        </w:sectPr>
      </w:pPr>
    </w:p>
    <w:tbl>
      <w:tblPr>
        <w:tblStyle w:val="15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7"/>
        <w:gridCol w:w="709"/>
        <w:gridCol w:w="5177"/>
        <w:gridCol w:w="393"/>
        <w:gridCol w:w="482"/>
        <w:gridCol w:w="925"/>
        <w:gridCol w:w="107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289" w:type="pct"/>
            <w:vAlign w:val="center"/>
          </w:tcPr>
          <w:p/>
        </w:tc>
        <w:tc>
          <w:tcPr>
            <w:tcW w:w="388" w:type="pct"/>
            <w:vAlign w:val="center"/>
          </w:tcPr>
          <w:p/>
        </w:tc>
        <w:tc>
          <w:tcPr>
            <w:tcW w:w="2821" w:type="pct"/>
            <w:vAlign w:val="center"/>
          </w:tcPr>
          <w:p>
            <w:pPr>
              <w:widowControl w:val="0"/>
              <w:spacing w:before="0"/>
              <w:jc w:val="both"/>
              <w:rPr>
                <w:rFonts w:eastAsia="仿宋_GB2312"/>
                <w:sz w:val="21"/>
              </w:rPr>
            </w:pPr>
            <w:r>
              <w:rPr>
                <w:rFonts w:eastAsia="仿宋_GB2312" w:hint="eastAsia"/>
                <w:sz w:val="21"/>
                <w:lang w:bidi="ar"/>
              </w:rPr>
              <w:t>32APSK: 3/4, 4/5, 5/6, 8/9, 9/10</w:t>
            </w:r>
            <w:r>
              <w:rPr>
                <w:rFonts w:eastAsia="仿宋_GB2312"/>
                <w:sz w:val="21"/>
                <w:lang w:bidi="ar"/>
              </w:rPr>
              <w:t xml:space="preserve"> </w:t>
            </w:r>
            <w:r>
              <w:rPr>
                <w:rFonts w:eastAsia="仿宋_GB2312" w:hint="eastAsia"/>
                <w:sz w:val="21"/>
                <w:lang w:bidi="ar"/>
              </w:rPr>
              <w:t>QPSK:1/3,1/2,2/3,3/4,5/6</w:t>
            </w:r>
            <w:r>
              <w:rPr>
                <w:rFonts w:eastAsia="仿宋_GB2312" w:hint="eastAsia"/>
                <w:sz w:val="21"/>
                <w:lang w:bidi="ar"/>
              </w:rPr>
              <w:br/>
            </w:r>
            <w:r>
              <w:rPr>
                <w:rFonts w:eastAsia="仿宋_GB2312" w:hint="eastAsia"/>
                <w:sz w:val="21"/>
                <w:lang w:bidi="ar"/>
              </w:rPr>
              <w:t>8PSK: 2/3, 3/4, 5/6</w:t>
            </w:r>
            <w:r>
              <w:rPr>
                <w:rFonts w:eastAsia="仿宋_GB2312" w:hint="eastAsia"/>
                <w:sz w:val="21"/>
                <w:lang w:bidi="ar"/>
              </w:rPr>
              <w:br/>
            </w:r>
            <w:r>
              <w:rPr>
                <w:rFonts w:eastAsia="仿宋_GB2312" w:hint="eastAsia"/>
                <w:sz w:val="21"/>
                <w:lang w:bidi="ar"/>
              </w:rPr>
              <w:t>10.编码：</w:t>
            </w:r>
            <w:r>
              <w:rPr>
                <w:rFonts w:eastAsia="仿宋_GB2312"/>
                <w:sz w:val="21"/>
                <w:lang w:bidi="ar"/>
              </w:rPr>
              <w:t xml:space="preserve"> </w:t>
            </w:r>
            <w:r>
              <w:rPr>
                <w:rFonts w:eastAsia="仿宋_GB2312" w:hint="eastAsia"/>
                <w:sz w:val="21"/>
                <w:lang w:bidi="ar"/>
              </w:rPr>
              <w:t>LDPC + BCH</w:t>
            </w:r>
            <w:r>
              <w:rPr>
                <w:rFonts w:eastAsia="仿宋_GB2312"/>
                <w:sz w:val="21"/>
                <w:lang w:bidi="ar"/>
              </w:rPr>
              <w:t xml:space="preserve"> </w:t>
            </w:r>
            <w:r>
              <w:rPr>
                <w:rFonts w:eastAsia="仿宋_GB2312" w:hint="eastAsia"/>
                <w:sz w:val="21"/>
                <w:lang w:bidi="ar"/>
              </w:rPr>
              <w:t>Turbo</w:t>
            </w:r>
            <w:r>
              <w:rPr>
                <w:rFonts w:eastAsia="仿宋_GB2312" w:hint="eastAsia"/>
                <w:sz w:val="21"/>
                <w:lang w:bidi="ar"/>
              </w:rPr>
              <w:br/>
            </w:r>
            <w:r>
              <w:rPr>
                <w:rFonts w:eastAsia="仿宋_GB2312" w:hint="eastAsia"/>
                <w:sz w:val="21"/>
                <w:lang w:bidi="ar"/>
              </w:rPr>
              <w:t>11.滚降系数：</w:t>
            </w:r>
            <w:r>
              <w:rPr>
                <w:rFonts w:eastAsia="仿宋_GB2312"/>
                <w:sz w:val="21"/>
                <w:lang w:bidi="ar"/>
              </w:rPr>
              <w:t xml:space="preserve"> </w:t>
            </w:r>
            <w:r>
              <w:rPr>
                <w:rFonts w:eastAsia="仿宋_GB2312" w:hint="eastAsia"/>
                <w:sz w:val="21"/>
                <w:lang w:bidi="ar"/>
              </w:rPr>
              <w:t>0.2.0.25.0.35</w:t>
            </w:r>
            <w:r>
              <w:rPr>
                <w:rFonts w:eastAsia="仿宋_GB2312"/>
                <w:sz w:val="21"/>
                <w:lang w:bidi="ar"/>
              </w:rPr>
              <w:t xml:space="preserve"> </w:t>
            </w:r>
            <w:r>
              <w:rPr>
                <w:rFonts w:eastAsia="仿宋_GB2312" w:hint="eastAsia"/>
                <w:sz w:val="21"/>
                <w:lang w:bidi="ar"/>
              </w:rPr>
              <w:t>0.2</w:t>
            </w:r>
            <w:r>
              <w:rPr>
                <w:rFonts w:eastAsia="仿宋_GB2312" w:hint="eastAsia"/>
                <w:sz w:val="21"/>
                <w:lang w:bidi="ar"/>
              </w:rPr>
              <w:br/>
            </w:r>
            <w:r>
              <w:rPr>
                <w:rFonts w:eastAsia="仿宋_GB2312" w:hint="eastAsia"/>
                <w:sz w:val="21"/>
                <w:lang w:bidi="ar"/>
              </w:rPr>
              <w:t>12.传输技术：</w:t>
            </w:r>
            <w:r>
              <w:rPr>
                <w:rFonts w:eastAsia="仿宋_GB2312"/>
                <w:sz w:val="21"/>
                <w:lang w:bidi="ar"/>
              </w:rPr>
              <w:t xml:space="preserve"> </w:t>
            </w:r>
            <w:r>
              <w:rPr>
                <w:rFonts w:eastAsia="仿宋_GB2312" w:hint="eastAsia"/>
                <w:sz w:val="21"/>
                <w:lang w:bidi="ar"/>
              </w:rPr>
              <w:t>自适应功率控制、自适应载波调整和自适应调制编码调整</w:t>
            </w:r>
            <w:r>
              <w:rPr>
                <w:rFonts w:eastAsia="仿宋_GB2312" w:hint="eastAsia"/>
                <w:sz w:val="21"/>
                <w:lang w:bidi="ar"/>
              </w:rPr>
              <w:br/>
            </w:r>
            <w:r>
              <w:rPr>
                <w:rFonts w:eastAsia="仿宋_GB2312" w:hint="eastAsia"/>
                <w:sz w:val="21"/>
                <w:lang w:bidi="ar"/>
              </w:rPr>
              <w:t>13.升级功能</w:t>
            </w:r>
            <w:r>
              <w:rPr>
                <w:rFonts w:eastAsia="仿宋_GB2312"/>
                <w:sz w:val="21"/>
                <w:lang w:bidi="ar"/>
              </w:rPr>
              <w:t xml:space="preserve"> </w:t>
            </w:r>
            <w:r>
              <w:rPr>
                <w:rFonts w:eastAsia="仿宋_GB2312" w:hint="eastAsia"/>
                <w:sz w:val="21"/>
                <w:lang w:bidi="ar"/>
              </w:rPr>
              <w:t>：支持软件本地升级、远程升级和自动升级功能</w:t>
            </w:r>
            <w:r>
              <w:rPr>
                <w:rFonts w:eastAsia="仿宋_GB2312" w:hint="eastAsia"/>
                <w:sz w:val="21"/>
                <w:lang w:bidi="ar"/>
              </w:rPr>
              <w:br/>
            </w:r>
            <w:r>
              <w:rPr>
                <w:rFonts w:eastAsia="仿宋_GB2312" w:hint="eastAsia"/>
                <w:sz w:val="21"/>
                <w:lang w:bidi="ar"/>
              </w:rPr>
              <w:t>14.加速：</w:t>
            </w:r>
            <w:r>
              <w:rPr>
                <w:rFonts w:eastAsia="仿宋_GB2312"/>
                <w:sz w:val="21"/>
                <w:lang w:bidi="ar"/>
              </w:rPr>
              <w:t>支持</w:t>
            </w:r>
            <w:r>
              <w:rPr>
                <w:rFonts w:eastAsia="仿宋_GB2312" w:hint="eastAsia"/>
                <w:sz w:val="21"/>
                <w:lang w:bidi="ar"/>
              </w:rPr>
              <w:t>TCP、HTTP加速、支持IP包头压缩</w:t>
            </w:r>
            <w:r>
              <w:rPr>
                <w:rFonts w:eastAsia="仿宋_GB2312" w:hint="eastAsia"/>
                <w:sz w:val="21"/>
                <w:lang w:bidi="ar"/>
              </w:rPr>
              <w:br/>
            </w:r>
            <w:r>
              <w:rPr>
                <w:rFonts w:eastAsia="仿宋_GB2312" w:hint="eastAsia"/>
                <w:sz w:val="21"/>
                <w:lang w:bidi="ar"/>
              </w:rPr>
              <w:t>15.QoS：</w:t>
            </w:r>
            <w:r>
              <w:rPr>
                <w:rFonts w:eastAsia="仿宋_GB2312"/>
                <w:sz w:val="21"/>
                <w:lang w:bidi="ar"/>
              </w:rPr>
              <w:t>支持</w:t>
            </w:r>
            <w:r>
              <w:rPr>
                <w:rFonts w:eastAsia="仿宋_GB2312" w:hint="eastAsia"/>
                <w:sz w:val="21"/>
                <w:lang w:bidi="ar"/>
              </w:rPr>
              <w:t>终端、终端组的最高速率和最低速率保障，支持多种用户、业务优先级</w:t>
            </w:r>
          </w:p>
        </w:tc>
        <w:tc>
          <w:tcPr>
            <w:tcW w:w="216" w:type="pct"/>
            <w:vAlign w:val="center"/>
          </w:tcPr>
          <w:p/>
        </w:tc>
        <w:tc>
          <w:tcPr>
            <w:tcW w:w="264" w:type="pct"/>
            <w:vAlign w:val="center"/>
          </w:tcPr>
          <w:p/>
        </w:tc>
        <w:tc>
          <w:tcPr>
            <w:tcW w:w="506" w:type="pct"/>
            <w:vAlign w:val="center"/>
          </w:tcPr>
          <w:p/>
        </w:tc>
        <w:tc>
          <w:tcPr>
            <w:tcW w:w="518" w:type="pct"/>
            <w:vAlign w:val="center"/>
          </w:tcP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1.4</w:t>
            </w:r>
          </w:p>
        </w:tc>
        <w:tc>
          <w:tcPr>
            <w:tcW w:w="388" w:type="pct"/>
            <w:vAlign w:val="center"/>
          </w:tcPr>
          <w:p>
            <w:pPr>
              <w:widowControl w:val="0"/>
              <w:jc w:val="both"/>
              <w:rPr>
                <w:rFonts w:eastAsia="仿宋_GB2312"/>
                <w:sz w:val="21"/>
              </w:rPr>
            </w:pPr>
            <w:r>
              <w:rPr>
                <w:rFonts w:eastAsia="仿宋_GB2312" w:hint="eastAsia"/>
                <w:sz w:val="21"/>
                <w:lang w:bidi="ar"/>
              </w:rPr>
              <w:t>KA卫星流量</w:t>
            </w:r>
          </w:p>
        </w:tc>
        <w:tc>
          <w:tcPr>
            <w:tcW w:w="2821" w:type="pct"/>
            <w:vAlign w:val="center"/>
          </w:tcPr>
          <w:p>
            <w:pPr>
              <w:widowControl w:val="0"/>
              <w:jc w:val="both"/>
              <w:rPr>
                <w:rFonts w:eastAsia="仿宋_GB2312"/>
                <w:sz w:val="21"/>
              </w:rPr>
            </w:pPr>
            <w:r>
              <w:rPr>
                <w:rFonts w:eastAsia="仿宋_GB2312" w:hint="eastAsia"/>
                <w:sz w:val="21"/>
                <w:lang w:bidi="ar"/>
              </w:rPr>
              <w:t>3年KA卫星流量</w:t>
            </w:r>
          </w:p>
        </w:tc>
        <w:tc>
          <w:tcPr>
            <w:tcW w:w="216" w:type="pct"/>
            <w:vAlign w:val="center"/>
          </w:tcPr>
          <w:p>
            <w:pPr>
              <w:widowControl w:val="0"/>
              <w:jc w:val="both"/>
              <w:rPr>
                <w:rFonts w:eastAsia="仿宋_GB2312"/>
                <w:sz w:val="21"/>
              </w:rPr>
            </w:pPr>
            <w:r>
              <w:rPr>
                <w:rFonts w:eastAsia="仿宋_GB2312" w:hint="eastAsia"/>
                <w:sz w:val="21"/>
                <w:lang w:bidi="ar"/>
              </w:rPr>
              <w:t>项</w:t>
            </w:r>
          </w:p>
        </w:tc>
        <w:tc>
          <w:tcPr>
            <w:tcW w:w="264" w:type="pct"/>
            <w:vAlign w:val="center"/>
          </w:tcPr>
          <w:p>
            <w:pPr>
              <w:widowControl w:val="0"/>
              <w:jc w:val="both"/>
              <w:rPr>
                <w:rFonts w:eastAsia="仿宋_GB2312"/>
                <w:sz w:val="21"/>
              </w:rPr>
            </w:pPr>
            <w:r>
              <w:rPr>
                <w:rFonts w:eastAsia="仿宋_GB2312" w:hint="eastAsia"/>
                <w:sz w:val="21"/>
                <w:lang w:bidi="ar"/>
              </w:rPr>
              <w:t>1</w:t>
            </w:r>
          </w:p>
        </w:tc>
        <w:tc>
          <w:tcPr>
            <w:tcW w:w="506"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w:t>
            </w:r>
          </w:p>
        </w:tc>
        <w:tc>
          <w:tcPr>
            <w:tcW w:w="518"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1.5</w:t>
            </w:r>
          </w:p>
        </w:tc>
        <w:tc>
          <w:tcPr>
            <w:tcW w:w="388" w:type="pct"/>
            <w:vAlign w:val="center"/>
          </w:tcPr>
          <w:p>
            <w:pPr>
              <w:widowControl w:val="0"/>
              <w:jc w:val="both"/>
              <w:rPr>
                <w:rFonts w:eastAsia="仿宋_GB2312"/>
                <w:sz w:val="21"/>
              </w:rPr>
            </w:pPr>
            <w:r>
              <w:rPr>
                <w:rFonts w:eastAsia="仿宋_GB2312" w:hint="eastAsia"/>
                <w:sz w:val="21"/>
                <w:lang w:bidi="ar"/>
              </w:rPr>
              <w:t>150M便携式基站</w:t>
            </w:r>
          </w:p>
        </w:tc>
        <w:tc>
          <w:tcPr>
            <w:tcW w:w="2821" w:type="pct"/>
            <w:vAlign w:val="center"/>
          </w:tcPr>
          <w:p>
            <w:pPr>
              <w:widowControl w:val="0"/>
              <w:jc w:val="both"/>
              <w:rPr>
                <w:rFonts w:eastAsia="仿宋_GB2312"/>
                <w:sz w:val="21"/>
                <w:lang w:bidi="ar"/>
              </w:rPr>
            </w:pPr>
            <w:r>
              <w:rPr>
                <w:rFonts w:eastAsia="仿宋_GB2312" w:hint="eastAsia"/>
                <w:sz w:val="21"/>
                <w:lang w:bidi="ar"/>
              </w:rPr>
              <w:t>专网制式：PDT/DMR常规</w:t>
            </w:r>
            <w:r>
              <w:rPr>
                <w:rFonts w:eastAsia="仿宋_GB2312" w:hint="eastAsia"/>
                <w:sz w:val="21"/>
                <w:lang w:bidi="ar"/>
              </w:rPr>
              <w:br/>
            </w:r>
            <w:r>
              <w:rPr>
                <w:rFonts w:eastAsia="仿宋_GB2312" w:hint="eastAsia"/>
                <w:sz w:val="21"/>
                <w:lang w:bidi="ar"/>
              </w:rPr>
              <w:t>2.自组网最大支持节点数：31个</w:t>
            </w:r>
            <w:r>
              <w:rPr>
                <w:rFonts w:eastAsia="仿宋_GB2312" w:hint="eastAsia"/>
                <w:sz w:val="21"/>
                <w:lang w:bidi="ar"/>
              </w:rPr>
              <w:br/>
            </w:r>
            <w:r>
              <w:rPr>
                <w:rFonts w:eastAsia="仿宋_GB2312" w:hint="eastAsia"/>
                <w:sz w:val="21"/>
                <w:lang w:bidi="ar"/>
              </w:rPr>
              <w:t>3.额定工作电压：14.8V</w:t>
            </w:r>
            <w:r>
              <w:rPr>
                <w:rFonts w:eastAsia="仿宋_GB2312" w:hint="eastAsia"/>
                <w:sz w:val="21"/>
                <w:lang w:bidi="ar"/>
              </w:rPr>
              <w:br/>
            </w:r>
            <w:r>
              <w:rPr>
                <w:rFonts w:eastAsia="仿宋_GB2312" w:hint="eastAsia"/>
                <w:sz w:val="21"/>
                <w:lang w:bidi="ar"/>
              </w:rPr>
              <w:t>4.电源输入：AC 90V～264V/DC 11.4V～16.8V</w:t>
            </w:r>
            <w:r>
              <w:rPr>
                <w:rFonts w:eastAsia="仿宋_GB2312" w:hint="eastAsia"/>
                <w:sz w:val="21"/>
                <w:lang w:bidi="ar"/>
              </w:rPr>
              <w:br/>
            </w:r>
            <w:r>
              <w:rPr>
                <w:rFonts w:eastAsia="仿宋_GB2312" w:hint="eastAsia"/>
                <w:sz w:val="21"/>
                <w:lang w:bidi="ar"/>
              </w:rPr>
              <w:t>5.电池容量：144WH</w:t>
            </w:r>
            <w:r>
              <w:rPr>
                <w:rFonts w:eastAsia="仿宋_GB2312" w:hint="eastAsia"/>
                <w:sz w:val="21"/>
                <w:lang w:bidi="ar"/>
              </w:rPr>
              <w:br/>
            </w:r>
            <w:r>
              <w:rPr>
                <w:rFonts w:eastAsia="仿宋_GB2312" w:hint="eastAsia"/>
                <w:sz w:val="21"/>
                <w:lang w:bidi="ar"/>
              </w:rPr>
              <w:t>6.待机电流：&lt;lA</w:t>
            </w:r>
            <w:r>
              <w:rPr>
                <w:rFonts w:eastAsia="仿宋_GB2312" w:hint="eastAsia"/>
                <w:sz w:val="21"/>
                <w:lang w:bidi="ar"/>
              </w:rPr>
              <w:br/>
            </w:r>
            <w:r>
              <w:rPr>
                <w:rFonts w:eastAsia="仿宋_GB2312" w:hint="eastAsia"/>
                <w:sz w:val="21"/>
                <w:lang w:bidi="ar"/>
              </w:rPr>
              <w:t>7.发射电流：&lt;10A</w:t>
            </w:r>
            <w:r>
              <w:rPr>
                <w:rFonts w:eastAsia="仿宋_GB2312" w:hint="eastAsia"/>
                <w:sz w:val="21"/>
                <w:lang w:bidi="ar"/>
              </w:rPr>
              <w:br/>
            </w:r>
            <w:r>
              <w:rPr>
                <w:rFonts w:eastAsia="仿宋_GB2312" w:hint="eastAsia"/>
                <w:sz w:val="21"/>
                <w:lang w:bidi="ar"/>
              </w:rPr>
              <w:t>8.频段：VHF:136～174MHz</w:t>
            </w:r>
          </w:p>
          <w:p>
            <w:pPr>
              <w:widowControl w:val="0"/>
              <w:jc w:val="both"/>
              <w:rPr>
                <w:rFonts w:eastAsia="仿宋_GB2312"/>
                <w:sz w:val="21"/>
              </w:rPr>
            </w:pPr>
            <w:r>
              <w:rPr>
                <w:rFonts w:eastAsia="仿宋_GB2312" w:hint="eastAsia"/>
                <w:sz w:val="21"/>
                <w:lang w:bidi="ar"/>
              </w:rPr>
              <w:t>9.语音格式：AMBE+2TM/NVOC</w:t>
            </w:r>
            <w:r>
              <w:rPr>
                <w:rFonts w:eastAsia="仿宋_GB2312" w:hint="eastAsia"/>
                <w:sz w:val="21"/>
                <w:lang w:bidi="ar"/>
              </w:rPr>
              <w:br/>
            </w:r>
            <w:r>
              <w:rPr>
                <w:rFonts w:eastAsia="仿宋_GB2312" w:hint="eastAsia"/>
                <w:sz w:val="21"/>
                <w:lang w:bidi="ar"/>
              </w:rPr>
              <w:t>10.信道间隔：12.5kHz</w:t>
            </w:r>
            <w:r>
              <w:rPr>
                <w:rFonts w:eastAsia="仿宋_GB2312" w:hint="eastAsia"/>
                <w:sz w:val="21"/>
                <w:lang w:bidi="ar"/>
              </w:rPr>
              <w:br/>
            </w:r>
            <w:r>
              <w:rPr>
                <w:rFonts w:eastAsia="仿宋_GB2312" w:hint="eastAsia"/>
                <w:sz w:val="21"/>
                <w:lang w:bidi="ar"/>
              </w:rPr>
              <w:t>11.频率稳定度：士0.5ppm</w:t>
            </w:r>
            <w:r>
              <w:rPr>
                <w:rFonts w:eastAsia="仿宋_GB2312" w:hint="eastAsia"/>
                <w:sz w:val="21"/>
                <w:lang w:bidi="ar"/>
              </w:rPr>
              <w:br/>
            </w:r>
            <w:r>
              <w:rPr>
                <w:rFonts w:eastAsia="仿宋_GB2312" w:hint="eastAsia"/>
                <w:sz w:val="21"/>
                <w:lang w:bidi="ar"/>
              </w:rPr>
              <w:t>12.天线阻抗：50Q</w:t>
            </w:r>
            <w:r>
              <w:rPr>
                <w:rFonts w:eastAsia="仿宋_GB2312" w:hint="eastAsia"/>
                <w:sz w:val="21"/>
                <w:lang w:bidi="ar"/>
              </w:rPr>
              <w:br/>
            </w:r>
            <w:r>
              <w:rPr>
                <w:rFonts w:eastAsia="仿宋_GB2312" w:hint="eastAsia"/>
                <w:sz w:val="21"/>
                <w:lang w:bidi="ar"/>
              </w:rPr>
              <w:t>13.外型尺寸(长x宽x高)：211mm x 62mm x 235mm</w:t>
            </w:r>
            <w:r>
              <w:rPr>
                <w:rFonts w:eastAsia="仿宋_GB2312" w:hint="eastAsia"/>
                <w:sz w:val="21"/>
                <w:lang w:bidi="ar"/>
              </w:rPr>
              <w:br/>
            </w:r>
            <w:r>
              <w:rPr>
                <w:rFonts w:eastAsia="仿宋_GB2312" w:hint="eastAsia"/>
                <w:sz w:val="21"/>
                <w:lang w:bidi="ar"/>
              </w:rPr>
              <w:t>14.重量：3.1lkg(含电池)</w:t>
            </w:r>
            <w:r>
              <w:rPr>
                <w:rFonts w:eastAsia="仿宋_GB2312" w:hint="eastAsia"/>
                <w:sz w:val="21"/>
                <w:lang w:bidi="ar"/>
              </w:rPr>
              <w:br/>
            </w:r>
            <w:r>
              <w:rPr>
                <w:rFonts w:eastAsia="仿宋_GB2312" w:hint="eastAsia"/>
                <w:sz w:val="21"/>
                <w:lang w:bidi="ar"/>
              </w:rPr>
              <w:t>15.静态灵敏度：-122dBm@5%</w:t>
            </w:r>
            <w:r>
              <w:rPr>
                <w:rFonts w:eastAsia="仿宋_GB2312" w:hint="eastAsia"/>
                <w:sz w:val="21"/>
                <w:lang w:bidi="ar"/>
              </w:rPr>
              <w:br/>
            </w:r>
            <w:r>
              <w:rPr>
                <w:rFonts w:eastAsia="仿宋_GB2312" w:hint="eastAsia"/>
                <w:sz w:val="21"/>
                <w:lang w:bidi="ar"/>
              </w:rPr>
              <w:t>16.邻道选择性：ETSI: 60dB@12.5kHz / 70dB@25kHz</w:t>
            </w:r>
            <w:r>
              <w:rPr>
                <w:rFonts w:eastAsia="仿宋_GB2312" w:hint="eastAsia"/>
                <w:sz w:val="21"/>
                <w:lang w:bidi="ar"/>
              </w:rPr>
              <w:br/>
            </w:r>
            <w:r>
              <w:rPr>
                <w:rFonts w:eastAsia="仿宋_GB2312" w:hint="eastAsia"/>
                <w:sz w:val="21"/>
                <w:lang w:bidi="ar"/>
              </w:rPr>
              <w:t>17.互调响应抑制：≥70dB</w:t>
            </w:r>
            <w:r>
              <w:rPr>
                <w:rFonts w:eastAsia="仿宋_GB2312" w:hint="eastAsia"/>
                <w:sz w:val="21"/>
                <w:lang w:bidi="ar"/>
              </w:rPr>
              <w:br/>
            </w:r>
            <w:r>
              <w:rPr>
                <w:rFonts w:eastAsia="仿宋_GB2312" w:hint="eastAsia"/>
                <w:sz w:val="21"/>
                <w:lang w:bidi="ar"/>
              </w:rPr>
              <w:t>18.杂散响应抑制：≥70dB</w:t>
            </w:r>
            <w:r>
              <w:rPr>
                <w:rFonts w:eastAsia="仿宋_GB2312" w:hint="eastAsia"/>
                <w:sz w:val="21"/>
                <w:lang w:bidi="ar"/>
              </w:rPr>
              <w:br/>
            </w:r>
            <w:r>
              <w:rPr>
                <w:rFonts w:eastAsia="仿宋_GB2312" w:hint="eastAsia"/>
                <w:sz w:val="21"/>
                <w:lang w:bidi="ar"/>
              </w:rPr>
              <w:t>19.阻塞：84dB</w:t>
            </w:r>
            <w:r>
              <w:rPr>
                <w:rFonts w:eastAsia="仿宋_GB2312" w:hint="eastAsia"/>
                <w:sz w:val="21"/>
                <w:lang w:bidi="ar"/>
              </w:rPr>
              <w:br/>
            </w:r>
            <w:r>
              <w:rPr>
                <w:rFonts w:eastAsia="仿宋_GB2312" w:hint="eastAsia"/>
                <w:sz w:val="21"/>
                <w:lang w:bidi="ar"/>
              </w:rPr>
              <w:t>20.传导杂散(天线端口)：9kHz～1GHz≤-57dBm，1GHz～12.75GHz≤-47dBm</w:t>
            </w:r>
            <w:r>
              <w:rPr>
                <w:rFonts w:eastAsia="仿宋_GB2312" w:hint="eastAsia"/>
                <w:sz w:val="21"/>
                <w:lang w:bidi="ar"/>
              </w:rPr>
              <w:br/>
            </w:r>
            <w:r>
              <w:rPr>
                <w:rFonts w:eastAsia="仿宋_GB2312" w:hint="eastAsia"/>
                <w:sz w:val="21"/>
                <w:lang w:bidi="ar"/>
              </w:rPr>
              <w:t>21.发射功率：≤20W可调60dB@12.5kHz</w:t>
            </w:r>
            <w:r>
              <w:rPr>
                <w:rFonts w:eastAsia="仿宋_GB2312" w:hint="eastAsia"/>
                <w:sz w:val="21"/>
                <w:lang w:bidi="ar"/>
              </w:rPr>
              <w:br/>
            </w:r>
            <w:r>
              <w:rPr>
                <w:rFonts w:eastAsia="仿宋_GB2312" w:hint="eastAsia"/>
                <w:sz w:val="21"/>
                <w:lang w:bidi="ar"/>
              </w:rPr>
              <w:t>22.邻道功率：70dB@25kHz</w:t>
            </w:r>
          </w:p>
        </w:tc>
        <w:tc>
          <w:tcPr>
            <w:tcW w:w="216" w:type="pct"/>
            <w:vAlign w:val="center"/>
          </w:tcPr>
          <w:p>
            <w:pPr>
              <w:widowControl w:val="0"/>
              <w:jc w:val="both"/>
              <w:rPr>
                <w:rFonts w:eastAsia="仿宋_GB2312"/>
                <w:sz w:val="21"/>
              </w:rPr>
            </w:pPr>
            <w:r>
              <w:rPr>
                <w:rFonts w:eastAsia="仿宋_GB2312" w:hint="eastAsia"/>
                <w:sz w:val="21"/>
                <w:lang w:bidi="ar"/>
              </w:rPr>
              <w:t>套</w:t>
            </w:r>
          </w:p>
        </w:tc>
        <w:tc>
          <w:tcPr>
            <w:tcW w:w="264" w:type="pct"/>
            <w:vAlign w:val="center"/>
          </w:tcPr>
          <w:p>
            <w:pPr>
              <w:widowControl w:val="0"/>
              <w:jc w:val="both"/>
              <w:rPr>
                <w:rFonts w:eastAsia="仿宋_GB2312"/>
                <w:sz w:val="21"/>
              </w:rPr>
            </w:pPr>
            <w:r>
              <w:rPr>
                <w:rFonts w:eastAsia="仿宋_GB2312" w:hint="eastAsia"/>
                <w:sz w:val="21"/>
                <w:lang w:bidi="ar"/>
              </w:rPr>
              <w:t>8</w:t>
            </w:r>
          </w:p>
        </w:tc>
        <w:tc>
          <w:tcPr>
            <w:tcW w:w="506"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w:t>
            </w:r>
          </w:p>
        </w:tc>
        <w:tc>
          <w:tcPr>
            <w:tcW w:w="518" w:type="pct"/>
            <w:vAlign w:val="center"/>
          </w:tcPr>
          <w:p>
            <w:pPr>
              <w:widowControl w:val="0"/>
              <w:jc w:val="both"/>
              <w:rPr>
                <w:rFonts w:ascii="仿宋_GB2312" w:eastAsia="仿宋_GB2312" w:hAnsi="等线" w:cs="仿宋_GB2312"/>
                <w:color w:val="000000"/>
                <w:sz w:val="21"/>
              </w:rPr>
            </w:pPr>
          </w:p>
        </w:tc>
      </w:tr>
      <w:tr>
        <w:tblPrEx>
          <w:tblW w:w="5000" w:type="pct"/>
          <w:jc w:val="center"/>
          <w:tblCellMar>
            <w:top w:w="0" w:type="dxa"/>
            <w:left w:w="108" w:type="dxa"/>
            <w:bottom w:w="0" w:type="dxa"/>
            <w:right w:w="108" w:type="dxa"/>
          </w:tblCellMar>
        </w:tblPrEx>
        <w:trPr>
          <w:trHeight w:val="20"/>
          <w:jc w:val="center"/>
        </w:trPr>
        <w:tc>
          <w:tcPr>
            <w:tcW w:w="289" w:type="pct"/>
            <w:vAlign w:val="center"/>
          </w:tcPr>
          <w:p>
            <w:pPr>
              <w:widowControl w:val="0"/>
              <w:jc w:val="both"/>
              <w:rPr>
                <w:rFonts w:eastAsia="仿宋_GB2312"/>
                <w:sz w:val="21"/>
              </w:rPr>
            </w:pPr>
            <w:r>
              <w:rPr>
                <w:rFonts w:eastAsia="仿宋_GB2312" w:hint="eastAsia"/>
                <w:sz w:val="21"/>
                <w:lang w:bidi="ar"/>
              </w:rPr>
              <w:t>1.6</w:t>
            </w:r>
          </w:p>
        </w:tc>
        <w:tc>
          <w:tcPr>
            <w:tcW w:w="388" w:type="pct"/>
            <w:vAlign w:val="center"/>
          </w:tcPr>
          <w:p>
            <w:pPr>
              <w:widowControl w:val="0"/>
              <w:jc w:val="both"/>
              <w:rPr>
                <w:rFonts w:eastAsia="仿宋_GB2312"/>
                <w:sz w:val="21"/>
              </w:rPr>
            </w:pPr>
            <w:r>
              <w:rPr>
                <w:rFonts w:eastAsia="仿宋_GB2312" w:hint="eastAsia"/>
                <w:sz w:val="21"/>
                <w:lang w:bidi="ar"/>
              </w:rPr>
              <w:t>多模对讲机</w:t>
            </w:r>
          </w:p>
        </w:tc>
        <w:tc>
          <w:tcPr>
            <w:tcW w:w="2821" w:type="pct"/>
            <w:vAlign w:val="center"/>
          </w:tcPr>
          <w:p>
            <w:pPr>
              <w:widowControl w:val="0"/>
              <w:spacing w:after="0"/>
              <w:jc w:val="both"/>
              <w:rPr>
                <w:rFonts w:eastAsia="仿宋_GB2312"/>
                <w:sz w:val="21"/>
              </w:rPr>
            </w:pPr>
            <w:r>
              <w:rPr>
                <w:rFonts w:eastAsia="仿宋_GB2312" w:hint="eastAsia"/>
                <w:sz w:val="21"/>
                <w:lang w:bidi="ar"/>
              </w:rPr>
              <w:t>1.PDT/模拟：VHF:136～174MHz</w:t>
            </w:r>
            <w:r>
              <w:rPr>
                <w:rFonts w:eastAsia="仿宋_GB2312" w:hint="eastAsia"/>
                <w:sz w:val="21"/>
                <w:lang w:bidi="ar"/>
              </w:rPr>
              <w:br/>
            </w:r>
            <w:r>
              <w:rPr>
                <w:rFonts w:eastAsia="仿宋_GB2312" w:hint="eastAsia"/>
                <w:sz w:val="21"/>
                <w:lang w:bidi="ar"/>
              </w:rPr>
              <w:t>2.宽带频段：FDD-LTE:B1/B2/B3/B4/B5/B7/B8/B20/B26/B28，TDD-LTE:B34/B38/B39/B40/B41，CDMA 1xRTT BC0，WCDMA B1/B2/B4/B5/B8，GSM 850/900/1800/1900MHz</w:t>
            </w:r>
            <w:r>
              <w:rPr>
                <w:rFonts w:eastAsia="仿宋_GB2312" w:hint="eastAsia"/>
                <w:sz w:val="21"/>
                <w:lang w:bidi="ar"/>
              </w:rPr>
              <w:br/>
            </w:r>
            <w:r>
              <w:rPr>
                <w:rFonts w:eastAsia="仿宋_GB2312" w:hint="eastAsia"/>
                <w:sz w:val="21"/>
                <w:lang w:bidi="ar"/>
              </w:rPr>
              <w:t>3.支持WLAN，支持NFC（可选），支持蓝牙</w:t>
            </w:r>
            <w:r>
              <w:rPr>
                <w:rFonts w:eastAsia="仿宋_GB2312" w:hint="eastAsia"/>
                <w:sz w:val="21"/>
                <w:lang w:bidi="ar"/>
              </w:rPr>
              <w:br/>
            </w:r>
            <w:r>
              <w:rPr>
                <w:rFonts w:eastAsia="仿宋_GB2312" w:hint="eastAsia"/>
                <w:sz w:val="21"/>
                <w:lang w:bidi="ar"/>
              </w:rPr>
              <w:t>4.定位：GPS/北斗/格洛纳斯/伽利略/QZSS/A-GPS，开阔地带定位性能：首次定位时间（冷启动）&lt;1分钟，</w:t>
            </w:r>
            <w:r>
              <w:rPr>
                <w:rFonts w:ascii="微软雅黑" w:eastAsia="微软雅黑" w:hAnsi="微软雅黑" w:cs="微软雅黑" w:hint="eastAsia"/>
                <w:sz w:val="21"/>
                <w:lang w:bidi="ar"/>
              </w:rPr>
              <w:t>⽔</w:t>
            </w:r>
            <w:r>
              <w:rPr>
                <w:rFonts w:eastAsia="仿宋_GB2312" w:hint="eastAsia"/>
                <w:sz w:val="21"/>
                <w:lang w:bidi="ar"/>
              </w:rPr>
              <w:t>平位置精度&lt;5</w:t>
            </w:r>
            <w:r>
              <w:rPr>
                <w:rFonts w:ascii="微软雅黑" w:eastAsia="微软雅黑" w:hAnsi="微软雅黑" w:cs="微软雅黑" w:hint="eastAsia"/>
                <w:sz w:val="21"/>
                <w:lang w:bidi="ar"/>
              </w:rPr>
              <w:t>⽶</w:t>
            </w:r>
            <w:r>
              <w:rPr>
                <w:rFonts w:eastAsia="仿宋_GB2312" w:hint="eastAsia"/>
                <w:sz w:val="21"/>
                <w:lang w:bidi="ar"/>
              </w:rPr>
              <w:t>(95%概率，-130dBm)</w:t>
            </w:r>
            <w:r>
              <w:rPr>
                <w:rFonts w:eastAsia="仿宋_GB2312" w:hint="eastAsia"/>
                <w:sz w:val="21"/>
                <w:lang w:bidi="ar"/>
              </w:rPr>
              <w:br/>
            </w:r>
            <w:r>
              <w:rPr>
                <w:rFonts w:eastAsia="仿宋_GB2312" w:hint="eastAsia"/>
                <w:sz w:val="21"/>
                <w:lang w:bidi="ar"/>
              </w:rPr>
              <w:t>5.外形尺寸（高×宽×厚）：140mm×60mm×29.1mm</w:t>
            </w:r>
            <w:r>
              <w:rPr>
                <w:rFonts w:eastAsia="仿宋_GB2312" w:hint="eastAsia"/>
                <w:sz w:val="21"/>
                <w:lang w:bidi="ar"/>
              </w:rPr>
              <w:br/>
            </w:r>
            <w:r>
              <w:rPr>
                <w:rFonts w:eastAsia="仿宋_GB2312" w:hint="eastAsia"/>
                <w:sz w:val="21"/>
                <w:lang w:bidi="ar"/>
              </w:rPr>
              <w:t>6.重量：不高于325g</w:t>
            </w:r>
            <w:r>
              <w:rPr>
                <w:rFonts w:eastAsia="仿宋_GB2312" w:hint="eastAsia"/>
                <w:sz w:val="21"/>
                <w:lang w:bidi="ar"/>
              </w:rPr>
              <w:br/>
            </w:r>
            <w:r>
              <w:rPr>
                <w:rFonts w:eastAsia="仿宋_GB2312" w:hint="eastAsia"/>
                <w:sz w:val="21"/>
                <w:lang w:bidi="ar"/>
              </w:rPr>
              <w:t>7.操作系统：不低于安卓10.0</w:t>
            </w:r>
            <w:r>
              <w:rPr>
                <w:rFonts w:eastAsia="仿宋_GB2312" w:hint="eastAsia"/>
                <w:sz w:val="21"/>
                <w:lang w:bidi="ar"/>
              </w:rPr>
              <w:br/>
            </w:r>
          </w:p>
        </w:tc>
        <w:tc>
          <w:tcPr>
            <w:tcW w:w="216" w:type="pct"/>
            <w:vAlign w:val="center"/>
          </w:tcPr>
          <w:p>
            <w:pPr>
              <w:widowControl w:val="0"/>
              <w:jc w:val="both"/>
              <w:rPr>
                <w:rFonts w:eastAsia="仿宋_GB2312"/>
                <w:sz w:val="21"/>
              </w:rPr>
            </w:pPr>
            <w:r>
              <w:rPr>
                <w:rFonts w:eastAsia="仿宋_GB2312" w:hint="eastAsia"/>
                <w:sz w:val="21"/>
                <w:lang w:bidi="ar"/>
              </w:rPr>
              <w:t>个</w:t>
            </w:r>
          </w:p>
        </w:tc>
        <w:tc>
          <w:tcPr>
            <w:tcW w:w="264" w:type="pct"/>
            <w:vAlign w:val="center"/>
          </w:tcPr>
          <w:p>
            <w:pPr>
              <w:widowControl w:val="0"/>
              <w:jc w:val="both"/>
              <w:rPr>
                <w:rFonts w:eastAsia="仿宋_GB2312"/>
                <w:sz w:val="21"/>
              </w:rPr>
            </w:pPr>
            <w:r>
              <w:rPr>
                <w:rFonts w:eastAsia="仿宋_GB2312" w:hint="eastAsia"/>
                <w:sz w:val="21"/>
                <w:lang w:bidi="ar"/>
              </w:rPr>
              <w:t>200</w:t>
            </w:r>
          </w:p>
        </w:tc>
        <w:tc>
          <w:tcPr>
            <w:tcW w:w="506" w:type="pct"/>
            <w:vAlign w:val="center"/>
          </w:tcPr>
          <w:p>
            <w:pPr>
              <w:widowControl w:val="0"/>
              <w:jc w:val="both"/>
              <w:rPr>
                <w:rFonts w:eastAsia="仿宋_GB2312"/>
                <w:sz w:val="21"/>
              </w:rPr>
            </w:pPr>
            <w:r>
              <w:rPr>
                <w:rFonts w:eastAsia="仿宋_GB2312" w:hint="eastAsia"/>
                <w:sz w:val="21"/>
                <w:lang w:eastAsia="zh-CN" w:bidi="ar"/>
              </w:rPr>
              <w:t>XXX</w:t>
            </w:r>
            <w:r>
              <w:rPr>
                <w:rFonts w:eastAsia="仿宋_GB2312" w:hint="eastAsia"/>
                <w:sz w:val="21"/>
                <w:lang w:bidi="ar"/>
              </w:rPr>
              <w:t>现场</w:t>
            </w:r>
          </w:p>
        </w:tc>
        <w:tc>
          <w:tcPr>
            <w:tcW w:w="518" w:type="pct"/>
            <w:vAlign w:val="center"/>
          </w:tcPr>
          <w:p>
            <w:pPr>
              <w:widowControl w:val="0"/>
              <w:jc w:val="both"/>
              <w:rPr>
                <w:rFonts w:ascii="仿宋_GB2312" w:eastAsia="仿宋_GB2312" w:hAnsi="等线" w:cs="仿宋_GB2312"/>
                <w:color w:val="000000"/>
                <w:sz w:val="21"/>
              </w:rPr>
            </w:pPr>
          </w:p>
        </w:tc>
      </w:tr>
    </w:tbl>
    <w:p>
      <w:r>
        <w:br/>
      </w:r>
      <w:r>
        <w:br/>
      </w:r>
    </w:p>
    <w:p>
      <w:pPr>
        <w:adjustRightInd/>
        <w:snapToGrid/>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4" w:history="1">
        <w:r>
          <w:rPr>
            <w:rFonts w:ascii="SimSun" w:eastAsia="SimSun" w:hAnsi="SimSun" w:cs="SimSun"/>
            <w:b/>
            <w:bCs/>
            <w:color w:val="0000EE"/>
            <w:sz w:val="30"/>
            <w:szCs w:val="30"/>
            <w:u w:val="single" w:color="0000EE"/>
          </w:rPr>
          <w:t>https://d.book118.com/406103003051010101</w:t>
        </w:r>
      </w:hyperlink>
    </w:p>
    <w:p/>
    <w:sectPr>
      <w:footerReference w:type="default" r:id="rId15"/>
      <w:type w:val="nextPage"/>
      <w:pgSz w:w="11906" w:h="16838"/>
      <w:pgMar w:top="1474" w:right="1418" w:bottom="1474" w:left="1418" w:header="851" w:footer="992" w:gutter="0"/>
      <w:pgNumType w:start="10"/>
      <w:cols w:num="1" w:space="425"/>
      <w:titlePg w:val="0"/>
      <w:docGrid w:type="linesAndChar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Arial (正文 CS 字体)">
    <w:altName w:val="宋体"/>
    <w:panose1 w:val="00000000000000000000"/>
    <w:charset w:val="86"/>
    <w:family w:val="roma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5</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9</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10</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fldChar w:fldCharType="begin"/>
    </w:r>
    <w:r>
      <w:instrText>PAGE   \* MERGEFORMAT</w:instrText>
    </w:r>
    <w:r>
      <w:fldChar w:fldCharType="separate"/>
    </w:r>
    <w:r>
      <w:rPr>
        <w:lang w:val="zh-CN"/>
      </w:rPr>
      <w:t>11</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EF423C7"/>
    <w:multiLevelType w:val="multilevel"/>
    <w:tmpl w:val="1EF423C7"/>
    <w:lvl w:ilvl="0">
      <w:start w:val="1"/>
      <w:numFmt w:val="chineseCountingThousand"/>
      <w:pStyle w:val="Heading1"/>
      <w:suff w:val="space"/>
      <w:lvlText w:val="第%1章"/>
      <w:lvlJc w:val="left"/>
      <w:pPr>
        <w:ind w:left="0" w:firstLine="0"/>
      </w:pPr>
      <w:rPr>
        <w:rFonts w:hint="eastAsia"/>
      </w:rPr>
    </w:lvl>
    <w:lvl w:ilvl="1">
      <w:start w:val="1"/>
      <w:numFmt w:val="decimal"/>
      <w:pStyle w:val="Heading2"/>
      <w:isLgl/>
      <w:suff w:val="space"/>
      <w:lvlText w:val="%1.%2"/>
      <w:lvlJc w:val="left"/>
      <w:pPr>
        <w:ind w:left="0" w:firstLine="0"/>
      </w:pPr>
      <w:rPr>
        <w:rFonts w:hint="eastAsia"/>
      </w:rPr>
    </w:lvl>
    <w:lvl w:ilvl="2">
      <w:start w:val="1"/>
      <w:numFmt w:val="decimal"/>
      <w:pStyle w:val="Heading3"/>
      <w:isLgl/>
      <w:suff w:val="space"/>
      <w:lvlText w:val="%1.%2.%3"/>
      <w:lvlJc w:val="left"/>
      <w:pPr>
        <w:ind w:left="0" w:firstLine="0"/>
      </w:pPr>
      <w:rPr>
        <w:rFonts w:ascii="Times New Roman" w:eastAsia="黑体" w:hAnsi="Times New Roman" w:cs="Times New Roman" w:hint="default"/>
      </w:rPr>
    </w:lvl>
    <w:lvl w:ilvl="3">
      <w:start w:val="1"/>
      <w:numFmt w:val="decimal"/>
      <w:pStyle w:val="Heading4"/>
      <w:isLgl/>
      <w:suff w:val="space"/>
      <w:lvlText w:val="%1.%2.%3.%4"/>
      <w:lvlJc w:val="left"/>
      <w:pPr>
        <w:ind w:left="0" w:firstLine="0"/>
      </w:pPr>
      <w:rPr>
        <w:rFonts w:hint="eastAsia"/>
      </w:rPr>
    </w:lvl>
    <w:lvl w:ilvl="4">
      <w:start w:val="1"/>
      <w:numFmt w:val="decimal"/>
      <w:pStyle w:val="Heading5"/>
      <w:isLgl/>
      <w:suff w:val="space"/>
      <w:lvlText w:val="%1.%2.%3.%4.%5"/>
      <w:lvlJc w:val="left"/>
      <w:pPr>
        <w:ind w:left="0" w:firstLine="0"/>
      </w:pPr>
      <w:rPr>
        <w:rFonts w:hint="eastAsia"/>
      </w:rPr>
    </w:lvl>
    <w:lvl w:ilvl="5">
      <w:start w:val="1"/>
      <w:numFmt w:val="decimal"/>
      <w:pStyle w:val="Heading6"/>
      <w:isLgl/>
      <w:suff w:val="space"/>
      <w:lvlText w:val="%1.%2.%3.%4.%5.%6"/>
      <w:lvlJc w:val="left"/>
      <w:pPr>
        <w:ind w:left="0" w:firstLine="0"/>
      </w:pPr>
      <w:rPr>
        <w:rFonts w:hint="eastAsia"/>
      </w:rPr>
    </w:lvl>
    <w:lvl w:ilvl="6">
      <w:start w:val="1"/>
      <w:numFmt w:val="decimal"/>
      <w:pStyle w:val="Heading7"/>
      <w:isLgl/>
      <w:lvlText w:val="%1.%2.%3.%4.%5.%6.%7"/>
      <w:lvlJc w:val="left"/>
      <w:pPr>
        <w:ind w:left="0" w:firstLine="0"/>
      </w:pPr>
      <w:rPr>
        <w:rFonts w:ascii="Times New Roman" w:hAnsi="Times New Roman" w:cs="Times New Roman" w:hint="default"/>
      </w:rPr>
    </w:lvl>
    <w:lvl w:ilvl="7">
      <w:start w:val="1"/>
      <w:numFmt w:val="decimal"/>
      <w:pStyle w:val="Heading8"/>
      <w:isLgl/>
      <w:lvlText w:val="%1.%2.%3.%4.%5.%6.%7.%8"/>
      <w:lvlJc w:val="left"/>
      <w:pPr>
        <w:ind w:left="0" w:firstLine="0"/>
      </w:pPr>
      <w:rPr>
        <w:rFonts w:ascii="Times New Roman" w:hAnsi="Times New Roman" w:cs="Times New Roman" w:hint="default"/>
      </w:rPr>
    </w:lvl>
    <w:lvl w:ilvl="8">
      <w:start w:val="1"/>
      <w:numFmt w:val="decimal"/>
      <w:pStyle w:val="Heading9"/>
      <w:isLgl/>
      <w:lvlText w:val="%1.%2.%3.%4.%5.%6.%7.%8.%9"/>
      <w:lvlJc w:val="left"/>
      <w:pPr>
        <w:ind w:left="0" w:firstLine="0"/>
      </w:pPr>
      <w:rPr>
        <w:rFonts w:hint="eastAsia"/>
      </w:rPr>
    </w:lvl>
  </w:abstractNum>
  <w:abstractNum w:abstractNumId="1">
    <w:nsid w:val="42F4D17F"/>
    <w:multiLevelType w:val="singleLevel"/>
    <w:tmpl w:val="42F4D17F"/>
    <w:lvl w:ilvl="0">
      <w:start w:val="1"/>
      <w:numFmt w:val="decimal"/>
      <w:pStyle w:val="a15"/>
      <w:lvlText w:val="表%1 "/>
      <w:lvlJc w:val="left"/>
      <w:pPr>
        <w:tabs>
          <w:tab w:val="left" w:pos="397"/>
        </w:tabs>
        <w:ind w:left="454" w:hanging="454"/>
      </w:pPr>
      <w:rPr>
        <w:rFonts w:ascii="仿宋_GB2312" w:eastAsia="仿宋_GB2312" w:hAnsi="仿宋_GB2312" w:cs="仿宋_GB2312" w:hint="default"/>
        <w:b w:val="0"/>
        <w:bCs w:val="0"/>
        <w:sz w:val="24"/>
        <w:szCs w:val="24"/>
      </w:rPr>
    </w:lvl>
  </w:abstractNum>
  <w:abstractNum w:abstractNumId="2">
    <w:nsid w:val="62BF03FD"/>
    <w:multiLevelType w:val="multilevel"/>
    <w:tmpl w:val="62BF03FD"/>
    <w:lvl w:ilvl="0">
      <w:start w:val="1"/>
      <w:numFmt w:val="bullet"/>
      <w:pStyle w:val="a5"/>
      <w:lvlText w:val=""/>
      <w:lvlJc w:val="left"/>
      <w:pPr>
        <w:ind w:left="980" w:hanging="420"/>
      </w:pPr>
      <w:rPr>
        <w:rFonts w:ascii="Wingdings" w:hAnsi="Wingdings" w:hint="default"/>
      </w:rPr>
    </w:lvl>
    <w:lvl w:ilvl="1">
      <w:start w:val="1"/>
      <w:numFmt w:val="bullet"/>
      <w:pStyle w:val="20"/>
      <w:lvlText w:val=""/>
      <w:lvlJc w:val="left"/>
      <w:pPr>
        <w:ind w:left="1400" w:hanging="420"/>
      </w:pPr>
      <w:rPr>
        <w:rFonts w:ascii="Wingdings" w:hAnsi="Wingdings" w:hint="default"/>
      </w:rPr>
    </w:lvl>
    <w:lvl w:ilvl="2">
      <w:start w:val="1"/>
      <w:numFmt w:val="bullet"/>
      <w:pStyle w:val="40"/>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3">
    <w:nsid w:val="643B726F"/>
    <w:multiLevelType w:val="multilevel"/>
    <w:tmpl w:val="643B726F"/>
    <w:lvl w:ilvl="0">
      <w:start w:val="1"/>
      <w:numFmt w:val="decimal"/>
      <w:lvlText w:val="%1."/>
      <w:lvlJc w:val="left"/>
      <w:pPr>
        <w:ind w:left="900" w:hanging="420"/>
      </w:pPr>
    </w:lvl>
    <w:lvl w:ilvl="1">
      <w:start w:val="1"/>
      <w:numFmt w:val="lowerLetter"/>
      <w:pStyle w:val="a3"/>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90"/>
  <w:bordersDoNotSurroundHeader/>
  <w:bordersDoNotSurroundFooter/>
  <w:stylePaneFormatFilter w:val="1F08" w:allStyles="0" w:alternateStyleNames="0" w:clearFormatting="1" w:customStyles="0" w:directFormattingOnNumbering="1" w:directFormattingOnParagraphs="1" w:directFormattingOnRuns="1" w:directFormattingOnTables="1" w:headingStyles="0" w:latentStyles="0" w:numberingStyles="0" w:stylesInUse="1" w:tableStyles="0" w:top3HeadingStyles="0" w:visibleStyles="0"/>
  <w:documentProtection w:edit="readOnly" w:formatting="1" w:enforcement="0"/>
  <w:defaultTabStop w:val="420"/>
  <w:drawingGridHorizontalSpacing w:val="100"/>
  <w:drawingGridVerticalSpacing w:val="156"/>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7C"/>
    <w:rsid w:val="0000087A"/>
    <w:rsid w:val="0000269F"/>
    <w:rsid w:val="000133A6"/>
    <w:rsid w:val="00014215"/>
    <w:rsid w:val="0001437C"/>
    <w:rsid w:val="00014475"/>
    <w:rsid w:val="00014B64"/>
    <w:rsid w:val="00015013"/>
    <w:rsid w:val="00021E2D"/>
    <w:rsid w:val="000221F9"/>
    <w:rsid w:val="00023D2F"/>
    <w:rsid w:val="000271C2"/>
    <w:rsid w:val="000315C6"/>
    <w:rsid w:val="0003171E"/>
    <w:rsid w:val="00031BEA"/>
    <w:rsid w:val="00031DCC"/>
    <w:rsid w:val="00034BE4"/>
    <w:rsid w:val="000372FD"/>
    <w:rsid w:val="00037AF7"/>
    <w:rsid w:val="0004423D"/>
    <w:rsid w:val="00045B02"/>
    <w:rsid w:val="00051424"/>
    <w:rsid w:val="00052C64"/>
    <w:rsid w:val="00054A3A"/>
    <w:rsid w:val="00054BFE"/>
    <w:rsid w:val="00055118"/>
    <w:rsid w:val="000558E4"/>
    <w:rsid w:val="000604A9"/>
    <w:rsid w:val="00061AC8"/>
    <w:rsid w:val="000643CB"/>
    <w:rsid w:val="0006511F"/>
    <w:rsid w:val="00066948"/>
    <w:rsid w:val="00070BEE"/>
    <w:rsid w:val="00071C66"/>
    <w:rsid w:val="0007348B"/>
    <w:rsid w:val="00073800"/>
    <w:rsid w:val="00073EF6"/>
    <w:rsid w:val="00076656"/>
    <w:rsid w:val="00077446"/>
    <w:rsid w:val="00083EE6"/>
    <w:rsid w:val="000841FB"/>
    <w:rsid w:val="00093C35"/>
    <w:rsid w:val="00094F61"/>
    <w:rsid w:val="00095079"/>
    <w:rsid w:val="00097505"/>
    <w:rsid w:val="000A7C9F"/>
    <w:rsid w:val="000A7CE7"/>
    <w:rsid w:val="000B1446"/>
    <w:rsid w:val="000B301D"/>
    <w:rsid w:val="000B31B5"/>
    <w:rsid w:val="000C1F25"/>
    <w:rsid w:val="000C2F21"/>
    <w:rsid w:val="000C494D"/>
    <w:rsid w:val="000C52FD"/>
    <w:rsid w:val="000C7F56"/>
    <w:rsid w:val="000D1F93"/>
    <w:rsid w:val="000D6B41"/>
    <w:rsid w:val="000E6995"/>
    <w:rsid w:val="000F05D5"/>
    <w:rsid w:val="000F1681"/>
    <w:rsid w:val="000F2397"/>
    <w:rsid w:val="000F3748"/>
    <w:rsid w:val="000F657F"/>
    <w:rsid w:val="001002AF"/>
    <w:rsid w:val="00102693"/>
    <w:rsid w:val="001035C8"/>
    <w:rsid w:val="001038BB"/>
    <w:rsid w:val="00104CC9"/>
    <w:rsid w:val="0010530D"/>
    <w:rsid w:val="0010546C"/>
    <w:rsid w:val="001067FE"/>
    <w:rsid w:val="001120F8"/>
    <w:rsid w:val="00120005"/>
    <w:rsid w:val="00124FAF"/>
    <w:rsid w:val="00125675"/>
    <w:rsid w:val="00132BCB"/>
    <w:rsid w:val="00132C4A"/>
    <w:rsid w:val="001344DC"/>
    <w:rsid w:val="001366C5"/>
    <w:rsid w:val="001408C6"/>
    <w:rsid w:val="00143BFF"/>
    <w:rsid w:val="001445E5"/>
    <w:rsid w:val="001471AF"/>
    <w:rsid w:val="00157595"/>
    <w:rsid w:val="001578A0"/>
    <w:rsid w:val="00162A24"/>
    <w:rsid w:val="001649EB"/>
    <w:rsid w:val="00165656"/>
    <w:rsid w:val="00167912"/>
    <w:rsid w:val="00167B9B"/>
    <w:rsid w:val="00176F8B"/>
    <w:rsid w:val="0018097B"/>
    <w:rsid w:val="00184011"/>
    <w:rsid w:val="00190C31"/>
    <w:rsid w:val="00197AB6"/>
    <w:rsid w:val="001A21E7"/>
    <w:rsid w:val="001A3E8D"/>
    <w:rsid w:val="001A69BB"/>
    <w:rsid w:val="001A6A13"/>
    <w:rsid w:val="001A6EA1"/>
    <w:rsid w:val="001A7D03"/>
    <w:rsid w:val="001B002C"/>
    <w:rsid w:val="001B1ABE"/>
    <w:rsid w:val="001B2714"/>
    <w:rsid w:val="001B2B8A"/>
    <w:rsid w:val="001B5E11"/>
    <w:rsid w:val="001C3795"/>
    <w:rsid w:val="001C41F3"/>
    <w:rsid w:val="001C5E43"/>
    <w:rsid w:val="001D53BE"/>
    <w:rsid w:val="001D5DF9"/>
    <w:rsid w:val="001D7580"/>
    <w:rsid w:val="001D7B74"/>
    <w:rsid w:val="001D7C48"/>
    <w:rsid w:val="001E3956"/>
    <w:rsid w:val="001E3BD3"/>
    <w:rsid w:val="001E5183"/>
    <w:rsid w:val="001E687C"/>
    <w:rsid w:val="001F080A"/>
    <w:rsid w:val="001F1DF5"/>
    <w:rsid w:val="001F5CAC"/>
    <w:rsid w:val="00204E9F"/>
    <w:rsid w:val="002119F8"/>
    <w:rsid w:val="002141B0"/>
    <w:rsid w:val="002154D0"/>
    <w:rsid w:val="0021742D"/>
    <w:rsid w:val="00226EE1"/>
    <w:rsid w:val="00227C13"/>
    <w:rsid w:val="00234A6E"/>
    <w:rsid w:val="00234B41"/>
    <w:rsid w:val="00236434"/>
    <w:rsid w:val="00242438"/>
    <w:rsid w:val="0025300E"/>
    <w:rsid w:val="00253198"/>
    <w:rsid w:val="002532B2"/>
    <w:rsid w:val="00254B87"/>
    <w:rsid w:val="00257F49"/>
    <w:rsid w:val="0026141D"/>
    <w:rsid w:val="00261FE1"/>
    <w:rsid w:val="002650ED"/>
    <w:rsid w:val="00270774"/>
    <w:rsid w:val="00271126"/>
    <w:rsid w:val="002736AF"/>
    <w:rsid w:val="0027482F"/>
    <w:rsid w:val="00277677"/>
    <w:rsid w:val="00277A37"/>
    <w:rsid w:val="00280BB0"/>
    <w:rsid w:val="002823CB"/>
    <w:rsid w:val="0028541F"/>
    <w:rsid w:val="00286ED0"/>
    <w:rsid w:val="00291A2A"/>
    <w:rsid w:val="00293FAD"/>
    <w:rsid w:val="00297549"/>
    <w:rsid w:val="002A0C3A"/>
    <w:rsid w:val="002A1A73"/>
    <w:rsid w:val="002A5238"/>
    <w:rsid w:val="002A5A95"/>
    <w:rsid w:val="002A5AD5"/>
    <w:rsid w:val="002A5C2E"/>
    <w:rsid w:val="002B2243"/>
    <w:rsid w:val="002C0EEE"/>
    <w:rsid w:val="002C1350"/>
    <w:rsid w:val="002C15ED"/>
    <w:rsid w:val="002C258B"/>
    <w:rsid w:val="002C4480"/>
    <w:rsid w:val="002D2C37"/>
    <w:rsid w:val="002E1D75"/>
    <w:rsid w:val="002E2147"/>
    <w:rsid w:val="002E33C0"/>
    <w:rsid w:val="002E5CDE"/>
    <w:rsid w:val="002E68D1"/>
    <w:rsid w:val="002E6B3B"/>
    <w:rsid w:val="002F1D03"/>
    <w:rsid w:val="002F58FF"/>
    <w:rsid w:val="00302AB4"/>
    <w:rsid w:val="003048AA"/>
    <w:rsid w:val="00304D2B"/>
    <w:rsid w:val="0030642A"/>
    <w:rsid w:val="00306D23"/>
    <w:rsid w:val="00314087"/>
    <w:rsid w:val="00315DF3"/>
    <w:rsid w:val="00316667"/>
    <w:rsid w:val="003210F0"/>
    <w:rsid w:val="00322AFC"/>
    <w:rsid w:val="00325394"/>
    <w:rsid w:val="00325F71"/>
    <w:rsid w:val="00331A9E"/>
    <w:rsid w:val="0033440B"/>
    <w:rsid w:val="0033734B"/>
    <w:rsid w:val="00343E83"/>
    <w:rsid w:val="00344B4D"/>
    <w:rsid w:val="003459F7"/>
    <w:rsid w:val="00346B15"/>
    <w:rsid w:val="00353D94"/>
    <w:rsid w:val="00357614"/>
    <w:rsid w:val="0036156F"/>
    <w:rsid w:val="00363706"/>
    <w:rsid w:val="00366F84"/>
    <w:rsid w:val="00367884"/>
    <w:rsid w:val="00370488"/>
    <w:rsid w:val="0037057D"/>
    <w:rsid w:val="00370DCF"/>
    <w:rsid w:val="0037389C"/>
    <w:rsid w:val="003739E1"/>
    <w:rsid w:val="00376F16"/>
    <w:rsid w:val="00381F14"/>
    <w:rsid w:val="0038443F"/>
    <w:rsid w:val="00385395"/>
    <w:rsid w:val="00387E75"/>
    <w:rsid w:val="0039117E"/>
    <w:rsid w:val="00394541"/>
    <w:rsid w:val="003953A2"/>
    <w:rsid w:val="003B1E7A"/>
    <w:rsid w:val="003B29EA"/>
    <w:rsid w:val="003B6691"/>
    <w:rsid w:val="003C1FD0"/>
    <w:rsid w:val="003C540F"/>
    <w:rsid w:val="003C7469"/>
    <w:rsid w:val="003D2213"/>
    <w:rsid w:val="003D3B3D"/>
    <w:rsid w:val="003D7E90"/>
    <w:rsid w:val="003E1C13"/>
    <w:rsid w:val="003E4029"/>
    <w:rsid w:val="003E4E1B"/>
    <w:rsid w:val="003E5765"/>
    <w:rsid w:val="003E6F54"/>
    <w:rsid w:val="003E791E"/>
    <w:rsid w:val="003F3799"/>
    <w:rsid w:val="003F41C1"/>
    <w:rsid w:val="003F723B"/>
    <w:rsid w:val="00406CA9"/>
    <w:rsid w:val="00415C42"/>
    <w:rsid w:val="00416B0E"/>
    <w:rsid w:val="0042223E"/>
    <w:rsid w:val="0042338F"/>
    <w:rsid w:val="00432C47"/>
    <w:rsid w:val="0044087B"/>
    <w:rsid w:val="00442B8C"/>
    <w:rsid w:val="004448F8"/>
    <w:rsid w:val="00444FDC"/>
    <w:rsid w:val="00445DDD"/>
    <w:rsid w:val="0045377C"/>
    <w:rsid w:val="004539DA"/>
    <w:rsid w:val="00454356"/>
    <w:rsid w:val="00457D84"/>
    <w:rsid w:val="0046078B"/>
    <w:rsid w:val="004617F2"/>
    <w:rsid w:val="00466982"/>
    <w:rsid w:val="00466A05"/>
    <w:rsid w:val="00471285"/>
    <w:rsid w:val="00473C38"/>
    <w:rsid w:val="00481AC1"/>
    <w:rsid w:val="00481CCA"/>
    <w:rsid w:val="0048277E"/>
    <w:rsid w:val="004828CB"/>
    <w:rsid w:val="00483485"/>
    <w:rsid w:val="00485602"/>
    <w:rsid w:val="00485981"/>
    <w:rsid w:val="00487EF5"/>
    <w:rsid w:val="00496291"/>
    <w:rsid w:val="004A4CEB"/>
    <w:rsid w:val="004A75B4"/>
    <w:rsid w:val="004A7967"/>
    <w:rsid w:val="004B4147"/>
    <w:rsid w:val="004B515F"/>
    <w:rsid w:val="004C0367"/>
    <w:rsid w:val="004C1188"/>
    <w:rsid w:val="004C2487"/>
    <w:rsid w:val="004C3780"/>
    <w:rsid w:val="004C3CB8"/>
    <w:rsid w:val="004C60BD"/>
    <w:rsid w:val="004C7910"/>
    <w:rsid w:val="004D27AA"/>
    <w:rsid w:val="004D3725"/>
    <w:rsid w:val="004E111E"/>
    <w:rsid w:val="004E17FF"/>
    <w:rsid w:val="004E18FB"/>
    <w:rsid w:val="004E3574"/>
    <w:rsid w:val="004F130D"/>
    <w:rsid w:val="004F34BB"/>
    <w:rsid w:val="004F7DB2"/>
    <w:rsid w:val="005022A5"/>
    <w:rsid w:val="00503844"/>
    <w:rsid w:val="00503C04"/>
    <w:rsid w:val="00504BFF"/>
    <w:rsid w:val="005120EE"/>
    <w:rsid w:val="00513865"/>
    <w:rsid w:val="00517047"/>
    <w:rsid w:val="0053333D"/>
    <w:rsid w:val="005337DE"/>
    <w:rsid w:val="00537198"/>
    <w:rsid w:val="005436B5"/>
    <w:rsid w:val="00543CC0"/>
    <w:rsid w:val="00546E6E"/>
    <w:rsid w:val="005500D8"/>
    <w:rsid w:val="00554763"/>
    <w:rsid w:val="005554A9"/>
    <w:rsid w:val="00561FE8"/>
    <w:rsid w:val="00564337"/>
    <w:rsid w:val="0056521E"/>
    <w:rsid w:val="0057059C"/>
    <w:rsid w:val="005718EA"/>
    <w:rsid w:val="0057201F"/>
    <w:rsid w:val="00573B9C"/>
    <w:rsid w:val="00574357"/>
    <w:rsid w:val="00574674"/>
    <w:rsid w:val="0057479D"/>
    <w:rsid w:val="00580562"/>
    <w:rsid w:val="00581472"/>
    <w:rsid w:val="005825ED"/>
    <w:rsid w:val="005863D2"/>
    <w:rsid w:val="00591DD3"/>
    <w:rsid w:val="00593C1A"/>
    <w:rsid w:val="005A6825"/>
    <w:rsid w:val="005B027A"/>
    <w:rsid w:val="005B2520"/>
    <w:rsid w:val="005B2B4F"/>
    <w:rsid w:val="005B372F"/>
    <w:rsid w:val="005B4971"/>
    <w:rsid w:val="005B5E22"/>
    <w:rsid w:val="005B60F8"/>
    <w:rsid w:val="005B73E8"/>
    <w:rsid w:val="005C2727"/>
    <w:rsid w:val="005C4810"/>
    <w:rsid w:val="005C4CF5"/>
    <w:rsid w:val="005D1478"/>
    <w:rsid w:val="005D4D6E"/>
    <w:rsid w:val="005D6687"/>
    <w:rsid w:val="005D6E7F"/>
    <w:rsid w:val="005D79BD"/>
    <w:rsid w:val="005E2083"/>
    <w:rsid w:val="005F5187"/>
    <w:rsid w:val="005F6E7F"/>
    <w:rsid w:val="0060282D"/>
    <w:rsid w:val="006036EF"/>
    <w:rsid w:val="00603E2B"/>
    <w:rsid w:val="00604E54"/>
    <w:rsid w:val="00607097"/>
    <w:rsid w:val="00607378"/>
    <w:rsid w:val="00607D30"/>
    <w:rsid w:val="00611178"/>
    <w:rsid w:val="00611EC2"/>
    <w:rsid w:val="00621296"/>
    <w:rsid w:val="006235E6"/>
    <w:rsid w:val="00624499"/>
    <w:rsid w:val="0063353A"/>
    <w:rsid w:val="00633DFE"/>
    <w:rsid w:val="00635E27"/>
    <w:rsid w:val="006405D1"/>
    <w:rsid w:val="00641A29"/>
    <w:rsid w:val="00643F7A"/>
    <w:rsid w:val="00646230"/>
    <w:rsid w:val="0064790F"/>
    <w:rsid w:val="00650417"/>
    <w:rsid w:val="00650B4B"/>
    <w:rsid w:val="00650E66"/>
    <w:rsid w:val="0065105E"/>
    <w:rsid w:val="006531A8"/>
    <w:rsid w:val="006558B7"/>
    <w:rsid w:val="006603BA"/>
    <w:rsid w:val="00663265"/>
    <w:rsid w:val="00665D20"/>
    <w:rsid w:val="00676792"/>
    <w:rsid w:val="0068059A"/>
    <w:rsid w:val="00682D46"/>
    <w:rsid w:val="006841FF"/>
    <w:rsid w:val="006852DD"/>
    <w:rsid w:val="006876DE"/>
    <w:rsid w:val="006A00E0"/>
    <w:rsid w:val="006A31BE"/>
    <w:rsid w:val="006A7578"/>
    <w:rsid w:val="006B1AAB"/>
    <w:rsid w:val="006B1C7E"/>
    <w:rsid w:val="006B2D6E"/>
    <w:rsid w:val="006B2D77"/>
    <w:rsid w:val="006B48E3"/>
    <w:rsid w:val="006B6899"/>
    <w:rsid w:val="006C467C"/>
    <w:rsid w:val="006E05AD"/>
    <w:rsid w:val="006E0E8F"/>
    <w:rsid w:val="006E3257"/>
    <w:rsid w:val="006E4D39"/>
    <w:rsid w:val="006E6769"/>
    <w:rsid w:val="006E685F"/>
    <w:rsid w:val="006F0FDB"/>
    <w:rsid w:val="006F123A"/>
    <w:rsid w:val="006F1657"/>
    <w:rsid w:val="006F1905"/>
    <w:rsid w:val="006F2571"/>
    <w:rsid w:val="006F3F0A"/>
    <w:rsid w:val="007009D9"/>
    <w:rsid w:val="007057E4"/>
    <w:rsid w:val="007066B4"/>
    <w:rsid w:val="0070785A"/>
    <w:rsid w:val="00707AED"/>
    <w:rsid w:val="007114F0"/>
    <w:rsid w:val="00713683"/>
    <w:rsid w:val="00714E5D"/>
    <w:rsid w:val="00716730"/>
    <w:rsid w:val="007245CC"/>
    <w:rsid w:val="00731C8C"/>
    <w:rsid w:val="00733905"/>
    <w:rsid w:val="0074018D"/>
    <w:rsid w:val="0074050B"/>
    <w:rsid w:val="0074275E"/>
    <w:rsid w:val="007427EF"/>
    <w:rsid w:val="00743B51"/>
    <w:rsid w:val="0074672B"/>
    <w:rsid w:val="00751929"/>
    <w:rsid w:val="0075484E"/>
    <w:rsid w:val="00756BDF"/>
    <w:rsid w:val="0076002C"/>
    <w:rsid w:val="00760F99"/>
    <w:rsid w:val="00760FD7"/>
    <w:rsid w:val="00761349"/>
    <w:rsid w:val="00762129"/>
    <w:rsid w:val="007625C7"/>
    <w:rsid w:val="00765706"/>
    <w:rsid w:val="0076607F"/>
    <w:rsid w:val="007756F2"/>
    <w:rsid w:val="00775C58"/>
    <w:rsid w:val="00776033"/>
    <w:rsid w:val="00776331"/>
    <w:rsid w:val="007764E5"/>
    <w:rsid w:val="00780C06"/>
    <w:rsid w:val="007810C6"/>
    <w:rsid w:val="00786CB2"/>
    <w:rsid w:val="007909C2"/>
    <w:rsid w:val="00791641"/>
    <w:rsid w:val="0079169E"/>
    <w:rsid w:val="00791EF0"/>
    <w:rsid w:val="007932DC"/>
    <w:rsid w:val="00793897"/>
    <w:rsid w:val="00795074"/>
    <w:rsid w:val="0079557C"/>
    <w:rsid w:val="00795968"/>
    <w:rsid w:val="00796C42"/>
    <w:rsid w:val="00797051"/>
    <w:rsid w:val="007B045E"/>
    <w:rsid w:val="007B094C"/>
    <w:rsid w:val="007B2D73"/>
    <w:rsid w:val="007B3DB3"/>
    <w:rsid w:val="007C22DC"/>
    <w:rsid w:val="007C656C"/>
    <w:rsid w:val="007D0F64"/>
    <w:rsid w:val="007D2378"/>
    <w:rsid w:val="007D2B0A"/>
    <w:rsid w:val="007D4B94"/>
    <w:rsid w:val="007E0949"/>
    <w:rsid w:val="007E18DE"/>
    <w:rsid w:val="007E4855"/>
    <w:rsid w:val="007F40B7"/>
    <w:rsid w:val="007F6A98"/>
    <w:rsid w:val="007F7610"/>
    <w:rsid w:val="008003E3"/>
    <w:rsid w:val="008004EC"/>
    <w:rsid w:val="00801512"/>
    <w:rsid w:val="008015DD"/>
    <w:rsid w:val="0080387A"/>
    <w:rsid w:val="00803FFA"/>
    <w:rsid w:val="00804031"/>
    <w:rsid w:val="008070E6"/>
    <w:rsid w:val="008145E7"/>
    <w:rsid w:val="0081529D"/>
    <w:rsid w:val="0082100E"/>
    <w:rsid w:val="00823170"/>
    <w:rsid w:val="008231F0"/>
    <w:rsid w:val="008246BA"/>
    <w:rsid w:val="00825091"/>
    <w:rsid w:val="008250E7"/>
    <w:rsid w:val="008253D9"/>
    <w:rsid w:val="00825801"/>
    <w:rsid w:val="00826CC7"/>
    <w:rsid w:val="0083060D"/>
    <w:rsid w:val="00830C49"/>
    <w:rsid w:val="00832DCE"/>
    <w:rsid w:val="0083331E"/>
    <w:rsid w:val="00834F96"/>
    <w:rsid w:val="008370D5"/>
    <w:rsid w:val="00841C43"/>
    <w:rsid w:val="008438E5"/>
    <w:rsid w:val="008439EF"/>
    <w:rsid w:val="00844D32"/>
    <w:rsid w:val="0085506A"/>
    <w:rsid w:val="00860FC1"/>
    <w:rsid w:val="00863978"/>
    <w:rsid w:val="0086667F"/>
    <w:rsid w:val="00866E7A"/>
    <w:rsid w:val="00867B07"/>
    <w:rsid w:val="00872D2A"/>
    <w:rsid w:val="00874B7F"/>
    <w:rsid w:val="0087518F"/>
    <w:rsid w:val="00876FD2"/>
    <w:rsid w:val="008809C9"/>
    <w:rsid w:val="00880B00"/>
    <w:rsid w:val="0088353A"/>
    <w:rsid w:val="008835B5"/>
    <w:rsid w:val="00883803"/>
    <w:rsid w:val="00883F67"/>
    <w:rsid w:val="00884C24"/>
    <w:rsid w:val="00885E34"/>
    <w:rsid w:val="008918CC"/>
    <w:rsid w:val="00891B9C"/>
    <w:rsid w:val="00892D96"/>
    <w:rsid w:val="00894129"/>
    <w:rsid w:val="00894AA7"/>
    <w:rsid w:val="008A03E9"/>
    <w:rsid w:val="008A53E5"/>
    <w:rsid w:val="008A6693"/>
    <w:rsid w:val="008A67C0"/>
    <w:rsid w:val="008A7C11"/>
    <w:rsid w:val="008B46E8"/>
    <w:rsid w:val="008B5D1C"/>
    <w:rsid w:val="008C1F94"/>
    <w:rsid w:val="008C365F"/>
    <w:rsid w:val="008C57E4"/>
    <w:rsid w:val="008C5E82"/>
    <w:rsid w:val="008C63D3"/>
    <w:rsid w:val="008C782B"/>
    <w:rsid w:val="008D1741"/>
    <w:rsid w:val="008D29F0"/>
    <w:rsid w:val="008D30F4"/>
    <w:rsid w:val="008D3A59"/>
    <w:rsid w:val="008D77D6"/>
    <w:rsid w:val="008E03A3"/>
    <w:rsid w:val="008E63FB"/>
    <w:rsid w:val="008F1D44"/>
    <w:rsid w:val="008F27FC"/>
    <w:rsid w:val="008F3461"/>
    <w:rsid w:val="008F46C3"/>
    <w:rsid w:val="008F503A"/>
    <w:rsid w:val="009023E5"/>
    <w:rsid w:val="009028CC"/>
    <w:rsid w:val="00902C26"/>
    <w:rsid w:val="009042EA"/>
    <w:rsid w:val="009057A7"/>
    <w:rsid w:val="00906779"/>
    <w:rsid w:val="00907385"/>
    <w:rsid w:val="009107AC"/>
    <w:rsid w:val="00910EA0"/>
    <w:rsid w:val="00912908"/>
    <w:rsid w:val="009135A7"/>
    <w:rsid w:val="00913AE9"/>
    <w:rsid w:val="009220B1"/>
    <w:rsid w:val="0092328E"/>
    <w:rsid w:val="00923440"/>
    <w:rsid w:val="00924263"/>
    <w:rsid w:val="0092439E"/>
    <w:rsid w:val="00927BAE"/>
    <w:rsid w:val="00931355"/>
    <w:rsid w:val="00934BE9"/>
    <w:rsid w:val="00941D88"/>
    <w:rsid w:val="009468B2"/>
    <w:rsid w:val="009474A8"/>
    <w:rsid w:val="009523B1"/>
    <w:rsid w:val="009537E8"/>
    <w:rsid w:val="00957EEB"/>
    <w:rsid w:val="00957F53"/>
    <w:rsid w:val="009612AE"/>
    <w:rsid w:val="00963FAE"/>
    <w:rsid w:val="0096421F"/>
    <w:rsid w:val="009677C1"/>
    <w:rsid w:val="0097067C"/>
    <w:rsid w:val="00970D09"/>
    <w:rsid w:val="00977168"/>
    <w:rsid w:val="00977EEA"/>
    <w:rsid w:val="009819CD"/>
    <w:rsid w:val="009831E9"/>
    <w:rsid w:val="00983356"/>
    <w:rsid w:val="009835AC"/>
    <w:rsid w:val="00985189"/>
    <w:rsid w:val="00985E1A"/>
    <w:rsid w:val="009870CB"/>
    <w:rsid w:val="00994406"/>
    <w:rsid w:val="0099546C"/>
    <w:rsid w:val="00995D4D"/>
    <w:rsid w:val="009A435F"/>
    <w:rsid w:val="009A4A8B"/>
    <w:rsid w:val="009A66B8"/>
    <w:rsid w:val="009A6DCF"/>
    <w:rsid w:val="009A790A"/>
    <w:rsid w:val="009B0C1B"/>
    <w:rsid w:val="009B389B"/>
    <w:rsid w:val="009B6EB4"/>
    <w:rsid w:val="009C34A2"/>
    <w:rsid w:val="009C5722"/>
    <w:rsid w:val="009C7635"/>
    <w:rsid w:val="009D0376"/>
    <w:rsid w:val="009D04AF"/>
    <w:rsid w:val="009D5B05"/>
    <w:rsid w:val="009D79FC"/>
    <w:rsid w:val="009E0995"/>
    <w:rsid w:val="009E0FEF"/>
    <w:rsid w:val="009E17A3"/>
    <w:rsid w:val="009E4B95"/>
    <w:rsid w:val="009F29EF"/>
    <w:rsid w:val="009F2E0C"/>
    <w:rsid w:val="009F33CB"/>
    <w:rsid w:val="009F4F06"/>
    <w:rsid w:val="00A00FE0"/>
    <w:rsid w:val="00A0227C"/>
    <w:rsid w:val="00A04301"/>
    <w:rsid w:val="00A05529"/>
    <w:rsid w:val="00A11FF6"/>
    <w:rsid w:val="00A12D80"/>
    <w:rsid w:val="00A1363C"/>
    <w:rsid w:val="00A14121"/>
    <w:rsid w:val="00A17F28"/>
    <w:rsid w:val="00A21333"/>
    <w:rsid w:val="00A21992"/>
    <w:rsid w:val="00A229AC"/>
    <w:rsid w:val="00A23144"/>
    <w:rsid w:val="00A23CF3"/>
    <w:rsid w:val="00A24E86"/>
    <w:rsid w:val="00A25946"/>
    <w:rsid w:val="00A40C3C"/>
    <w:rsid w:val="00A46075"/>
    <w:rsid w:val="00A46E11"/>
    <w:rsid w:val="00A51AEA"/>
    <w:rsid w:val="00A52631"/>
    <w:rsid w:val="00A5410C"/>
    <w:rsid w:val="00A65FC9"/>
    <w:rsid w:val="00A667BB"/>
    <w:rsid w:val="00A67B99"/>
    <w:rsid w:val="00A713B0"/>
    <w:rsid w:val="00A71878"/>
    <w:rsid w:val="00A73524"/>
    <w:rsid w:val="00A73EBE"/>
    <w:rsid w:val="00A75F23"/>
    <w:rsid w:val="00A768C4"/>
    <w:rsid w:val="00A77401"/>
    <w:rsid w:val="00A818F6"/>
    <w:rsid w:val="00A81934"/>
    <w:rsid w:val="00A83B15"/>
    <w:rsid w:val="00A87C5E"/>
    <w:rsid w:val="00A93C8B"/>
    <w:rsid w:val="00AA1FC3"/>
    <w:rsid w:val="00AA3825"/>
    <w:rsid w:val="00AA39B1"/>
    <w:rsid w:val="00AA46FA"/>
    <w:rsid w:val="00AA5A80"/>
    <w:rsid w:val="00AA5D54"/>
    <w:rsid w:val="00AA5D84"/>
    <w:rsid w:val="00AB0243"/>
    <w:rsid w:val="00AB1F51"/>
    <w:rsid w:val="00AB2C8E"/>
    <w:rsid w:val="00AB2DEA"/>
    <w:rsid w:val="00AB328C"/>
    <w:rsid w:val="00AB39EB"/>
    <w:rsid w:val="00AB4136"/>
    <w:rsid w:val="00AC0358"/>
    <w:rsid w:val="00AC7529"/>
    <w:rsid w:val="00AC7FAF"/>
    <w:rsid w:val="00AD6693"/>
    <w:rsid w:val="00AD7404"/>
    <w:rsid w:val="00AE1822"/>
    <w:rsid w:val="00AE2768"/>
    <w:rsid w:val="00AE68E3"/>
    <w:rsid w:val="00AF182E"/>
    <w:rsid w:val="00AF492C"/>
    <w:rsid w:val="00AF6D74"/>
    <w:rsid w:val="00B04533"/>
    <w:rsid w:val="00B063C2"/>
    <w:rsid w:val="00B066C9"/>
    <w:rsid w:val="00B117BA"/>
    <w:rsid w:val="00B15A13"/>
    <w:rsid w:val="00B209CD"/>
    <w:rsid w:val="00B218CE"/>
    <w:rsid w:val="00B229B6"/>
    <w:rsid w:val="00B25075"/>
    <w:rsid w:val="00B26BD0"/>
    <w:rsid w:val="00B30C30"/>
    <w:rsid w:val="00B337CB"/>
    <w:rsid w:val="00B3490C"/>
    <w:rsid w:val="00B36001"/>
    <w:rsid w:val="00B367C5"/>
    <w:rsid w:val="00B37177"/>
    <w:rsid w:val="00B422F9"/>
    <w:rsid w:val="00B42F34"/>
    <w:rsid w:val="00B4355C"/>
    <w:rsid w:val="00B47301"/>
    <w:rsid w:val="00B54392"/>
    <w:rsid w:val="00B55A3F"/>
    <w:rsid w:val="00B61B56"/>
    <w:rsid w:val="00B64063"/>
    <w:rsid w:val="00B64A16"/>
    <w:rsid w:val="00B65FF1"/>
    <w:rsid w:val="00B70DC7"/>
    <w:rsid w:val="00B76182"/>
    <w:rsid w:val="00B80CAD"/>
    <w:rsid w:val="00B8165F"/>
    <w:rsid w:val="00B879E5"/>
    <w:rsid w:val="00B87BD1"/>
    <w:rsid w:val="00B91D34"/>
    <w:rsid w:val="00B94EBD"/>
    <w:rsid w:val="00B96F8E"/>
    <w:rsid w:val="00BA1BFE"/>
    <w:rsid w:val="00BA61B9"/>
    <w:rsid w:val="00BA6674"/>
    <w:rsid w:val="00BA7BB2"/>
    <w:rsid w:val="00BB17C0"/>
    <w:rsid w:val="00BB2391"/>
    <w:rsid w:val="00BB4E16"/>
    <w:rsid w:val="00BB676B"/>
    <w:rsid w:val="00BC06B0"/>
    <w:rsid w:val="00BC34F2"/>
    <w:rsid w:val="00BC4F49"/>
    <w:rsid w:val="00BC51F5"/>
    <w:rsid w:val="00BC593C"/>
    <w:rsid w:val="00BD5032"/>
    <w:rsid w:val="00BE7C52"/>
    <w:rsid w:val="00BE7EF7"/>
    <w:rsid w:val="00BF5BE1"/>
    <w:rsid w:val="00BF6918"/>
    <w:rsid w:val="00BF7038"/>
    <w:rsid w:val="00C0272C"/>
    <w:rsid w:val="00C03981"/>
    <w:rsid w:val="00C04241"/>
    <w:rsid w:val="00C0632F"/>
    <w:rsid w:val="00C100A1"/>
    <w:rsid w:val="00C10721"/>
    <w:rsid w:val="00C11E4E"/>
    <w:rsid w:val="00C163E2"/>
    <w:rsid w:val="00C16E29"/>
    <w:rsid w:val="00C17A8F"/>
    <w:rsid w:val="00C20725"/>
    <w:rsid w:val="00C20D25"/>
    <w:rsid w:val="00C229D3"/>
    <w:rsid w:val="00C2397C"/>
    <w:rsid w:val="00C240A1"/>
    <w:rsid w:val="00C2412B"/>
    <w:rsid w:val="00C2630B"/>
    <w:rsid w:val="00C27827"/>
    <w:rsid w:val="00C41733"/>
    <w:rsid w:val="00C50226"/>
    <w:rsid w:val="00C51599"/>
    <w:rsid w:val="00C517D6"/>
    <w:rsid w:val="00C640EF"/>
    <w:rsid w:val="00C70883"/>
    <w:rsid w:val="00C77A15"/>
    <w:rsid w:val="00C77BC5"/>
    <w:rsid w:val="00C80A49"/>
    <w:rsid w:val="00C80FDA"/>
    <w:rsid w:val="00C943AD"/>
    <w:rsid w:val="00CA0ECA"/>
    <w:rsid w:val="00CA1A73"/>
    <w:rsid w:val="00CA562A"/>
    <w:rsid w:val="00CA5D87"/>
    <w:rsid w:val="00CB0023"/>
    <w:rsid w:val="00CB1351"/>
    <w:rsid w:val="00CB18EE"/>
    <w:rsid w:val="00CB3010"/>
    <w:rsid w:val="00CB388D"/>
    <w:rsid w:val="00CB512C"/>
    <w:rsid w:val="00CB5BC6"/>
    <w:rsid w:val="00CB7685"/>
    <w:rsid w:val="00CD14DA"/>
    <w:rsid w:val="00CD1987"/>
    <w:rsid w:val="00CD569B"/>
    <w:rsid w:val="00CD583A"/>
    <w:rsid w:val="00CD6810"/>
    <w:rsid w:val="00CE052C"/>
    <w:rsid w:val="00CE05CB"/>
    <w:rsid w:val="00CE707D"/>
    <w:rsid w:val="00CF2499"/>
    <w:rsid w:val="00CF29D4"/>
    <w:rsid w:val="00CF3DB9"/>
    <w:rsid w:val="00D0446A"/>
    <w:rsid w:val="00D045B0"/>
    <w:rsid w:val="00D05CF1"/>
    <w:rsid w:val="00D10ECF"/>
    <w:rsid w:val="00D11DD5"/>
    <w:rsid w:val="00D12E41"/>
    <w:rsid w:val="00D14B09"/>
    <w:rsid w:val="00D15B5A"/>
    <w:rsid w:val="00D16996"/>
    <w:rsid w:val="00D16F32"/>
    <w:rsid w:val="00D17D6D"/>
    <w:rsid w:val="00D20EEC"/>
    <w:rsid w:val="00D23013"/>
    <w:rsid w:val="00D238C6"/>
    <w:rsid w:val="00D26384"/>
    <w:rsid w:val="00D269B4"/>
    <w:rsid w:val="00D26ABE"/>
    <w:rsid w:val="00D3029E"/>
    <w:rsid w:val="00D341AC"/>
    <w:rsid w:val="00D35072"/>
    <w:rsid w:val="00D3584F"/>
    <w:rsid w:val="00D35ABD"/>
    <w:rsid w:val="00D408F1"/>
    <w:rsid w:val="00D41D46"/>
    <w:rsid w:val="00D43C20"/>
    <w:rsid w:val="00D4779F"/>
    <w:rsid w:val="00D51976"/>
    <w:rsid w:val="00D545A1"/>
    <w:rsid w:val="00D55BDB"/>
    <w:rsid w:val="00D56418"/>
    <w:rsid w:val="00D56D1E"/>
    <w:rsid w:val="00D57E0A"/>
    <w:rsid w:val="00D61996"/>
    <w:rsid w:val="00D63751"/>
    <w:rsid w:val="00D70D44"/>
    <w:rsid w:val="00D750D3"/>
    <w:rsid w:val="00D757A5"/>
    <w:rsid w:val="00D75F56"/>
    <w:rsid w:val="00D80C1A"/>
    <w:rsid w:val="00D821CC"/>
    <w:rsid w:val="00D848E3"/>
    <w:rsid w:val="00D857CD"/>
    <w:rsid w:val="00D8654E"/>
    <w:rsid w:val="00D909FD"/>
    <w:rsid w:val="00D92836"/>
    <w:rsid w:val="00D92B81"/>
    <w:rsid w:val="00D930F0"/>
    <w:rsid w:val="00D93280"/>
    <w:rsid w:val="00D93FB4"/>
    <w:rsid w:val="00D9452D"/>
    <w:rsid w:val="00D9612D"/>
    <w:rsid w:val="00DA2ACD"/>
    <w:rsid w:val="00DA456D"/>
    <w:rsid w:val="00DA4AB8"/>
    <w:rsid w:val="00DA5B25"/>
    <w:rsid w:val="00DA674C"/>
    <w:rsid w:val="00DA7206"/>
    <w:rsid w:val="00DB35C6"/>
    <w:rsid w:val="00DB4002"/>
    <w:rsid w:val="00DB46E7"/>
    <w:rsid w:val="00DB6623"/>
    <w:rsid w:val="00DB685A"/>
    <w:rsid w:val="00DB7370"/>
    <w:rsid w:val="00DC5811"/>
    <w:rsid w:val="00DC68E3"/>
    <w:rsid w:val="00DD1F80"/>
    <w:rsid w:val="00DD4B48"/>
    <w:rsid w:val="00DD510F"/>
    <w:rsid w:val="00DD56D2"/>
    <w:rsid w:val="00DD61AA"/>
    <w:rsid w:val="00DE3AB0"/>
    <w:rsid w:val="00DE3BF1"/>
    <w:rsid w:val="00DE518A"/>
    <w:rsid w:val="00DE6A6D"/>
    <w:rsid w:val="00DF192D"/>
    <w:rsid w:val="00DF1C46"/>
    <w:rsid w:val="00DF31BE"/>
    <w:rsid w:val="00E00B1D"/>
    <w:rsid w:val="00E010D6"/>
    <w:rsid w:val="00E01B62"/>
    <w:rsid w:val="00E0415B"/>
    <w:rsid w:val="00E051BD"/>
    <w:rsid w:val="00E1043F"/>
    <w:rsid w:val="00E12FEA"/>
    <w:rsid w:val="00E15B14"/>
    <w:rsid w:val="00E2072D"/>
    <w:rsid w:val="00E24882"/>
    <w:rsid w:val="00E26179"/>
    <w:rsid w:val="00E37C86"/>
    <w:rsid w:val="00E40120"/>
    <w:rsid w:val="00E520EE"/>
    <w:rsid w:val="00E5296A"/>
    <w:rsid w:val="00E52F5C"/>
    <w:rsid w:val="00E55F22"/>
    <w:rsid w:val="00E61A5B"/>
    <w:rsid w:val="00E62397"/>
    <w:rsid w:val="00E67B01"/>
    <w:rsid w:val="00E707D6"/>
    <w:rsid w:val="00E70A90"/>
    <w:rsid w:val="00E722F4"/>
    <w:rsid w:val="00E7240F"/>
    <w:rsid w:val="00E77063"/>
    <w:rsid w:val="00E776BA"/>
    <w:rsid w:val="00E8616A"/>
    <w:rsid w:val="00E8658E"/>
    <w:rsid w:val="00E86842"/>
    <w:rsid w:val="00E9038E"/>
    <w:rsid w:val="00E93DAE"/>
    <w:rsid w:val="00E9689C"/>
    <w:rsid w:val="00E971D1"/>
    <w:rsid w:val="00EA028E"/>
    <w:rsid w:val="00EA0DD3"/>
    <w:rsid w:val="00EA58AA"/>
    <w:rsid w:val="00EB10C7"/>
    <w:rsid w:val="00EB16CB"/>
    <w:rsid w:val="00EB570E"/>
    <w:rsid w:val="00EC4F59"/>
    <w:rsid w:val="00ED0AFB"/>
    <w:rsid w:val="00ED2C89"/>
    <w:rsid w:val="00ED304E"/>
    <w:rsid w:val="00ED35A9"/>
    <w:rsid w:val="00ED4203"/>
    <w:rsid w:val="00ED770E"/>
    <w:rsid w:val="00ED7AB7"/>
    <w:rsid w:val="00EE1A34"/>
    <w:rsid w:val="00EE422D"/>
    <w:rsid w:val="00EE56FE"/>
    <w:rsid w:val="00EE5DE1"/>
    <w:rsid w:val="00EF0064"/>
    <w:rsid w:val="00EF0088"/>
    <w:rsid w:val="00EF0445"/>
    <w:rsid w:val="00EF10B6"/>
    <w:rsid w:val="00EF146C"/>
    <w:rsid w:val="00EF277D"/>
    <w:rsid w:val="00EF698C"/>
    <w:rsid w:val="00F02C90"/>
    <w:rsid w:val="00F04856"/>
    <w:rsid w:val="00F0740C"/>
    <w:rsid w:val="00F17EE7"/>
    <w:rsid w:val="00F25526"/>
    <w:rsid w:val="00F25E08"/>
    <w:rsid w:val="00F331F4"/>
    <w:rsid w:val="00F41D64"/>
    <w:rsid w:val="00F4548B"/>
    <w:rsid w:val="00F4561B"/>
    <w:rsid w:val="00F456EB"/>
    <w:rsid w:val="00F52D19"/>
    <w:rsid w:val="00F52F88"/>
    <w:rsid w:val="00F5371C"/>
    <w:rsid w:val="00F53F47"/>
    <w:rsid w:val="00F53F78"/>
    <w:rsid w:val="00F5668A"/>
    <w:rsid w:val="00F60CED"/>
    <w:rsid w:val="00F61D53"/>
    <w:rsid w:val="00F62B40"/>
    <w:rsid w:val="00F62CF2"/>
    <w:rsid w:val="00F64B72"/>
    <w:rsid w:val="00F65BDA"/>
    <w:rsid w:val="00F65DB1"/>
    <w:rsid w:val="00F72A5F"/>
    <w:rsid w:val="00F755B0"/>
    <w:rsid w:val="00F76558"/>
    <w:rsid w:val="00F8470C"/>
    <w:rsid w:val="00F850F2"/>
    <w:rsid w:val="00F85618"/>
    <w:rsid w:val="00F86E47"/>
    <w:rsid w:val="00F86F45"/>
    <w:rsid w:val="00F873D9"/>
    <w:rsid w:val="00F9011D"/>
    <w:rsid w:val="00F904B9"/>
    <w:rsid w:val="00F904CC"/>
    <w:rsid w:val="00F922D0"/>
    <w:rsid w:val="00F92E6C"/>
    <w:rsid w:val="00FA008B"/>
    <w:rsid w:val="00FA0E9C"/>
    <w:rsid w:val="00FB0FD8"/>
    <w:rsid w:val="00FB2111"/>
    <w:rsid w:val="00FB3FD1"/>
    <w:rsid w:val="00FB66EA"/>
    <w:rsid w:val="00FB7030"/>
    <w:rsid w:val="00FB7F79"/>
    <w:rsid w:val="00FC2D25"/>
    <w:rsid w:val="00FC3D31"/>
    <w:rsid w:val="00FC4303"/>
    <w:rsid w:val="00FC4C32"/>
    <w:rsid w:val="00FC5848"/>
    <w:rsid w:val="00FC7E8A"/>
    <w:rsid w:val="00FD0CE1"/>
    <w:rsid w:val="00FD1D77"/>
    <w:rsid w:val="00FD6E5E"/>
    <w:rsid w:val="00FE1947"/>
    <w:rsid w:val="00FE4393"/>
    <w:rsid w:val="00FE65A2"/>
    <w:rsid w:val="00FF043D"/>
    <w:rsid w:val="00FF09F5"/>
    <w:rsid w:val="00FF5170"/>
    <w:rsid w:val="00FF5624"/>
    <w:rsid w:val="00FF5AE7"/>
    <w:rsid w:val="00FF6028"/>
    <w:rsid w:val="00FF6329"/>
    <w:rsid w:val="00FF7936"/>
    <w:rsid w:val="03C712B0"/>
    <w:rsid w:val="05DC4F61"/>
    <w:rsid w:val="0B0E6790"/>
    <w:rsid w:val="0FE35976"/>
    <w:rsid w:val="0FF7237E"/>
    <w:rsid w:val="10143F73"/>
    <w:rsid w:val="10210D62"/>
    <w:rsid w:val="112E0A71"/>
    <w:rsid w:val="1B133ABB"/>
    <w:rsid w:val="1B610FF3"/>
    <w:rsid w:val="1C694327"/>
    <w:rsid w:val="1FD57733"/>
    <w:rsid w:val="1FF523E2"/>
    <w:rsid w:val="209309FE"/>
    <w:rsid w:val="222C20A9"/>
    <w:rsid w:val="23965D03"/>
    <w:rsid w:val="27FE282A"/>
    <w:rsid w:val="28856217"/>
    <w:rsid w:val="2B1B648E"/>
    <w:rsid w:val="2D1B36F8"/>
    <w:rsid w:val="3CC475E4"/>
    <w:rsid w:val="3DA76D72"/>
    <w:rsid w:val="3DE324A9"/>
    <w:rsid w:val="3E290659"/>
    <w:rsid w:val="40872E62"/>
    <w:rsid w:val="410A340F"/>
    <w:rsid w:val="42837581"/>
    <w:rsid w:val="43397FDC"/>
    <w:rsid w:val="45887513"/>
    <w:rsid w:val="471202E9"/>
    <w:rsid w:val="47C629D4"/>
    <w:rsid w:val="4B2309AE"/>
    <w:rsid w:val="4C5341CC"/>
    <w:rsid w:val="4E074F71"/>
    <w:rsid w:val="4E4769A2"/>
    <w:rsid w:val="51BD4C51"/>
    <w:rsid w:val="5445100E"/>
    <w:rsid w:val="56B40859"/>
    <w:rsid w:val="59DC65BF"/>
    <w:rsid w:val="5AE50EDB"/>
    <w:rsid w:val="5B6854AA"/>
    <w:rsid w:val="5D4A622F"/>
    <w:rsid w:val="608E59B3"/>
    <w:rsid w:val="63CB4828"/>
    <w:rsid w:val="67B13D35"/>
    <w:rsid w:val="685F78B5"/>
    <w:rsid w:val="69A35B74"/>
    <w:rsid w:val="6B910106"/>
    <w:rsid w:val="6C974A0F"/>
    <w:rsid w:val="6D917BD4"/>
    <w:rsid w:val="70537332"/>
    <w:rsid w:val="72274533"/>
    <w:rsid w:val="76674D66"/>
    <w:rsid w:val="784A0477"/>
    <w:rsid w:val="7C721829"/>
    <w:rsid w:val="7C8741BE"/>
    <w:rsid w:val="7DD40787"/>
    <w:rsid w:val="7E1548DB"/>
    <w:rsid w:val="7FA86FEF"/>
  </w:rsids>
  <w:docVars>
    <w:docVar w:name="commondata" w:val="eyJoZGlkIjoiN2Y4ZDIzNGFiMmE2ZDQyYTU5ZmM2YjViMGYyMzczMjIifQ=="/>
    <w:docVar w:name="KSO_WPS_MARK_KEY" w:val="0013b2cb-a199-4e00-b095-cc189bbd44c3"/>
  </w:docVars>
  <m:mathPr>
    <m:mathFont m:val="Cambria Math"/>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iPriority="0"/>
    <w:lsdException w:name="index 2" w:uiPriority="0" w:unhideWhenUsed="0" w:qFormat="1"/>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semiHidden="0" w:uiPriority="39" w:qFormat="1"/>
    <w:lsdException w:name="toc 2" w:semiHidden="0" w:uiPriority="39"/>
    <w:lsdException w:name="toc 3" w:semiHidden="0" w:uiPriority="39" w:qFormat="1"/>
    <w:lsdException w:name="toc 4" w:semiHidden="0" w:uiPriority="39"/>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Normal Indent" w:semiHidden="0"/>
    <w:lsdException w:name="footnote text" w:semiHidden="0"/>
    <w:lsdException w:name="annotation text" w:semiHidden="0" w:uiPriority="0" w:qFormat="1"/>
    <w:lsdException w:name="header" w:semiHidden="0" w:qFormat="1"/>
    <w:lsdException w:name="footer" w:semiHidden="0" w:qFormat="1"/>
    <w:lsdException w:name="index heading" w:uiPriority="0"/>
    <w:lsdException w:name="caption" w:semiHidden="0" w:uiPriority="0" w:qFormat="1"/>
    <w:lsdException w:name="table of figures" w:semiHidden="0" w:qFormat="1"/>
    <w:lsdException w:name="envelope address" w:uiPriority="0"/>
    <w:lsdException w:name="envelope return" w:uiPriority="0"/>
    <w:lsdException w:name="footnote reference" w:semiHidden="0"/>
    <w:lsdException w:name="annotation reference" w:semiHidden="0" w:uiPriority="0" w:qFormat="1"/>
    <w:lsdException w:name="line number" w:uiPriority="0"/>
    <w:lsdException w:name="page number" w:semiHidden="0" w:uiPriority="0" w:unhideWhenUsed="0" w:qFormat="1"/>
    <w:lsdException w:name="endnote reference" w:uiPriority="0"/>
    <w:lsdException w:name="endnote text" w:uiPriority="0"/>
    <w:lsdException w:name="table of authorities" w:uiPriority="0"/>
    <w:lsdException w:name="macro" w:semiHidden="0" w:uiPriority="1" w:unhideWhenUsed="0"/>
    <w:lsdException w:name="toa heading" w:uiPriority="0"/>
    <w:lsdException w:name="List" w:uiPriority="10" w:unhideWhenUsed="0"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qFormat="1"/>
    <w:lsdException w:name="Body Text" w:semiHidden="0" w:qFormat="1"/>
    <w:lsdException w:name="Body Text Indent" w:semiHidden="0"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semiHidden="0" w:qFormat="1"/>
    <w:lsdException w:name="Body Text First Indent" w:semiHidden="0" w:unhideWhenUsed="0"/>
    <w:lsdException w:name="Body Text First Indent 2" w:semiHidden="0" w:uiPriority="0"/>
    <w:lsdException w:name="Note Heading" w:uiPriority="0"/>
    <w:lsdException w:name="Body Text 2" w:uiPriority="0" w:unhideWhenUsed="0" w:qFormat="1"/>
    <w:lsdException w:name="Body Text 3" w:uiPriority="0" w:unhideWhenUsed="0" w:qFormat="1"/>
    <w:lsdException w:name="Body Text Indent 2" w:uiPriority="0" w:unhideWhenUsed="0" w:qFormat="1"/>
    <w:lsdException w:name="Body Text Indent 3" w:semiHidden="0" w:uiPriority="0" w:unhideWhenUsed="0"/>
    <w:lsdException w:name="Block Text" w:uiPriority="0"/>
    <w:lsdException w:name="Hyperlink" w:semiHidden="0" w:qFormat="1"/>
    <w:lsdException w:name="FollowedHyperlink" w:semiHidden="0" w:qFormat="1"/>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lsdException w:name="E-mail Signature" w:uiPriority="0"/>
    <w:lsdException w:name="Normal (Web)" w:semiHidden="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qFormat="1"/>
    <w:lsdException w:name="HTML Sample" w:uiPriority="0"/>
    <w:lsdException w:name="HTML Typewriter" w:uiPriority="0"/>
    <w:lsdException w:name="HTML Variable" w:uiPriority="0"/>
    <w:lsdException w:name="Normal Table" w:qFormat="1"/>
    <w:lsdException w:name="annotation subject" w:semiHidden="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qFormat="1"/>
    <w:lsdException w:name="Table Subtle 1" w:uiPriority="0"/>
    <w:lsdException w:name="Table Subtle 2" w:uiPriority="0"/>
    <w:lsdException w:name="Table Web 1" w:uiPriority="0"/>
    <w:lsdException w:name="Table Web 2" w:uiPriority="0"/>
    <w:lsdException w:name="Table Web 3" w:uiPriority="0"/>
    <w:lsdException w:name="Balloon Text" w:semiHidden="0" w:qFormat="1"/>
    <w:lsdException w:name="Table Grid" w:semiHidden="0" w:uiPriority="59"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a"/>
    <w:qFormat/>
    <w:pPr>
      <w:adjustRightInd w:val="0"/>
      <w:snapToGrid w:val="0"/>
    </w:pPr>
    <w:rPr>
      <w:rFonts w:ascii="Times New Roman" w:eastAsia="宋体" w:hAnsi="Times New Roman" w:cs="宋体"/>
      <w:szCs w:val="24"/>
      <w:lang w:val="en-US" w:eastAsia="zh-CN" w:bidi="ar-SA"/>
    </w:rPr>
  </w:style>
  <w:style w:type="paragraph" w:styleId="Heading1">
    <w:name w:val="heading 1"/>
    <w:next w:val="a"/>
    <w:link w:val="1Char"/>
    <w:qFormat/>
    <w:pPr>
      <w:keepNext/>
      <w:keepLines/>
      <w:pageBreakBefore/>
      <w:numPr>
        <w:ilvl w:val="0"/>
        <w:numId w:val="1"/>
      </w:numPr>
      <w:spacing w:after="360"/>
      <w:jc w:val="center"/>
      <w:outlineLvl w:val="0"/>
    </w:pPr>
    <w:rPr>
      <w:rFonts w:ascii="Times New Roman" w:eastAsia="黑体" w:hAnsi="Times New Roman" w:cs="宋体"/>
      <w:bCs/>
      <w:kern w:val="44"/>
      <w:sz w:val="32"/>
      <w:szCs w:val="44"/>
      <w:lang w:val="en-US" w:eastAsia="zh-CN" w:bidi="ar-SA"/>
    </w:rPr>
  </w:style>
  <w:style w:type="paragraph" w:styleId="Heading2">
    <w:name w:val="heading 2"/>
    <w:next w:val="a"/>
    <w:link w:val="2Char"/>
    <w:unhideWhenUsed/>
    <w:qFormat/>
    <w:pPr>
      <w:keepNext/>
      <w:keepLines/>
      <w:numPr>
        <w:ilvl w:val="1"/>
        <w:numId w:val="1"/>
      </w:numPr>
      <w:outlineLvl w:val="1"/>
    </w:pPr>
    <w:rPr>
      <w:rFonts w:ascii="Times New Roman" w:eastAsia="黑体" w:hAnsi="Times New Roman" w:cstheme="majorBidi"/>
      <w:bCs/>
      <w:sz w:val="24"/>
      <w:szCs w:val="32"/>
      <w:lang w:val="en-US" w:eastAsia="zh-CN" w:bidi="ar-SA"/>
    </w:rPr>
  </w:style>
  <w:style w:type="paragraph" w:styleId="Heading3">
    <w:name w:val="heading 3"/>
    <w:next w:val="a"/>
    <w:link w:val="3Char"/>
    <w:unhideWhenUsed/>
    <w:qFormat/>
    <w:pPr>
      <w:keepNext/>
      <w:keepLines/>
      <w:numPr>
        <w:ilvl w:val="2"/>
        <w:numId w:val="1"/>
      </w:numPr>
      <w:outlineLvl w:val="2"/>
    </w:pPr>
    <w:rPr>
      <w:rFonts w:ascii="Times New Roman" w:eastAsia="黑体" w:hAnsi="Times New Roman" w:cs="宋体"/>
      <w:bCs/>
      <w:sz w:val="24"/>
      <w:szCs w:val="32"/>
      <w:lang w:val="en-US" w:eastAsia="zh-CN" w:bidi="ar-SA"/>
    </w:rPr>
  </w:style>
  <w:style w:type="paragraph" w:styleId="Heading4">
    <w:name w:val="heading 4"/>
    <w:next w:val="a"/>
    <w:link w:val="4Char"/>
    <w:unhideWhenUsed/>
    <w:qFormat/>
    <w:pPr>
      <w:keepNext/>
      <w:keepLines/>
      <w:numPr>
        <w:ilvl w:val="3"/>
        <w:numId w:val="1"/>
      </w:numPr>
      <w:outlineLvl w:val="3"/>
    </w:pPr>
    <w:rPr>
      <w:rFonts w:ascii="Times New Roman" w:eastAsia="黑体" w:hAnsi="Times New Roman" w:cstheme="majorBidi"/>
      <w:bCs/>
      <w:sz w:val="24"/>
      <w:szCs w:val="28"/>
      <w:lang w:val="en-US" w:eastAsia="zh-CN" w:bidi="ar-SA"/>
    </w:rPr>
  </w:style>
  <w:style w:type="paragraph" w:styleId="Heading5">
    <w:name w:val="heading 5"/>
    <w:next w:val="a"/>
    <w:link w:val="5Char"/>
    <w:unhideWhenUsed/>
    <w:qFormat/>
    <w:pPr>
      <w:keepNext/>
      <w:keepLines/>
      <w:numPr>
        <w:ilvl w:val="4"/>
        <w:numId w:val="1"/>
      </w:numPr>
      <w:outlineLvl w:val="4"/>
    </w:pPr>
    <w:rPr>
      <w:rFonts w:ascii="Times New Roman" w:eastAsia="黑体" w:hAnsi="Times New Roman" w:cs="宋体"/>
      <w:bCs/>
      <w:sz w:val="24"/>
      <w:szCs w:val="28"/>
      <w:lang w:val="en-US" w:eastAsia="zh-CN" w:bidi="ar-SA"/>
    </w:rPr>
  </w:style>
  <w:style w:type="paragraph" w:styleId="Heading6">
    <w:name w:val="heading 6"/>
    <w:next w:val="a"/>
    <w:link w:val="6Char"/>
    <w:uiPriority w:val="9"/>
    <w:unhideWhenUsed/>
    <w:qFormat/>
    <w:pPr>
      <w:keepNext/>
      <w:keepLines/>
      <w:numPr>
        <w:ilvl w:val="5"/>
        <w:numId w:val="1"/>
      </w:numPr>
      <w:outlineLvl w:val="5"/>
    </w:pPr>
    <w:rPr>
      <w:rFonts w:ascii="Times New Roman" w:eastAsia="黑体" w:hAnsi="Times New Roman" w:cstheme="majorBidi"/>
      <w:bCs/>
      <w:sz w:val="24"/>
      <w:szCs w:val="24"/>
      <w:lang w:val="en-US" w:eastAsia="zh-CN" w:bidi="ar-SA"/>
    </w:rPr>
  </w:style>
  <w:style w:type="paragraph" w:styleId="Heading7">
    <w:name w:val="heading 7"/>
    <w:next w:val="a"/>
    <w:link w:val="7Char"/>
    <w:uiPriority w:val="9"/>
    <w:unhideWhenUsed/>
    <w:qFormat/>
    <w:pPr>
      <w:keepNext/>
      <w:keepLines/>
      <w:numPr>
        <w:ilvl w:val="6"/>
        <w:numId w:val="1"/>
      </w:numPr>
      <w:outlineLvl w:val="6"/>
    </w:pPr>
    <w:rPr>
      <w:rFonts w:ascii="Times New Roman" w:eastAsia="黑体" w:hAnsi="Times New Roman" w:cs="Times New Roman"/>
      <w:bCs/>
      <w:sz w:val="24"/>
      <w:szCs w:val="24"/>
      <w:lang w:val="en-US" w:eastAsia="zh-CN" w:bidi="ar-SA"/>
    </w:rPr>
  </w:style>
  <w:style w:type="paragraph" w:styleId="Heading8">
    <w:name w:val="heading 8"/>
    <w:next w:val="a"/>
    <w:link w:val="8Char"/>
    <w:uiPriority w:val="9"/>
    <w:unhideWhenUsed/>
    <w:qFormat/>
    <w:pPr>
      <w:keepNext/>
      <w:keepLines/>
      <w:numPr>
        <w:ilvl w:val="7"/>
        <w:numId w:val="1"/>
      </w:numPr>
      <w:outlineLvl w:val="7"/>
    </w:pPr>
    <w:rPr>
      <w:rFonts w:ascii="Times New Roman" w:eastAsia="黑体" w:hAnsi="Times New Roman" w:cs="Times New Roman"/>
      <w:sz w:val="24"/>
      <w:szCs w:val="24"/>
      <w:lang w:val="en-US" w:eastAsia="zh-CN" w:bidi="ar-SA"/>
    </w:rPr>
  </w:style>
  <w:style w:type="paragraph" w:styleId="Heading9">
    <w:name w:val="heading 9"/>
    <w:next w:val="a"/>
    <w:link w:val="9Char"/>
    <w:uiPriority w:val="9"/>
    <w:unhideWhenUsed/>
    <w:qFormat/>
    <w:pPr>
      <w:keepNext/>
      <w:keepLines/>
      <w:numPr>
        <w:ilvl w:val="8"/>
        <w:numId w:val="1"/>
      </w:numPr>
      <w:outlineLvl w:val="8"/>
    </w:pPr>
    <w:rPr>
      <w:rFonts w:ascii="Times New Roman" w:eastAsia="黑体" w:hAnsi="Times New Roman" w:cs="Times New Roman"/>
      <w:sz w:val="24"/>
      <w:szCs w:val="24"/>
      <w:lang w:val="zh-CN" w:eastAsia="zh-CN" w:bidi="ar-SA"/>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customStyle="1" w:styleId="a">
    <w:name w:val="方案正文"/>
    <w:link w:val="Char"/>
    <w:qFormat/>
    <w:pPr>
      <w:adjustRightInd w:val="0"/>
      <w:snapToGrid w:val="0"/>
      <w:spacing w:line="400" w:lineRule="exact"/>
      <w:ind w:firstLine="200" w:firstLineChars="200"/>
      <w:jc w:val="both"/>
    </w:pPr>
    <w:rPr>
      <w:rFonts w:ascii="Times New Roman" w:eastAsia="仿宋_GB2312" w:hAnsi="Times New Roman" w:cstheme="minorBidi"/>
      <w:kern w:val="2"/>
      <w:sz w:val="24"/>
      <w:szCs w:val="22"/>
      <w:lang w:val="en-US" w:eastAsia="zh-CN" w:bidi="ar-SA"/>
    </w:rPr>
  </w:style>
  <w:style w:type="paragraph" w:styleId="TOC7">
    <w:name w:val="toc 7"/>
    <w:basedOn w:val="Normal"/>
    <w:next w:val="Normal"/>
    <w:uiPriority w:val="39"/>
    <w:unhideWhenUsed/>
    <w:qFormat/>
    <w:pPr>
      <w:widowControl w:val="0"/>
      <w:adjustRightInd/>
      <w:snapToGrid/>
      <w:ind w:left="2520" w:leftChars="1200"/>
      <w:jc w:val="both"/>
    </w:pPr>
    <w:rPr>
      <w:rFonts w:asciiTheme="minorHAnsi" w:eastAsiaTheme="minorEastAsia" w:hAnsiTheme="minorHAnsi" w:cstheme="minorBidi"/>
      <w:kern w:val="2"/>
      <w:sz w:val="21"/>
      <w:szCs w:val="22"/>
      <w14:ligatures w14:val="standardContextual"/>
    </w:rPr>
  </w:style>
  <w:style w:type="paragraph" w:styleId="Caption">
    <w:name w:val="caption"/>
    <w:next w:val="a"/>
    <w:link w:val="Char10"/>
    <w:unhideWhenUsed/>
    <w:qFormat/>
    <w:pPr>
      <w:jc w:val="center"/>
    </w:pPr>
    <w:rPr>
      <w:rFonts w:ascii="Times New Roman" w:eastAsia="仿宋_GB2312" w:hAnsi="Times New Roman" w:cstheme="majorBidi"/>
      <w:sz w:val="24"/>
      <w:lang w:val="en-US" w:eastAsia="zh-CN" w:bidi="ar-SA"/>
    </w:rPr>
  </w:style>
  <w:style w:type="paragraph" w:styleId="CommentText">
    <w:name w:val="annotation text"/>
    <w:basedOn w:val="Normal"/>
    <w:link w:val="Char2"/>
    <w:unhideWhenUsed/>
    <w:qFormat/>
  </w:style>
  <w:style w:type="paragraph" w:styleId="BodyText">
    <w:name w:val="Body Text"/>
    <w:basedOn w:val="Normal"/>
    <w:link w:val="Char16"/>
    <w:uiPriority w:val="99"/>
    <w:unhideWhenUsed/>
    <w:qFormat/>
    <w:pPr>
      <w:adjustRightInd/>
      <w:snapToGrid/>
      <w:spacing w:after="120" w:line="400" w:lineRule="exact"/>
      <w:jc w:val="both"/>
    </w:pPr>
    <w:rPr>
      <w:rFonts w:eastAsia="仿宋_GB2312" w:cs="Times New Roman"/>
      <w:kern w:val="2"/>
      <w:sz w:val="24"/>
      <w:szCs w:val="22"/>
    </w:rPr>
  </w:style>
  <w:style w:type="paragraph" w:styleId="TOC5">
    <w:name w:val="toc 5"/>
    <w:basedOn w:val="Normal"/>
    <w:next w:val="Normal"/>
    <w:uiPriority w:val="39"/>
    <w:unhideWhenUsed/>
    <w:qFormat/>
    <w:pPr>
      <w:widowControl w:val="0"/>
      <w:adjustRightInd/>
      <w:snapToGrid/>
      <w:ind w:left="1680" w:leftChars="800"/>
      <w:jc w:val="both"/>
    </w:pPr>
    <w:rPr>
      <w:rFonts w:asciiTheme="minorHAnsi" w:eastAsiaTheme="minorEastAsia" w:hAnsiTheme="minorHAnsi" w:cstheme="minorBidi"/>
      <w:kern w:val="2"/>
      <w:sz w:val="21"/>
      <w:szCs w:val="22"/>
      <w14:ligatures w14:val="standardContextual"/>
    </w:rPr>
  </w:style>
  <w:style w:type="paragraph" w:styleId="TOC3">
    <w:name w:val="toc 3"/>
    <w:basedOn w:val="Normal"/>
    <w:next w:val="Normal"/>
    <w:uiPriority w:val="39"/>
    <w:unhideWhenUsed/>
    <w:qFormat/>
    <w:pPr>
      <w:tabs>
        <w:tab w:val="right" w:leader="dot" w:pos="8296"/>
      </w:tabs>
      <w:ind w:left="800" w:leftChars="400"/>
    </w:pPr>
  </w:style>
  <w:style w:type="paragraph" w:styleId="TOC8">
    <w:name w:val="toc 8"/>
    <w:basedOn w:val="Normal"/>
    <w:next w:val="Normal"/>
    <w:uiPriority w:val="39"/>
    <w:unhideWhenUsed/>
    <w:qFormat/>
    <w:pPr>
      <w:widowControl w:val="0"/>
      <w:adjustRightInd/>
      <w:snapToGrid/>
      <w:ind w:left="2940" w:leftChars="1400"/>
      <w:jc w:val="both"/>
    </w:pPr>
    <w:rPr>
      <w:rFonts w:asciiTheme="minorHAnsi" w:eastAsiaTheme="minorEastAsia" w:hAnsiTheme="minorHAnsi" w:cstheme="minorBidi"/>
      <w:kern w:val="2"/>
      <w:sz w:val="21"/>
      <w:szCs w:val="22"/>
      <w14:ligatures w14:val="standardContextual"/>
    </w:rPr>
  </w:style>
  <w:style w:type="paragraph" w:styleId="Date">
    <w:name w:val="Date"/>
    <w:basedOn w:val="Normal"/>
    <w:next w:val="Normal"/>
    <w:link w:val="Char7"/>
    <w:uiPriority w:val="99"/>
    <w:unhideWhenUsed/>
    <w:qFormat/>
    <w:pPr>
      <w:adjustRightInd/>
      <w:snapToGrid/>
      <w:ind w:left="100" w:leftChars="2500"/>
    </w:pPr>
    <w:rPr>
      <w:rFonts w:ascii="宋体" w:hAnsi="宋体"/>
    </w:rPr>
  </w:style>
  <w:style w:type="paragraph" w:styleId="BalloonText">
    <w:name w:val="Balloon Text"/>
    <w:basedOn w:val="Normal"/>
    <w:link w:val="Char1"/>
    <w:uiPriority w:val="99"/>
    <w:unhideWhenUsed/>
    <w:qFormat/>
    <w:rPr>
      <w:sz w:val="18"/>
      <w:szCs w:val="18"/>
    </w:rPr>
  </w:style>
  <w:style w:type="paragraph" w:styleId="Footer">
    <w:name w:val="footer"/>
    <w:basedOn w:val="Normal"/>
    <w:link w:val="Char5"/>
    <w:uiPriority w:val="99"/>
    <w:unhideWhenUsed/>
    <w:qFormat/>
    <w:pPr>
      <w:tabs>
        <w:tab w:val="center" w:pos="4153"/>
        <w:tab w:val="right" w:pos="8306"/>
      </w:tabs>
    </w:pPr>
    <w:rPr>
      <w:sz w:val="18"/>
      <w:szCs w:val="18"/>
    </w:rPr>
  </w:style>
  <w:style w:type="paragraph" w:styleId="Header">
    <w:name w:val="header"/>
    <w:basedOn w:val="Normal"/>
    <w:link w:val="Char6"/>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Normal"/>
    <w:next w:val="Normal"/>
    <w:uiPriority w:val="39"/>
    <w:unhideWhenUsed/>
    <w:qFormat/>
  </w:style>
  <w:style w:type="paragraph" w:styleId="TOC4">
    <w:name w:val="toc 4"/>
    <w:basedOn w:val="Normal"/>
    <w:next w:val="Normal"/>
    <w:uiPriority w:val="39"/>
    <w:unhideWhenUsed/>
    <w:pPr>
      <w:widowControl w:val="0"/>
      <w:adjustRightInd/>
      <w:snapToGrid/>
      <w:ind w:left="1260" w:leftChars="600"/>
      <w:jc w:val="both"/>
    </w:pPr>
    <w:rPr>
      <w:rFonts w:asciiTheme="minorHAnsi" w:eastAsiaTheme="minorEastAsia" w:hAnsiTheme="minorHAnsi" w:cstheme="minorBidi"/>
      <w:kern w:val="2"/>
      <w:sz w:val="21"/>
      <w:szCs w:val="22"/>
      <w14:ligatures w14:val="standardContextual"/>
    </w:rPr>
  </w:style>
  <w:style w:type="paragraph" w:styleId="Subtitle">
    <w:name w:val="Subtitle"/>
    <w:basedOn w:val="Normal"/>
    <w:link w:val="Char8"/>
    <w:qFormat/>
    <w:pPr>
      <w:adjustRightInd/>
      <w:snapToGrid/>
      <w:spacing w:after="60" w:line="240" w:lineRule="atLeast"/>
      <w:jc w:val="center"/>
    </w:pPr>
    <w:rPr>
      <w:rFonts w:ascii="Arial" w:hAnsi="Arial" w:cs="Times New Roman"/>
      <w:i/>
      <w:sz w:val="36"/>
      <w:szCs w:val="20"/>
      <w:lang w:val="en-AU" w:eastAsia="en-US"/>
    </w:rPr>
  </w:style>
  <w:style w:type="paragraph" w:styleId="TOC6">
    <w:name w:val="toc 6"/>
    <w:basedOn w:val="Normal"/>
    <w:next w:val="Normal"/>
    <w:uiPriority w:val="39"/>
    <w:unhideWhenUsed/>
    <w:qFormat/>
    <w:pPr>
      <w:widowControl w:val="0"/>
      <w:adjustRightInd/>
      <w:snapToGrid/>
      <w:ind w:left="2100" w:leftChars="1000"/>
      <w:jc w:val="both"/>
    </w:pPr>
    <w:rPr>
      <w:rFonts w:asciiTheme="minorHAnsi" w:eastAsiaTheme="minorEastAsia" w:hAnsiTheme="minorHAnsi" w:cstheme="minorBidi"/>
      <w:kern w:val="2"/>
      <w:sz w:val="21"/>
      <w:szCs w:val="22"/>
      <w14:ligatures w14:val="standardContextual"/>
    </w:rPr>
  </w:style>
  <w:style w:type="paragraph" w:styleId="TableofFigures">
    <w:name w:val="table of figures"/>
    <w:basedOn w:val="Normal"/>
    <w:next w:val="Normal"/>
    <w:uiPriority w:val="99"/>
    <w:unhideWhenUsed/>
    <w:qFormat/>
    <w:pPr>
      <w:widowControl w:val="0"/>
      <w:adjustRightInd/>
      <w:snapToGrid/>
      <w:ind w:left="200" w:hanging="200" w:leftChars="200" w:hangingChars="200"/>
    </w:pPr>
    <w:rPr>
      <w:rFonts w:cs="Times New Roman"/>
      <w:kern w:val="2"/>
      <w:szCs w:val="20"/>
    </w:rPr>
  </w:style>
  <w:style w:type="paragraph" w:styleId="TOC2">
    <w:name w:val="toc 2"/>
    <w:basedOn w:val="Normal"/>
    <w:next w:val="Normal"/>
    <w:uiPriority w:val="39"/>
    <w:unhideWhenUsed/>
    <w:pPr>
      <w:ind w:left="420" w:leftChars="200"/>
    </w:pPr>
  </w:style>
  <w:style w:type="paragraph" w:styleId="TOC9">
    <w:name w:val="toc 9"/>
    <w:basedOn w:val="Normal"/>
    <w:next w:val="Normal"/>
    <w:uiPriority w:val="39"/>
    <w:unhideWhenUsed/>
    <w:qFormat/>
    <w:pPr>
      <w:widowControl w:val="0"/>
      <w:adjustRightInd/>
      <w:snapToGrid/>
      <w:ind w:left="3360" w:leftChars="1600"/>
      <w:jc w:val="both"/>
    </w:pPr>
    <w:rPr>
      <w:rFonts w:asciiTheme="minorHAnsi" w:eastAsiaTheme="minorEastAsia" w:hAnsiTheme="minorHAnsi" w:cstheme="minorBidi"/>
      <w:kern w:val="2"/>
      <w:sz w:val="21"/>
      <w:szCs w:val="22"/>
      <w14:ligatures w14:val="standardContextual"/>
    </w:rPr>
  </w:style>
  <w:style w:type="paragraph" w:styleId="NormalWeb">
    <w:name w:val="Normal (Web)"/>
    <w:basedOn w:val="Normal"/>
    <w:uiPriority w:val="99"/>
    <w:unhideWhenUsed/>
    <w:qFormat/>
    <w:pPr>
      <w:widowControl w:val="0"/>
      <w:adjustRightInd/>
      <w:snapToGrid/>
      <w:ind w:firstLine="1044"/>
    </w:pPr>
    <w:rPr>
      <w:rFonts w:ascii="Calibri" w:hAnsi="Calibri" w:cs="Times New Roman"/>
      <w:kern w:val="2"/>
      <w:szCs w:val="21"/>
    </w:rPr>
  </w:style>
  <w:style w:type="paragraph" w:styleId="Index2">
    <w:name w:val="index 2"/>
    <w:basedOn w:val="Normal"/>
    <w:next w:val="Normal"/>
    <w:semiHidden/>
    <w:qFormat/>
    <w:pPr>
      <w:tabs>
        <w:tab w:val="left" w:pos="840"/>
      </w:tabs>
      <w:spacing w:line="300" w:lineRule="auto"/>
      <w:ind w:left="840" w:hanging="420"/>
    </w:pPr>
    <w:rPr>
      <w:rFonts w:ascii="宋体" w:hAnsi="宋体" w:cs="Times New Roman"/>
      <w:sz w:val="21"/>
    </w:rPr>
  </w:style>
  <w:style w:type="paragraph" w:styleId="Title">
    <w:name w:val="Title"/>
    <w:basedOn w:val="Normal"/>
    <w:next w:val="Normal"/>
    <w:link w:val="Char3"/>
    <w:qFormat/>
    <w:pPr>
      <w:spacing w:before="240" w:after="60"/>
      <w:jc w:val="center"/>
      <w:outlineLvl w:val="0"/>
    </w:pPr>
    <w:rPr>
      <w:rFonts w:asciiTheme="majorHAnsi" w:eastAsiaTheme="majorEastAsia" w:hAnsiTheme="majorHAnsi" w:cstheme="majorBidi"/>
      <w:b/>
      <w:bCs/>
      <w:sz w:val="32"/>
      <w:szCs w:val="32"/>
    </w:rPr>
  </w:style>
  <w:style w:type="paragraph" w:styleId="CommentSubject">
    <w:name w:val="annotation subject"/>
    <w:basedOn w:val="CommentText"/>
    <w:next w:val="CommentText"/>
    <w:link w:val="Char0"/>
    <w:uiPriority w:val="99"/>
    <w:unhideWhenUsed/>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Pr>
      <w:b/>
    </w:rPr>
  </w:style>
  <w:style w:type="character" w:styleId="PageNumber">
    <w:name w:val="page number"/>
    <w:basedOn w:val="DefaultParagraphFont"/>
    <w:qFormat/>
  </w:style>
  <w:style w:type="character" w:styleId="FollowedHyperlink">
    <w:name w:val="FollowedHyperlink"/>
    <w:basedOn w:val="DefaultParagraphFont"/>
    <w:uiPriority w:val="99"/>
    <w:unhideWhenUsed/>
    <w:qFormat/>
    <w:rPr>
      <w:color w:val="800080"/>
      <w:u w:val="single"/>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563C1" w:themeColor="hyperlink"/>
      <w:u w:val="single"/>
      <w14:textFill>
        <w14:solidFill>
          <w14:schemeClr w14:val="hlink"/>
        </w14:solidFill>
      </w14:textFill>
    </w:rPr>
  </w:style>
  <w:style w:type="character" w:styleId="CommentReference">
    <w:name w:val="annotation reference"/>
    <w:basedOn w:val="DefaultParagraphFont"/>
    <w:unhideWhenUsed/>
    <w:qFormat/>
    <w:rPr>
      <w:sz w:val="21"/>
      <w:szCs w:val="21"/>
    </w:rPr>
  </w:style>
  <w:style w:type="character" w:customStyle="1" w:styleId="2Char">
    <w:name w:val="标题 2 Char"/>
    <w:basedOn w:val="DefaultParagraphFont"/>
    <w:link w:val="Heading2"/>
    <w:qFormat/>
    <w:rPr>
      <w:rFonts w:eastAsia="黑体" w:cstheme="majorBidi"/>
      <w:bCs/>
      <w:sz w:val="24"/>
      <w:szCs w:val="32"/>
    </w:rPr>
  </w:style>
  <w:style w:type="character" w:customStyle="1" w:styleId="1Char">
    <w:name w:val="标题 1 Char"/>
    <w:basedOn w:val="DefaultParagraphFont"/>
    <w:link w:val="Heading1"/>
    <w:qFormat/>
    <w:rPr>
      <w:rFonts w:eastAsia="黑体" w:cs="宋体"/>
      <w:bCs/>
      <w:kern w:val="44"/>
      <w:sz w:val="32"/>
      <w:szCs w:val="44"/>
    </w:rPr>
  </w:style>
  <w:style w:type="character" w:customStyle="1" w:styleId="Char">
    <w:name w:val="方案正文 Char"/>
    <w:link w:val="a"/>
    <w:qFormat/>
    <w:rPr>
      <w:rFonts w:eastAsia="仿宋_GB2312" w:cstheme="minorBidi"/>
      <w:kern w:val="2"/>
      <w:sz w:val="24"/>
      <w:szCs w:val="22"/>
    </w:rPr>
  </w:style>
  <w:style w:type="character" w:customStyle="1" w:styleId="3Char">
    <w:name w:val="标题 3 Char"/>
    <w:basedOn w:val="DefaultParagraphFont"/>
    <w:link w:val="Heading3"/>
    <w:qFormat/>
    <w:rPr>
      <w:rFonts w:eastAsia="黑体" w:cs="宋体"/>
      <w:bCs/>
      <w:sz w:val="24"/>
      <w:szCs w:val="32"/>
    </w:rPr>
  </w:style>
  <w:style w:type="character" w:customStyle="1" w:styleId="4Char">
    <w:name w:val="标题 4 Char"/>
    <w:basedOn w:val="DefaultParagraphFont"/>
    <w:link w:val="Heading4"/>
    <w:qFormat/>
    <w:rPr>
      <w:rFonts w:eastAsia="黑体" w:cstheme="majorBidi"/>
      <w:bCs/>
      <w:sz w:val="24"/>
      <w:szCs w:val="28"/>
    </w:rPr>
  </w:style>
  <w:style w:type="character" w:customStyle="1" w:styleId="5Char">
    <w:name w:val="标题 5 Char"/>
    <w:basedOn w:val="DefaultParagraphFont"/>
    <w:link w:val="Heading5"/>
    <w:qFormat/>
    <w:rPr>
      <w:rFonts w:eastAsia="黑体" w:cs="宋体"/>
      <w:bCs/>
      <w:sz w:val="24"/>
      <w:szCs w:val="28"/>
    </w:rPr>
  </w:style>
  <w:style w:type="character" w:customStyle="1" w:styleId="6Char">
    <w:name w:val="标题 6 Char"/>
    <w:basedOn w:val="DefaultParagraphFont"/>
    <w:link w:val="Heading6"/>
    <w:uiPriority w:val="9"/>
    <w:qFormat/>
    <w:rPr>
      <w:rFonts w:eastAsia="黑体" w:cstheme="majorBidi"/>
      <w:bCs/>
      <w:sz w:val="24"/>
      <w:szCs w:val="24"/>
    </w:rPr>
  </w:style>
  <w:style w:type="character" w:customStyle="1" w:styleId="7Char">
    <w:name w:val="标题 7 Char"/>
    <w:basedOn w:val="DefaultParagraphFont"/>
    <w:link w:val="Heading7"/>
    <w:uiPriority w:val="9"/>
    <w:qFormat/>
    <w:rPr>
      <w:rFonts w:eastAsia="黑体"/>
      <w:bCs/>
      <w:sz w:val="24"/>
      <w:szCs w:val="24"/>
    </w:rPr>
  </w:style>
  <w:style w:type="character" w:customStyle="1" w:styleId="8Char">
    <w:name w:val="标题 8 Char"/>
    <w:basedOn w:val="DefaultParagraphFont"/>
    <w:link w:val="Heading8"/>
    <w:uiPriority w:val="9"/>
    <w:qFormat/>
    <w:rPr>
      <w:rFonts w:eastAsia="黑体"/>
      <w:sz w:val="24"/>
      <w:szCs w:val="24"/>
    </w:rPr>
  </w:style>
  <w:style w:type="character" w:customStyle="1" w:styleId="9Char">
    <w:name w:val="标题 9 Char"/>
    <w:basedOn w:val="DefaultParagraphFont"/>
    <w:link w:val="Heading9"/>
    <w:uiPriority w:val="9"/>
    <w:qFormat/>
    <w:rPr>
      <w:rFonts w:eastAsia="黑体"/>
      <w:sz w:val="24"/>
      <w:szCs w:val="24"/>
      <w:lang w:val="zh-CN"/>
    </w:rPr>
  </w:style>
  <w:style w:type="character" w:customStyle="1" w:styleId="Char2">
    <w:name w:val="批注文字 Char2"/>
    <w:basedOn w:val="DefaultParagraphFont"/>
    <w:link w:val="CommentText"/>
    <w:qFormat/>
    <w:rPr>
      <w:rFonts w:ascii="宋体" w:hAnsi="宋体" w:cs="宋体"/>
      <w:sz w:val="24"/>
      <w:szCs w:val="24"/>
    </w:rPr>
  </w:style>
  <w:style w:type="character" w:customStyle="1" w:styleId="Char0">
    <w:name w:val="批注主题 Char"/>
    <w:basedOn w:val="Char2"/>
    <w:link w:val="CommentSubject"/>
    <w:uiPriority w:val="99"/>
    <w:qFormat/>
    <w:rPr>
      <w:rFonts w:ascii="宋体" w:hAnsi="宋体" w:cs="宋体"/>
      <w:b/>
      <w:bCs/>
      <w:sz w:val="24"/>
      <w:szCs w:val="24"/>
    </w:rPr>
  </w:style>
  <w:style w:type="character" w:customStyle="1" w:styleId="Char1">
    <w:name w:val="批注框文本 Char"/>
    <w:basedOn w:val="DefaultParagraphFont"/>
    <w:link w:val="BalloonText"/>
    <w:uiPriority w:val="99"/>
    <w:qFormat/>
    <w:rPr>
      <w:rFonts w:ascii="宋体" w:hAnsi="宋体" w:cs="宋体"/>
      <w:sz w:val="18"/>
      <w:szCs w:val="18"/>
    </w:rPr>
  </w:style>
  <w:style w:type="character" w:customStyle="1" w:styleId="Char3">
    <w:name w:val="标题 Char"/>
    <w:basedOn w:val="DefaultParagraphFont"/>
    <w:link w:val="Title"/>
    <w:qFormat/>
    <w:rPr>
      <w:rFonts w:asciiTheme="majorHAnsi" w:eastAsiaTheme="majorEastAsia" w:hAnsiTheme="majorHAnsi" w:cstheme="majorBidi"/>
      <w:b/>
      <w:bCs/>
      <w:kern w:val="2"/>
      <w:sz w:val="32"/>
      <w:szCs w:val="32"/>
    </w:rPr>
  </w:style>
  <w:style w:type="paragraph" w:customStyle="1" w:styleId="a0">
    <w:name w:val="图标题"/>
    <w:basedOn w:val="Normal"/>
    <w:qFormat/>
    <w:pPr>
      <w:spacing w:before="48" w:beforeLines="20" w:after="120" w:afterLines="50"/>
      <w:jc w:val="center"/>
    </w:pPr>
    <w:rPr>
      <w:rFonts w:eastAsia="黑体"/>
      <w:sz w:val="21"/>
    </w:rPr>
  </w:style>
  <w:style w:type="paragraph" w:customStyle="1" w:styleId="1">
    <w:name w:val="修订1"/>
    <w:hidden/>
    <w:qFormat/>
    <w:rPr>
      <w:rFonts w:ascii="Calibri" w:eastAsia="宋体" w:hAnsi="Calibri" w:cs="Times New Roman"/>
      <w:kern w:val="2"/>
      <w:sz w:val="21"/>
      <w:szCs w:val="21"/>
      <w:lang w:val="en-US" w:eastAsia="zh-CN" w:bidi="ar-SA"/>
    </w:rPr>
  </w:style>
  <w:style w:type="paragraph" w:customStyle="1" w:styleId="11">
    <w:name w:val="修订11"/>
    <w:hidden/>
    <w:qFormat/>
    <w:rPr>
      <w:rFonts w:ascii="Calibri" w:eastAsia="宋体" w:hAnsi="Calibri" w:cs="Times New Roman"/>
      <w:kern w:val="2"/>
      <w:sz w:val="21"/>
      <w:szCs w:val="21"/>
      <w:lang w:val="en-US" w:eastAsia="zh-CN" w:bidi="ar-SA"/>
    </w:rPr>
  </w:style>
  <w:style w:type="paragraph" w:customStyle="1" w:styleId="a1">
    <w:name w:val="表标题"/>
    <w:qFormat/>
    <w:pPr>
      <w:keepNext/>
      <w:spacing w:before="50" w:beforeLines="50" w:after="20" w:afterLines="20"/>
      <w:jc w:val="center"/>
    </w:pPr>
    <w:rPr>
      <w:rFonts w:ascii="Times New Roman" w:eastAsia="黑体" w:hAnsi="Times New Roman" w:cs="宋体"/>
      <w:sz w:val="21"/>
      <w:szCs w:val="24"/>
      <w:lang w:val="en-US" w:eastAsia="zh-CN" w:bidi="ar-SA"/>
    </w:rPr>
  </w:style>
  <w:style w:type="paragraph" w:customStyle="1" w:styleId="a2">
    <w:name w:val="图片样式"/>
    <w:basedOn w:val="Normal"/>
    <w:qFormat/>
    <w:pPr>
      <w:jc w:val="center"/>
    </w:pPr>
  </w:style>
  <w:style w:type="paragraph" w:customStyle="1" w:styleId="2">
    <w:name w:val="修订2"/>
    <w:hidden/>
    <w:uiPriority w:val="99"/>
    <w:qFormat/>
    <w:rPr>
      <w:rFonts w:asciiTheme="minorHAnsi" w:eastAsiaTheme="minorEastAsia" w:hAnsiTheme="minorHAnsi" w:cstheme="minorBidi"/>
      <w:kern w:val="2"/>
      <w:sz w:val="21"/>
      <w:szCs w:val="21"/>
      <w:lang w:val="en-US" w:eastAsia="zh-CN" w:bidi="ar-SA"/>
    </w:rPr>
  </w:style>
  <w:style w:type="paragraph" w:customStyle="1" w:styleId="22">
    <w:name w:val="修订22"/>
    <w:hidden/>
    <w:uiPriority w:val="99"/>
    <w:semiHidden/>
    <w:qFormat/>
    <w:rPr>
      <w:rFonts w:asciiTheme="minorHAnsi" w:eastAsiaTheme="minorEastAsia" w:hAnsiTheme="minorHAnsi" w:cstheme="minorBidi"/>
      <w:kern w:val="2"/>
      <w:sz w:val="21"/>
      <w:szCs w:val="21"/>
      <w:lang w:val="en-US" w:eastAsia="zh-CN" w:bidi="ar-SA"/>
    </w:rPr>
  </w:style>
  <w:style w:type="paragraph" w:customStyle="1" w:styleId="3">
    <w:name w:val="修订3"/>
    <w:hidden/>
    <w:uiPriority w:val="99"/>
    <w:qFormat/>
    <w:rPr>
      <w:rFonts w:asciiTheme="minorHAnsi" w:eastAsiaTheme="minorEastAsia" w:hAnsiTheme="minorHAnsi" w:cstheme="minorBidi"/>
      <w:kern w:val="2"/>
      <w:sz w:val="21"/>
      <w:szCs w:val="21"/>
      <w:lang w:val="en-US" w:eastAsia="zh-CN" w:bidi="ar-SA"/>
    </w:rPr>
  </w:style>
  <w:style w:type="paragraph" w:customStyle="1" w:styleId="21">
    <w:name w:val="修订21"/>
    <w:hidden/>
    <w:uiPriority w:val="99"/>
    <w:semiHidden/>
    <w:qFormat/>
    <w:rPr>
      <w:rFonts w:asciiTheme="minorHAnsi" w:eastAsiaTheme="minorEastAsia" w:hAnsiTheme="minorHAnsi" w:cstheme="minorBidi"/>
      <w:kern w:val="2"/>
      <w:sz w:val="21"/>
      <w:szCs w:val="21"/>
      <w:lang w:val="en-US" w:eastAsia="zh-CN" w:bidi="ar-SA"/>
    </w:rPr>
  </w:style>
  <w:style w:type="paragraph" w:customStyle="1" w:styleId="4">
    <w:name w:val="修订4"/>
    <w:hidden/>
    <w:uiPriority w:val="99"/>
    <w:qFormat/>
    <w:rPr>
      <w:rFonts w:asciiTheme="minorHAnsi" w:eastAsiaTheme="minorEastAsia" w:hAnsiTheme="minorHAnsi" w:cstheme="minorBidi"/>
      <w:kern w:val="2"/>
      <w:sz w:val="21"/>
      <w:szCs w:val="21"/>
      <w:lang w:val="en-US" w:eastAsia="zh-CN" w:bidi="ar-SA"/>
    </w:rPr>
  </w:style>
  <w:style w:type="paragraph" w:customStyle="1" w:styleId="a3">
    <w:name w:val="段落"/>
    <w:qFormat/>
    <w:pPr>
      <w:numPr>
        <w:ilvl w:val="1"/>
        <w:numId w:val="2"/>
      </w:numPr>
      <w:tabs>
        <w:tab w:val="left" w:pos="840"/>
      </w:tabs>
      <w:adjustRightInd w:val="0"/>
      <w:snapToGrid w:val="0"/>
      <w:spacing w:after="120" w:line="360" w:lineRule="auto"/>
      <w:ind w:left="840" w:right="240" w:rightChars="100"/>
    </w:pPr>
    <w:rPr>
      <w:rFonts w:ascii="宋体" w:eastAsia="宋体" w:hAnsi="宋体" w:cs="Times New Roman"/>
      <w:kern w:val="2"/>
      <w:sz w:val="24"/>
      <w:szCs w:val="24"/>
      <w:lang w:val="en-US" w:eastAsia="zh-CN" w:bidi="ar-SA"/>
    </w:rPr>
  </w:style>
  <w:style w:type="paragraph" w:customStyle="1" w:styleId="5">
    <w:name w:val="修订5"/>
    <w:hidden/>
    <w:uiPriority w:val="99"/>
    <w:semiHidden/>
    <w:qFormat/>
    <w:rPr>
      <w:rFonts w:ascii="宋体" w:eastAsia="宋体" w:hAnsi="宋体" w:cs="宋体"/>
      <w:sz w:val="24"/>
      <w:szCs w:val="24"/>
      <w:lang w:val="en-US" w:eastAsia="zh-CN" w:bidi="ar-SA"/>
    </w:rPr>
  </w:style>
  <w:style w:type="character" w:customStyle="1" w:styleId="Char10">
    <w:name w:val="题注 Char1"/>
    <w:link w:val="Caption"/>
    <w:qFormat/>
    <w:rPr>
      <w:rFonts w:eastAsia="仿宋_GB2312" w:cstheme="majorBidi"/>
      <w:sz w:val="24"/>
    </w:rPr>
  </w:style>
  <w:style w:type="paragraph" w:customStyle="1" w:styleId="a4">
    <w:name w:val="标准正文"/>
    <w:basedOn w:val="Normal"/>
    <w:link w:val="Char4"/>
    <w:qFormat/>
    <w:pPr>
      <w:adjustRightInd/>
      <w:snapToGrid/>
      <w:spacing w:before="156" w:after="156"/>
      <w:ind w:firstLine="480"/>
    </w:pPr>
    <w:rPr>
      <w:kern w:val="2"/>
      <w:szCs w:val="20"/>
    </w:rPr>
  </w:style>
  <w:style w:type="character" w:customStyle="1" w:styleId="Char4">
    <w:name w:val="标准正文 Char"/>
    <w:link w:val="a4"/>
    <w:qFormat/>
    <w:rPr>
      <w:rFonts w:cs="宋体"/>
      <w:kern w:val="2"/>
      <w:sz w:val="24"/>
    </w:rPr>
  </w:style>
  <w:style w:type="paragraph" w:customStyle="1" w:styleId="6">
    <w:name w:val="修订6"/>
    <w:hidden/>
    <w:uiPriority w:val="99"/>
    <w:qFormat/>
    <w:rPr>
      <w:rFonts w:ascii="Times New Roman" w:eastAsia="宋体" w:hAnsi="Times New Roman" w:cs="宋体"/>
      <w:sz w:val="24"/>
      <w:szCs w:val="24"/>
      <w:lang w:val="en-US" w:eastAsia="zh-CN" w:bidi="ar-SA"/>
    </w:rPr>
  </w:style>
  <w:style w:type="character" w:customStyle="1" w:styleId="Char5">
    <w:name w:val="页脚 Char"/>
    <w:basedOn w:val="DefaultParagraphFont"/>
    <w:link w:val="Footer"/>
    <w:uiPriority w:val="99"/>
    <w:qFormat/>
    <w:rPr>
      <w:rFonts w:cs="宋体"/>
      <w:sz w:val="18"/>
      <w:szCs w:val="18"/>
    </w:rPr>
  </w:style>
  <w:style w:type="paragraph" w:customStyle="1" w:styleId="10">
    <w:name w:val="列表段落1"/>
    <w:basedOn w:val="Normal"/>
    <w:uiPriority w:val="34"/>
    <w:qFormat/>
    <w:pPr>
      <w:ind w:firstLine="420"/>
    </w:pPr>
  </w:style>
  <w:style w:type="character" w:customStyle="1" w:styleId="Char6">
    <w:name w:val="页眉 Char"/>
    <w:basedOn w:val="DefaultParagraphFont"/>
    <w:link w:val="Header"/>
    <w:uiPriority w:val="99"/>
    <w:qFormat/>
    <w:rPr>
      <w:rFonts w:cs="宋体"/>
      <w:sz w:val="18"/>
      <w:szCs w:val="18"/>
    </w:rPr>
  </w:style>
  <w:style w:type="paragraph" w:customStyle="1" w:styleId="a5">
    <w:name w:val="第一章"/>
    <w:basedOn w:val="10"/>
    <w:qFormat/>
    <w:pPr>
      <w:numPr>
        <w:ilvl w:val="0"/>
        <w:numId w:val="3"/>
      </w:numPr>
      <w:tabs>
        <w:tab w:val="left" w:pos="397"/>
      </w:tabs>
      <w:spacing w:after="50" w:afterLines="50"/>
      <w:ind w:left="0" w:firstLine="0"/>
      <w:jc w:val="center"/>
      <w:outlineLvl w:val="0"/>
    </w:pPr>
    <w:rPr>
      <w:rFonts w:ascii="宋体" w:hAnsi="宋体" w:cstheme="minorEastAsia"/>
      <w:b/>
      <w:sz w:val="36"/>
      <w:szCs w:val="28"/>
    </w:rPr>
  </w:style>
  <w:style w:type="paragraph" w:customStyle="1" w:styleId="20">
    <w:name w:val="样式2"/>
    <w:basedOn w:val="a5"/>
    <w:qFormat/>
    <w:pPr>
      <w:numPr>
        <w:ilvl w:val="1"/>
      </w:numPr>
      <w:spacing w:after="0" w:afterLines="0"/>
      <w:ind w:left="2410" w:firstLine="0"/>
      <w:jc w:val="left"/>
      <w:outlineLvl w:val="1"/>
    </w:pPr>
    <w:rPr>
      <w:sz w:val="32"/>
    </w:rPr>
  </w:style>
  <w:style w:type="paragraph" w:customStyle="1" w:styleId="40">
    <w:name w:val="样式4"/>
    <w:basedOn w:val="20"/>
    <w:qFormat/>
    <w:pPr>
      <w:numPr>
        <w:ilvl w:val="2"/>
      </w:numPr>
      <w:tabs>
        <w:tab w:val="left" w:pos="0"/>
      </w:tabs>
      <w:ind w:left="0" w:firstLine="0"/>
      <w:outlineLvl w:val="2"/>
    </w:pPr>
    <w:rPr>
      <w:sz w:val="30"/>
    </w:rPr>
  </w:style>
  <w:style w:type="paragraph" w:customStyle="1" w:styleId="110">
    <w:name w:val="列表段落11"/>
    <w:basedOn w:val="Normal"/>
    <w:uiPriority w:val="34"/>
    <w:qFormat/>
    <w:pPr>
      <w:ind w:firstLine="420"/>
    </w:pPr>
  </w:style>
  <w:style w:type="paragraph" w:customStyle="1" w:styleId="a6">
    <w:name w:val="图片"/>
    <w:next w:val="a"/>
    <w:qFormat/>
    <w:pPr>
      <w:keepNext/>
      <w:adjustRightInd w:val="0"/>
      <w:snapToGrid w:val="0"/>
      <w:spacing w:before="60" w:line="276" w:lineRule="auto"/>
      <w:jc w:val="center"/>
    </w:pPr>
    <w:rPr>
      <w:rFonts w:ascii="Times New Roman" w:eastAsia="华文仿宋" w:hAnsi="Times New Roman" w:cs="Times New Roman"/>
      <w:kern w:val="2"/>
      <w:sz w:val="28"/>
      <w:szCs w:val="24"/>
      <w:lang w:val="en-US" w:eastAsia="zh-CN" w:bidi="ar-SA"/>
    </w:rPr>
  </w:style>
  <w:style w:type="paragraph" w:customStyle="1" w:styleId="7">
    <w:name w:val="修订7"/>
    <w:hidden/>
    <w:uiPriority w:val="99"/>
    <w:semiHidden/>
    <w:qFormat/>
    <w:rPr>
      <w:rFonts w:ascii="Times New Roman" w:eastAsia="宋体" w:hAnsi="Times New Roman" w:cs="宋体"/>
      <w:sz w:val="24"/>
      <w:szCs w:val="24"/>
      <w:lang w:val="en-US" w:eastAsia="zh-CN" w:bidi="ar-SA"/>
    </w:rPr>
  </w:style>
  <w:style w:type="paragraph" w:customStyle="1" w:styleId="8">
    <w:name w:val="修订8"/>
    <w:hidden/>
    <w:uiPriority w:val="99"/>
    <w:semiHidden/>
    <w:qFormat/>
    <w:rPr>
      <w:rFonts w:ascii="Times New Roman" w:eastAsia="宋体" w:hAnsi="Times New Roman" w:cs="宋体"/>
      <w:sz w:val="24"/>
      <w:szCs w:val="24"/>
      <w:lang w:val="en-US" w:eastAsia="zh-CN" w:bidi="ar-SA"/>
    </w:rPr>
  </w:style>
  <w:style w:type="paragraph" w:customStyle="1" w:styleId="Revision">
    <w:name w:val="Revision"/>
    <w:hidden/>
    <w:uiPriority w:val="99"/>
    <w:qFormat/>
    <w:rPr>
      <w:rFonts w:ascii="Times New Roman" w:eastAsia="宋体" w:hAnsi="Times New Roman" w:cs="宋体"/>
      <w:sz w:val="24"/>
      <w:szCs w:val="24"/>
      <w:lang w:val="en-US" w:eastAsia="zh-CN" w:bidi="ar-SA"/>
    </w:rPr>
  </w:style>
  <w:style w:type="paragraph" w:customStyle="1" w:styleId="a7">
    <w:name w:val="表头"/>
    <w:basedOn w:val="Normal"/>
    <w:next w:val="a"/>
    <w:link w:val="a8"/>
    <w:qFormat/>
    <w:pPr>
      <w:widowControl w:val="0"/>
      <w:snapToGrid/>
      <w:jc w:val="center"/>
    </w:pPr>
    <w:rPr>
      <w:rFonts w:eastAsia="黑体" w:cs="Arial (正文 CS 字体)"/>
      <w:kern w:val="2"/>
      <w:sz w:val="21"/>
      <w:szCs w:val="21"/>
    </w:rPr>
  </w:style>
  <w:style w:type="character" w:customStyle="1" w:styleId="a8">
    <w:name w:val="表头 字符"/>
    <w:basedOn w:val="DefaultParagraphFont"/>
    <w:link w:val="a7"/>
    <w:qFormat/>
    <w:rPr>
      <w:rFonts w:eastAsia="黑体" w:cs="Arial (正文 CS 字体)"/>
      <w:kern w:val="2"/>
      <w:sz w:val="21"/>
      <w:szCs w:val="21"/>
    </w:rPr>
  </w:style>
  <w:style w:type="paragraph" w:customStyle="1" w:styleId="a9">
    <w:name w:val="表格正文"/>
    <w:basedOn w:val="Normal"/>
    <w:link w:val="a10"/>
    <w:qFormat/>
    <w:pPr>
      <w:widowControl w:val="0"/>
    </w:pPr>
    <w:rPr>
      <w:rFonts w:cs="Times New Roman"/>
      <w:kern w:val="2"/>
      <w:szCs w:val="21"/>
    </w:rPr>
  </w:style>
  <w:style w:type="character" w:customStyle="1" w:styleId="a10">
    <w:name w:val="表格正文 字符"/>
    <w:basedOn w:val="DefaultParagraphFont"/>
    <w:link w:val="a9"/>
    <w:qFormat/>
    <w:rPr>
      <w:rFonts w:eastAsia="仿宋_GB2312"/>
      <w:kern w:val="2"/>
      <w:sz w:val="24"/>
      <w:szCs w:val="21"/>
    </w:rPr>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customStyle="1" w:styleId="a11">
    <w:name w:val="表内文字"/>
    <w:basedOn w:val="Normal"/>
    <w:qFormat/>
    <w:pPr>
      <w:widowControl w:val="0"/>
      <w:adjustRightInd/>
      <w:snapToGrid/>
    </w:pPr>
    <w:rPr>
      <w:rFonts w:cs="Times New Roman"/>
      <w:kern w:val="2"/>
      <w:szCs w:val="21"/>
    </w:rPr>
  </w:style>
  <w:style w:type="character" w:customStyle="1" w:styleId="12">
    <w:name w:val="题注 字符1"/>
    <w:link w:val="13"/>
    <w:qFormat/>
    <w:rPr>
      <w:rFonts w:ascii="仿宋" w:eastAsia="仿宋" w:hAnsi="仿宋"/>
      <w:sz w:val="24"/>
      <w:szCs w:val="24"/>
    </w:rPr>
  </w:style>
  <w:style w:type="paragraph" w:customStyle="1" w:styleId="13">
    <w:name w:val="题注1"/>
    <w:basedOn w:val="Normal"/>
    <w:next w:val="Normal"/>
    <w:link w:val="12"/>
    <w:qFormat/>
    <w:pPr>
      <w:keepNext/>
      <w:adjustRightInd/>
      <w:jc w:val="center"/>
    </w:pPr>
    <w:rPr>
      <w:rFonts w:ascii="仿宋" w:eastAsia="仿宋" w:hAnsi="仿宋" w:cs="Times New Roman"/>
    </w:rPr>
  </w:style>
  <w:style w:type="table" w:customStyle="1" w:styleId="14">
    <w:name w:val="网格型1"/>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 w:type="paragraph" w:customStyle="1" w:styleId="1111">
    <w:name w:val="修订1111"/>
    <w:hidden/>
    <w:semiHidden/>
    <w:qFormat/>
    <w:rPr>
      <w:rFonts w:ascii="Calibri" w:eastAsia="宋体" w:hAnsi="Calibri" w:cs="Times New Roman"/>
      <w:kern w:val="2"/>
      <w:sz w:val="21"/>
      <w:szCs w:val="21"/>
      <w:lang w:val="en-US" w:eastAsia="zh-CN" w:bidi="ar-SA"/>
    </w:rPr>
  </w:style>
  <w:style w:type="paragraph" w:customStyle="1" w:styleId="111">
    <w:name w:val="修订111"/>
    <w:hidden/>
    <w:semiHidden/>
    <w:qFormat/>
    <w:rPr>
      <w:rFonts w:ascii="Calibri" w:eastAsia="宋体" w:hAnsi="Calibri" w:cs="Times New Roman"/>
      <w:kern w:val="2"/>
      <w:sz w:val="21"/>
      <w:szCs w:val="21"/>
      <w:lang w:val="en-US" w:eastAsia="zh-CN" w:bidi="ar-SA"/>
    </w:rPr>
  </w:style>
  <w:style w:type="character" w:customStyle="1" w:styleId="SubtleReference">
    <w:name w:val="Subtle Reference"/>
    <w:basedOn w:val="DefaultParagraphFont"/>
    <w:uiPriority w:val="31"/>
    <w:qFormat/>
    <w:rPr>
      <w:smallCaps/>
      <w:color w:val="595959" w:themeColor="text1" w:themeTint="A6"/>
      <w14:textFill>
        <w14:solidFill>
          <w14:schemeClr w14:val="tx1">
            <w14:lumMod w14:val="65000"/>
            <w14:lumOff w14:val="35000"/>
          </w14:schemeClr>
        </w14:solidFill>
      </w14:textFill>
    </w:rPr>
  </w:style>
  <w:style w:type="paragraph" w:customStyle="1" w:styleId="80">
    <w:name w:val="样式 标题 8 + 左"/>
    <w:basedOn w:val="Heading8"/>
    <w:qFormat/>
    <w:pPr>
      <w:adjustRightInd w:val="0"/>
      <w:snapToGrid w:val="0"/>
      <w:spacing w:line="400" w:lineRule="exact"/>
    </w:pPr>
    <w:rPr>
      <w:rFonts w:cs="宋体"/>
      <w:szCs w:val="20"/>
    </w:rPr>
  </w:style>
  <w:style w:type="paragraph" w:customStyle="1" w:styleId="a12">
    <w:name w:val="段"/>
    <w:next w:val="Normal"/>
    <w:link w:val="Char15"/>
    <w:qFormat/>
    <w:pPr>
      <w:autoSpaceDE w:val="0"/>
      <w:autoSpaceDN w:val="0"/>
      <w:ind w:firstLine="200" w:firstLineChars="200"/>
      <w:jc w:val="both"/>
    </w:pPr>
    <w:rPr>
      <w:rFonts w:ascii="宋体" w:eastAsia="宋体" w:hAnsi="Calibri" w:cs="Times New Roman"/>
      <w:sz w:val="21"/>
      <w:lang w:val="en-US" w:eastAsia="zh-CN" w:bidi="ar-SA"/>
    </w:rPr>
  </w:style>
  <w:style w:type="character" w:customStyle="1" w:styleId="Char7">
    <w:name w:val="日期 Char"/>
    <w:basedOn w:val="DefaultParagraphFont"/>
    <w:link w:val="Date"/>
    <w:uiPriority w:val="99"/>
    <w:qFormat/>
    <w:rPr>
      <w:rFonts w:ascii="宋体" w:hAnsi="宋体" w:cs="宋体"/>
      <w:sz w:val="24"/>
      <w:szCs w:val="24"/>
    </w:rPr>
  </w:style>
  <w:style w:type="character" w:customStyle="1" w:styleId="Char8">
    <w:name w:val="副标题 Char"/>
    <w:basedOn w:val="DefaultParagraphFont"/>
    <w:link w:val="Subtitle"/>
    <w:qFormat/>
    <w:rPr>
      <w:rFonts w:ascii="Arial" w:hAnsi="Arial"/>
      <w:i/>
      <w:sz w:val="36"/>
      <w:lang w:val="en-AU" w:eastAsia="en-US"/>
    </w:rPr>
  </w:style>
  <w:style w:type="paragraph" w:customStyle="1" w:styleId="a13">
    <w:name w:val="表格文字"/>
    <w:basedOn w:val="Normal"/>
    <w:link w:val="a14"/>
    <w:qFormat/>
    <w:pPr>
      <w:adjustRightInd/>
      <w:spacing w:after="50" w:afterLines="50"/>
      <w:jc w:val="center"/>
    </w:pPr>
    <w:rPr>
      <w:sz w:val="21"/>
    </w:rPr>
  </w:style>
  <w:style w:type="character" w:customStyle="1" w:styleId="a14">
    <w:name w:val="表格文字 字符"/>
    <w:basedOn w:val="DefaultParagraphFont"/>
    <w:link w:val="a13"/>
    <w:qFormat/>
    <w:rPr>
      <w:rFonts w:cs="宋体"/>
      <w:sz w:val="21"/>
      <w:szCs w:val="24"/>
    </w:rPr>
  </w:style>
  <w:style w:type="paragraph" w:customStyle="1" w:styleId="a15">
    <w:name w:val="表格标题"/>
    <w:basedOn w:val="Normal"/>
    <w:pPr>
      <w:numPr>
        <w:ilvl w:val="0"/>
        <w:numId w:val="4"/>
      </w:numPr>
      <w:tabs>
        <w:tab w:val="left" w:pos="0"/>
      </w:tabs>
      <w:snapToGrid/>
      <w:spacing w:before="50" w:beforeLines="50" w:after="50" w:afterLines="50"/>
      <w:contextualSpacing/>
      <w:jc w:val="center"/>
      <w:textAlignment w:val="baseline"/>
    </w:pPr>
    <w:rPr>
      <w:rFonts w:ascii="宋体" w:hAnsi="宋体" w:cs="Times New Roman"/>
      <w:bCs/>
    </w:rPr>
  </w:style>
  <w:style w:type="character" w:customStyle="1" w:styleId="15">
    <w:name w:val="页眉 字符1"/>
    <w:uiPriority w:val="99"/>
    <w:qFormat/>
    <w:rPr>
      <w:rFonts w:eastAsia="仿宋"/>
      <w:kern w:val="2"/>
      <w:sz w:val="18"/>
      <w:szCs w:val="18"/>
    </w:rPr>
  </w:style>
  <w:style w:type="paragraph" w:customStyle="1" w:styleId="16">
    <w:name w:val="列出段落1"/>
    <w:qFormat/>
    <w:pPr>
      <w:ind w:firstLine="200" w:firstLineChars="200"/>
    </w:pPr>
    <w:rPr>
      <w:rFonts w:ascii="Times New Roman" w:eastAsia="宋体" w:hAnsi="Times New Roman" w:cs="Times New Roman"/>
      <w:lang w:val="en-US" w:eastAsia="zh-CN" w:bidi="ar-SA"/>
    </w:rPr>
  </w:style>
  <w:style w:type="paragraph" w:customStyle="1" w:styleId="23">
    <w:name w:val="列出段落2"/>
    <w:basedOn w:val="Normal"/>
    <w:qFormat/>
    <w:pPr>
      <w:adjustRightInd/>
      <w:snapToGrid/>
      <w:ind w:left="720" w:firstLine="480"/>
      <w:contextualSpacing/>
    </w:pPr>
    <w:rPr>
      <w:rFonts w:ascii="Calibri" w:hAnsi="Calibri" w:cs="Times New Roman"/>
    </w:rPr>
  </w:style>
  <w:style w:type="paragraph" w:customStyle="1" w:styleId="17">
    <w:name w:val="无间隔1"/>
    <w:uiPriority w:val="1"/>
    <w:qFormat/>
    <w:rPr>
      <w:rFonts w:ascii="Calibri" w:eastAsia="Times New Roman" w:hAnsi="Calibri" w:cs="Times New Roman"/>
      <w:kern w:val="2"/>
      <w:sz w:val="22"/>
      <w:szCs w:val="22"/>
      <w:lang w:val="en-US" w:eastAsia="zh-CN" w:bidi="ar-SA"/>
    </w:rPr>
  </w:style>
  <w:style w:type="paragraph" w:customStyle="1" w:styleId="0">
    <w:name w:val="样式 首行缩进:  0 字符"/>
    <w:basedOn w:val="Normal"/>
    <w:link w:val="0Char"/>
    <w:pPr>
      <w:adjustRightInd/>
      <w:snapToGrid/>
    </w:pPr>
    <w:rPr>
      <w:rFonts w:ascii="Arial" w:hAnsi="Arial"/>
      <w:szCs w:val="20"/>
    </w:rPr>
  </w:style>
  <w:style w:type="character" w:customStyle="1" w:styleId="0Char">
    <w:name w:val="样式 首行缩进:  0 字符 Char"/>
    <w:link w:val="0"/>
    <w:qFormat/>
    <w:locked/>
    <w:rPr>
      <w:rFonts w:ascii="Arial" w:hAnsi="Arial" w:cs="宋体"/>
      <w:sz w:val="24"/>
    </w:rPr>
  </w:style>
  <w:style w:type="character" w:customStyle="1" w:styleId="18">
    <w:name w:val="已访问的超链接1"/>
    <w:basedOn w:val="DefaultParagraphFont"/>
    <w:uiPriority w:val="99"/>
    <w:semiHidden/>
    <w:qFormat/>
    <w:rPr>
      <w:color w:val="800080"/>
      <w:u w:val="single"/>
    </w:rPr>
  </w:style>
  <w:style w:type="table" w:customStyle="1" w:styleId="70">
    <w:name w:val="网格型7"/>
    <w:basedOn w:val="TableNormal"/>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1">
    <w:name w:val="批注文字 Char1"/>
    <w:basedOn w:val="DefaultParagraphFont"/>
    <w:uiPriority w:val="99"/>
    <w:qFormat/>
    <w:rPr>
      <w:rFonts w:ascii="Arial" w:hAnsi="Arial" w:cs="宋体"/>
      <w:kern w:val="2"/>
      <w:sz w:val="24"/>
    </w:rPr>
  </w:style>
  <w:style w:type="character" w:customStyle="1" w:styleId="Char9">
    <w:name w:val="表格正文 Char"/>
    <w:qFormat/>
    <w:locked/>
  </w:style>
  <w:style w:type="paragraph" w:customStyle="1" w:styleId="60">
    <w:name w:val="样式6"/>
    <w:basedOn w:val="Heading5"/>
    <w:qFormat/>
    <w:pPr>
      <w:numPr>
        <w:ilvl w:val="0"/>
        <w:numId w:val="0"/>
      </w:numPr>
      <w:adjustRightInd w:val="0"/>
      <w:snapToGrid w:val="0"/>
      <w:spacing w:before="280" w:after="60" w:line="372" w:lineRule="auto"/>
    </w:pPr>
    <w:rPr>
      <w:rFonts w:ascii="Calibri" w:eastAsia="宋体" w:hAnsi="Calibri" w:cs="Times New Roman"/>
      <w:b/>
      <w:bCs w:val="0"/>
      <w:sz w:val="28"/>
      <w:szCs w:val="24"/>
      <w:lang w:val="zh-CN"/>
    </w:rPr>
  </w:style>
  <w:style w:type="paragraph" w:customStyle="1" w:styleId="24">
    <w:name w:val="无间隔2"/>
    <w:link w:val="a16"/>
    <w:uiPriority w:val="1"/>
    <w:qFormat/>
    <w:pPr>
      <w:widowControl w:val="0"/>
      <w:jc w:val="both"/>
    </w:pPr>
    <w:rPr>
      <w:rFonts w:ascii="Times New Roman" w:eastAsia="宋体" w:hAnsi="Times New Roman" w:cs="Times New Roman"/>
      <w:kern w:val="2"/>
      <w:sz w:val="24"/>
      <w:lang w:val="en-US" w:eastAsia="zh-CN" w:bidi="ar-SA"/>
    </w:rPr>
  </w:style>
  <w:style w:type="character" w:customStyle="1" w:styleId="a16">
    <w:name w:val="无间隔 字符"/>
    <w:basedOn w:val="DefaultParagraphFont"/>
    <w:link w:val="24"/>
    <w:uiPriority w:val="1"/>
    <w:qFormat/>
    <w:rPr>
      <w:kern w:val="2"/>
      <w:sz w:val="24"/>
    </w:rPr>
  </w:style>
  <w:style w:type="character" w:customStyle="1" w:styleId="19">
    <w:name w:val="明显参考1"/>
    <w:basedOn w:val="DefaultParagraphFont"/>
    <w:qFormat/>
    <w:rPr>
      <w:b/>
      <w:bCs/>
      <w:smallCaps/>
      <w:color w:val="5B9BD5" w:themeColor="accent1"/>
      <w:spacing w:val="5"/>
      <w14:textFill>
        <w14:solidFill>
          <w14:schemeClr w14:val="accent1"/>
        </w14:solidFill>
      </w14:textFill>
    </w:rPr>
  </w:style>
  <w:style w:type="character" w:customStyle="1" w:styleId="Char12">
    <w:name w:val="段落文字 Char"/>
    <w:link w:val="a17"/>
    <w:qFormat/>
    <w:rPr>
      <w:rFonts w:eastAsia="仿宋"/>
      <w:sz w:val="24"/>
    </w:rPr>
  </w:style>
  <w:style w:type="paragraph" w:customStyle="1" w:styleId="a17">
    <w:name w:val="段落文字"/>
    <w:basedOn w:val="Normal"/>
    <w:link w:val="Char12"/>
    <w:qFormat/>
    <w:pPr>
      <w:adjustRightInd/>
      <w:snapToGrid/>
    </w:pPr>
    <w:rPr>
      <w:rFonts w:eastAsia="仿宋" w:cs="Times New Roman"/>
      <w:szCs w:val="20"/>
    </w:rPr>
  </w:style>
  <w:style w:type="paragraph" w:customStyle="1" w:styleId="a18">
    <w:name w:val="封面编制日期"/>
    <w:basedOn w:val="Normal"/>
    <w:semiHidden/>
    <w:qFormat/>
    <w:pPr>
      <w:adjustRightInd/>
      <w:snapToGrid/>
      <w:jc w:val="center"/>
    </w:pPr>
    <w:rPr>
      <w:rFonts w:ascii="Calibri" w:hAnsi="Calibri" w:cs="黑体"/>
      <w:sz w:val="32"/>
      <w:szCs w:val="21"/>
    </w:rPr>
  </w:style>
  <w:style w:type="paragraph" w:customStyle="1" w:styleId="a19">
    <w:name w:val="图名和表名"/>
    <w:basedOn w:val="Normal"/>
    <w:qFormat/>
    <w:pPr>
      <w:widowControl w:val="0"/>
      <w:adjustRightInd/>
      <w:snapToGrid/>
      <w:spacing w:line="360" w:lineRule="auto"/>
      <w:jc w:val="center"/>
    </w:pPr>
    <w:rPr>
      <w:rFonts w:eastAsia="黑体" w:cs="Arial"/>
      <w:kern w:val="2"/>
      <w:sz w:val="21"/>
      <w:szCs w:val="21"/>
    </w:rPr>
  </w:style>
  <w:style w:type="paragraph" w:customStyle="1" w:styleId="a20">
    <w:name w:val="批注样式"/>
    <w:basedOn w:val="Normal"/>
    <w:qFormat/>
    <w:pPr>
      <w:widowControl w:val="0"/>
      <w:adjustRightInd/>
      <w:snapToGrid/>
      <w:ind w:firstLine="519" w:firstLineChars="200"/>
    </w:pPr>
    <w:rPr>
      <w:rFonts w:cs="Times New Roman"/>
      <w:iCs/>
      <w:color w:val="9DC3E6" w:themeColor="accent1" w:themeTint="99"/>
      <w:kern w:val="2"/>
      <w:sz w:val="28"/>
      <w14:textFill>
        <w14:solidFill>
          <w14:schemeClr w14:val="accent1">
            <w14:lumMod w14:val="60000"/>
            <w14:lumOff w14:val="40000"/>
          </w14:schemeClr>
        </w14:solidFill>
      </w14:textFill>
    </w:rPr>
  </w:style>
  <w:style w:type="paragraph" w:styleId="ListParagraph">
    <w:name w:val="List Paragraph"/>
    <w:basedOn w:val="Normal"/>
    <w:uiPriority w:val="99"/>
    <w:qFormat/>
    <w:pPr>
      <w:widowControl w:val="0"/>
      <w:adjustRightInd/>
      <w:snapToGrid/>
      <w:ind w:firstLine="420" w:firstLineChars="200"/>
    </w:pPr>
    <w:rPr>
      <w:rFonts w:cs="Times New Roman"/>
      <w:kern w:val="2"/>
      <w:sz w:val="21"/>
    </w:rPr>
  </w:style>
  <w:style w:type="character" w:customStyle="1" w:styleId="Char13">
    <w:name w:val="批注文字 Char"/>
    <w:semiHidden/>
    <w:qFormat/>
    <w:rPr>
      <w:rFonts w:ascii="Times New Roman" w:eastAsia="宋体" w:hAnsi="Times New Roman" w:cs="Times New Roman"/>
      <w:szCs w:val="24"/>
    </w:rPr>
  </w:style>
  <w:style w:type="character" w:customStyle="1" w:styleId="Char14">
    <w:name w:val="题注 Char"/>
    <w:qFormat/>
    <w:rPr>
      <w:rFonts w:eastAsia="宋体"/>
      <w:b/>
      <w:bCs/>
      <w:color w:val="365F91"/>
      <w:sz w:val="24"/>
      <w:szCs w:val="16"/>
      <w:lang w:eastAsia="en-US"/>
    </w:rPr>
  </w:style>
  <w:style w:type="paragraph" w:customStyle="1" w:styleId="null3">
    <w:name w:val="null3"/>
    <w:hidden/>
    <w:qFormat/>
    <w:rPr>
      <w:rFonts w:asciiTheme="minorHAnsi" w:eastAsiaTheme="minorEastAsia" w:hAnsiTheme="minorHAnsi" w:cstheme="minorBidi" w:hint="eastAsia"/>
      <w:lang w:val="en-US" w:eastAsia="zh-Hans" w:bidi="ar-SA"/>
    </w:rPr>
  </w:style>
  <w:style w:type="paragraph" w:customStyle="1" w:styleId="a21">
    <w:name w:val="方案图片样式"/>
    <w:next w:val="a"/>
    <w:link w:val="a22"/>
    <w:qFormat/>
    <w:pPr>
      <w:adjustRightInd w:val="0"/>
      <w:snapToGrid w:val="0"/>
      <w:jc w:val="center"/>
    </w:pPr>
    <w:rPr>
      <w:rFonts w:ascii="Times New Roman" w:eastAsia="仿宋_GB2312" w:hAnsi="Times New Roman" w:cstheme="minorBidi"/>
      <w:kern w:val="2"/>
      <w:sz w:val="24"/>
      <w:szCs w:val="22"/>
      <w:lang w:val="en-US" w:eastAsia="zh-CN" w:bidi="ar-SA"/>
    </w:rPr>
  </w:style>
  <w:style w:type="character" w:customStyle="1" w:styleId="a22">
    <w:name w:val="方案图片样式 字符"/>
    <w:basedOn w:val="DefaultParagraphFont"/>
    <w:link w:val="a21"/>
    <w:qFormat/>
    <w:rPr>
      <w:rFonts w:eastAsia="仿宋_GB2312" w:cstheme="minorBidi"/>
      <w:kern w:val="2"/>
      <w:sz w:val="24"/>
      <w:szCs w:val="22"/>
    </w:rPr>
  </w:style>
  <w:style w:type="table" w:customStyle="1" w:styleId="112">
    <w:name w:val="网格型11"/>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20">
    <w:name w:val="网格型12"/>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30">
    <w:name w:val="网格型13"/>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40">
    <w:name w:val="网格型14"/>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50">
    <w:name w:val="网格型15"/>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60">
    <w:name w:val="网格型16"/>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70">
    <w:name w:val="网格型17"/>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80">
    <w:name w:val="网格型18"/>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table" w:customStyle="1" w:styleId="190">
    <w:name w:val="网格型19"/>
    <w:basedOn w:val="TableNormal"/>
    <w:uiPriority w:val="39"/>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paragraph" w:customStyle="1" w:styleId="a23">
    <w:name w:val="图序图名"/>
    <w:basedOn w:val="Normal"/>
    <w:next w:val="a"/>
    <w:pPr>
      <w:adjustRightInd/>
      <w:snapToGrid/>
      <w:spacing w:line="400" w:lineRule="exact"/>
      <w:jc w:val="center"/>
    </w:pPr>
    <w:rPr>
      <w:rFonts w:eastAsia="仿宋_GB2312"/>
      <w:sz w:val="24"/>
    </w:rPr>
  </w:style>
  <w:style w:type="character" w:customStyle="1" w:styleId="113">
    <w:name w:val="标题 1 字符1"/>
    <w:locked/>
    <w:rPr>
      <w:rFonts w:eastAsia="黑体"/>
      <w:bCs/>
      <w:kern w:val="44"/>
      <w:sz w:val="32"/>
      <w:szCs w:val="32"/>
      <w:lang w:val="en-US" w:eastAsia="zh-CN" w:bidi="ar-SA"/>
    </w:rPr>
  </w:style>
  <w:style w:type="character" w:customStyle="1" w:styleId="210">
    <w:name w:val="标题 2 字符1"/>
    <w:qFormat/>
    <w:locked/>
    <w:rPr>
      <w:rFonts w:eastAsia="黑体"/>
      <w:bCs/>
      <w:kern w:val="2"/>
      <w:sz w:val="24"/>
      <w:szCs w:val="24"/>
      <w:lang w:val="en-US" w:eastAsia="zh-CN" w:bidi="ar-SA"/>
    </w:rPr>
  </w:style>
  <w:style w:type="character" w:customStyle="1" w:styleId="31">
    <w:name w:val="标题 3 字符1"/>
    <w:qFormat/>
    <w:locked/>
    <w:rPr>
      <w:rFonts w:eastAsia="黑体"/>
      <w:kern w:val="2"/>
      <w:sz w:val="24"/>
      <w:szCs w:val="24"/>
      <w:lang w:val="en-US" w:eastAsia="zh-CN" w:bidi="ar-SA"/>
    </w:rPr>
  </w:style>
  <w:style w:type="character" w:customStyle="1" w:styleId="41">
    <w:name w:val="标题 4 字符1"/>
    <w:qFormat/>
    <w:locked/>
    <w:rPr>
      <w:rFonts w:eastAsia="黑体"/>
      <w:color w:val="000000"/>
      <w:kern w:val="2"/>
      <w:sz w:val="24"/>
      <w:szCs w:val="24"/>
      <w:lang w:val="en-US" w:eastAsia="zh-CN" w:bidi="ar-SA"/>
    </w:rPr>
  </w:style>
  <w:style w:type="character" w:customStyle="1" w:styleId="51">
    <w:name w:val="标题 5 字符1"/>
    <w:qFormat/>
    <w:locked/>
    <w:rPr>
      <w:rFonts w:eastAsia="黑体"/>
      <w:kern w:val="2"/>
      <w:sz w:val="24"/>
      <w:szCs w:val="28"/>
      <w:lang w:val="en-US" w:eastAsia="zh-CN" w:bidi="ar-SA"/>
    </w:rPr>
  </w:style>
  <w:style w:type="character" w:customStyle="1" w:styleId="61">
    <w:name w:val="标题 6 字符1"/>
    <w:locked/>
    <w:rPr>
      <w:rFonts w:ascii="黑体" w:eastAsia="黑体" w:hAnsi="黑体" w:cs="宋体"/>
      <w:bCs/>
      <w:kern w:val="2"/>
      <w:sz w:val="24"/>
      <w:szCs w:val="24"/>
      <w:lang w:val="en-US" w:eastAsia="zh-CN" w:bidi="ar-SA"/>
    </w:rPr>
  </w:style>
  <w:style w:type="character" w:customStyle="1" w:styleId="71">
    <w:name w:val="标题 7 字符1"/>
    <w:locked/>
    <w:rPr>
      <w:rFonts w:ascii="黑体" w:eastAsia="黑体" w:hAnsi="黑体"/>
      <w:bCs/>
      <w:kern w:val="2"/>
      <w:sz w:val="24"/>
      <w:szCs w:val="24"/>
      <w:lang w:val="en-US" w:eastAsia="zh-CN" w:bidi="ar-SA"/>
    </w:rPr>
  </w:style>
  <w:style w:type="character" w:customStyle="1" w:styleId="81">
    <w:name w:val="标题 8 字符1"/>
    <w:qFormat/>
    <w:locked/>
    <w:rPr>
      <w:rFonts w:ascii="Cambria" w:eastAsia="黑体" w:hAnsi="Cambria"/>
      <w:kern w:val="2"/>
      <w:sz w:val="24"/>
      <w:szCs w:val="24"/>
      <w:lang w:val="en-US" w:eastAsia="zh-CN" w:bidi="ar-SA"/>
    </w:rPr>
  </w:style>
  <w:style w:type="character" w:customStyle="1" w:styleId="91">
    <w:name w:val="标题 9 字符1"/>
    <w:locked/>
    <w:rPr>
      <w:rFonts w:ascii="Cambria" w:eastAsia="宋体" w:hAnsi="Cambria"/>
      <w:kern w:val="2"/>
      <w:sz w:val="24"/>
      <w:szCs w:val="21"/>
      <w:lang w:val="en-US" w:eastAsia="zh-CN" w:bidi="ar-SA"/>
    </w:rPr>
  </w:style>
  <w:style w:type="paragraph" w:customStyle="1" w:styleId="msonormal">
    <w:name w:val="msonormal"/>
    <w:basedOn w:val="Normal"/>
    <w:qFormat/>
    <w:pPr>
      <w:adjustRightInd/>
      <w:snapToGrid/>
      <w:spacing w:before="100" w:beforeAutospacing="1" w:after="100" w:afterAutospacing="1"/>
    </w:pPr>
    <w:rPr>
      <w:rFonts w:ascii="宋体" w:hAnsi="宋体"/>
      <w:sz w:val="24"/>
    </w:rPr>
  </w:style>
  <w:style w:type="paragraph" w:customStyle="1" w:styleId="font5">
    <w:name w:val="font5"/>
    <w:basedOn w:val="Normal"/>
    <w:pPr>
      <w:adjustRightInd/>
      <w:snapToGrid/>
      <w:spacing w:before="100" w:beforeAutospacing="1" w:after="100" w:afterAutospacing="1"/>
    </w:pPr>
    <w:rPr>
      <w:rFonts w:ascii="等线" w:eastAsia="等线" w:hAnsi="等线"/>
      <w:sz w:val="18"/>
      <w:szCs w:val="18"/>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黑体" w:eastAsia="黑体" w:hAnsi="黑体"/>
      <w:sz w:val="21"/>
      <w:szCs w:val="21"/>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character" w:customStyle="1" w:styleId="114">
    <w:name w:val="未处理的提及1"/>
    <w:basedOn w:val="DefaultParagraphFont"/>
    <w:uiPriority w:val="99"/>
    <w:unhideWhenUsed/>
    <w:qFormat/>
    <w:rPr>
      <w:color w:val="605E5C"/>
      <w:shd w:val="clear" w:color="auto" w:fill="E1DFDD"/>
    </w:rPr>
  </w:style>
  <w:style w:type="character" w:customStyle="1" w:styleId="25">
    <w:name w:val="未处理的提及2"/>
    <w:basedOn w:val="DefaultParagraphFont"/>
    <w:uiPriority w:val="99"/>
    <w:unhideWhenUsed/>
    <w:qFormat/>
    <w:rPr>
      <w:color w:val="605E5C"/>
      <w:shd w:val="clear" w:color="auto" w:fill="E1DFDD"/>
    </w:rPr>
  </w:style>
  <w:style w:type="character" w:customStyle="1" w:styleId="30">
    <w:name w:val="未处理的提及3"/>
    <w:basedOn w:val="DefaultParagraphFont"/>
    <w:uiPriority w:val="99"/>
    <w:unhideWhenUsed/>
    <w:qFormat/>
    <w:rPr>
      <w:color w:val="605E5C"/>
      <w:shd w:val="clear" w:color="auto" w:fill="E1DFDD"/>
    </w:rPr>
  </w:style>
  <w:style w:type="character" w:customStyle="1" w:styleId="42">
    <w:name w:val="未处理的提及4"/>
    <w:basedOn w:val="DefaultParagraphFont"/>
    <w:uiPriority w:val="99"/>
    <w:unhideWhenUsed/>
    <w:qFormat/>
    <w:rPr>
      <w:color w:val="605E5C"/>
      <w:shd w:val="clear" w:color="auto" w:fill="E1DFDD"/>
    </w:rPr>
  </w:style>
  <w:style w:type="character" w:customStyle="1" w:styleId="50">
    <w:name w:val="未处理的提及5"/>
    <w:basedOn w:val="DefaultParagraphFont"/>
    <w:uiPriority w:val="99"/>
    <w:unhideWhenUsed/>
    <w:rPr>
      <w:color w:val="605E5C"/>
      <w:shd w:val="clear" w:color="auto" w:fill="E1DFDD"/>
    </w:rPr>
  </w:style>
  <w:style w:type="character" w:customStyle="1" w:styleId="62">
    <w:name w:val="未处理的提及6"/>
    <w:basedOn w:val="DefaultParagraphFont"/>
    <w:uiPriority w:val="99"/>
    <w:unhideWhenUsed/>
    <w:qFormat/>
    <w:rPr>
      <w:color w:val="605E5C"/>
      <w:shd w:val="clear" w:color="auto" w:fill="E1DFDD"/>
    </w:rPr>
  </w:style>
  <w:style w:type="character" w:customStyle="1" w:styleId="72">
    <w:name w:val="未处理的提及7"/>
    <w:basedOn w:val="DefaultParagraphFont"/>
    <w:uiPriority w:val="99"/>
    <w:unhideWhenUsed/>
    <w:qFormat/>
    <w:rPr>
      <w:color w:val="605E5C"/>
      <w:shd w:val="clear" w:color="auto" w:fill="E1DFDD"/>
    </w:rPr>
  </w:style>
  <w:style w:type="character" w:customStyle="1" w:styleId="82">
    <w:name w:val="未处理的提及8"/>
    <w:basedOn w:val="DefaultParagraphFont"/>
    <w:uiPriority w:val="99"/>
    <w:unhideWhenUsed/>
    <w:qFormat/>
    <w:rPr>
      <w:color w:val="605E5C"/>
      <w:shd w:val="clear" w:color="auto" w:fill="E1DFDD"/>
    </w:rPr>
  </w:style>
  <w:style w:type="character" w:customStyle="1" w:styleId="9">
    <w:name w:val="未处理的提及9"/>
    <w:basedOn w:val="DefaultParagraphFont"/>
    <w:uiPriority w:val="99"/>
    <w:unhideWhenUsed/>
    <w:qFormat/>
    <w:rPr>
      <w:color w:val="605E5C"/>
      <w:shd w:val="clear" w:color="auto" w:fill="E1DFDD"/>
    </w:rPr>
  </w:style>
  <w:style w:type="paragraph" w:customStyle="1" w:styleId="Revision1">
    <w:name w:val="Revision1"/>
    <w:hidden/>
    <w:semiHidden/>
    <w:qFormat/>
    <w:rPr>
      <w:rFonts w:ascii="Times New Roman" w:eastAsia="宋体" w:hAnsi="Times New Roman" w:cs="Times New Roman"/>
      <w:kern w:val="2"/>
      <w:sz w:val="24"/>
      <w:szCs w:val="24"/>
      <w:lang w:val="en-US" w:eastAsia="zh-CN" w:bidi="ar-SA"/>
    </w:rPr>
  </w:style>
  <w:style w:type="character" w:customStyle="1" w:styleId="Char15">
    <w:name w:val="段 Char"/>
    <w:link w:val="a12"/>
    <w:qFormat/>
    <w:locked/>
    <w:rPr>
      <w:rFonts w:ascii="宋体" w:hAnsi="Calibri"/>
      <w:sz w:val="21"/>
    </w:rPr>
  </w:style>
  <w:style w:type="character" w:customStyle="1" w:styleId="-">
    <w:name w:val="正文-方案 字符"/>
    <w:basedOn w:val="DefaultParagraphFont"/>
    <w:link w:val="-0"/>
    <w:qFormat/>
    <w:locked/>
    <w:rPr>
      <w:sz w:val="28"/>
      <w:szCs w:val="24"/>
    </w:rPr>
  </w:style>
  <w:style w:type="paragraph" w:customStyle="1" w:styleId="-0">
    <w:name w:val="正文-方案"/>
    <w:basedOn w:val="Normal"/>
    <w:link w:val="-"/>
    <w:qFormat/>
    <w:pPr>
      <w:widowControl w:val="0"/>
      <w:adjustRightInd/>
      <w:snapToGrid/>
      <w:ind w:firstLine="200" w:firstLineChars="200"/>
      <w:jc w:val="both"/>
    </w:pPr>
    <w:rPr>
      <w:rFonts w:cs="Times New Roman"/>
      <w:sz w:val="28"/>
    </w:rPr>
  </w:style>
  <w:style w:type="paragraph" w:customStyle="1" w:styleId="121">
    <w:name w:val="样式12"/>
    <w:basedOn w:val="Normal"/>
    <w:pPr>
      <w:widowControl w:val="0"/>
      <w:adjustRightInd/>
      <w:snapToGrid/>
      <w:ind w:firstLine="560" w:firstLineChars="200"/>
      <w:jc w:val="both"/>
    </w:pPr>
    <w:rPr>
      <w:rFonts w:asciiTheme="minorEastAsia" w:eastAsiaTheme="minorEastAsia" w:hAnsiTheme="minorEastAsia" w:cs="Times New Roman"/>
      <w:kern w:val="2"/>
      <w:sz w:val="28"/>
      <w:szCs w:val="28"/>
    </w:rPr>
  </w:style>
  <w:style w:type="paragraph" w:customStyle="1" w:styleId="191">
    <w:name w:val="样式19"/>
    <w:basedOn w:val="Normal"/>
    <w:qFormat/>
    <w:pPr>
      <w:widowControl w:val="0"/>
      <w:adjustRightInd/>
      <w:snapToGrid/>
      <w:spacing w:line="360" w:lineRule="auto"/>
      <w:ind w:firstLine="480" w:firstLineChars="200"/>
      <w:jc w:val="both"/>
    </w:pPr>
    <w:rPr>
      <w:rFonts w:ascii="仿宋_GB2312" w:eastAsia="仿宋_GB2312" w:hAnsi="宋体" w:cs="Times New Roman"/>
      <w:color w:val="000000"/>
      <w:sz w:val="24"/>
    </w:rPr>
  </w:style>
  <w:style w:type="paragraph" w:customStyle="1" w:styleId="a24">
    <w:name w:val="字母编号列项（一级）"/>
    <w:qFormat/>
    <w:pPr>
      <w:tabs>
        <w:tab w:val="left" w:pos="839"/>
        <w:tab w:val="left" w:pos="2409"/>
      </w:tabs>
      <w:ind w:left="2410" w:hanging="284"/>
      <w:jc w:val="both"/>
    </w:pPr>
    <w:rPr>
      <w:rFonts w:ascii="宋体" w:eastAsia="宋体" w:hAnsi="Times New Roman" w:cs="Times New Roman"/>
      <w:sz w:val="21"/>
      <w:lang w:val="en-US" w:eastAsia="zh-CN" w:bidi="ar-SA"/>
    </w:rPr>
  </w:style>
  <w:style w:type="paragraph" w:customStyle="1" w:styleId="font6">
    <w:name w:val="font6"/>
    <w:basedOn w:val="Normal"/>
    <w:pPr>
      <w:adjustRightInd/>
      <w:snapToGrid/>
      <w:spacing w:before="100" w:beforeAutospacing="1" w:after="100" w:afterAutospacing="1"/>
    </w:pPr>
    <w:rPr>
      <w:rFonts w:cs="Times New Roman"/>
      <w:color w:val="000000"/>
      <w:sz w:val="21"/>
      <w:szCs w:val="21"/>
    </w:rPr>
  </w:style>
  <w:style w:type="paragraph" w:customStyle="1" w:styleId="font7">
    <w:name w:val="font7"/>
    <w:basedOn w:val="Normal"/>
    <w:qFormat/>
    <w:pPr>
      <w:adjustRightInd/>
      <w:snapToGrid/>
      <w:spacing w:before="100" w:beforeAutospacing="1" w:after="100" w:afterAutospacing="1"/>
    </w:pPr>
    <w:rPr>
      <w:rFonts w:ascii="仿宋_GB2312" w:eastAsia="仿宋_GB2312" w:hAnsi="宋体"/>
      <w:color w:val="000000"/>
      <w:sz w:val="21"/>
      <w:szCs w:val="21"/>
    </w:rPr>
  </w:style>
  <w:style w:type="paragraph" w:customStyle="1" w:styleId="font8">
    <w:name w:val="font8"/>
    <w:basedOn w:val="Normal"/>
    <w:pPr>
      <w:adjustRightInd/>
      <w:snapToGrid/>
      <w:spacing w:before="100" w:beforeAutospacing="1" w:after="100" w:afterAutospacing="1"/>
    </w:pPr>
    <w:rPr>
      <w:rFonts w:ascii="仿宋_GB2312" w:eastAsia="仿宋_GB2312" w:hAnsi="宋体"/>
      <w:color w:val="000000"/>
      <w:sz w:val="21"/>
      <w:szCs w:val="21"/>
    </w:rPr>
  </w:style>
  <w:style w:type="paragraph" w:customStyle="1" w:styleId="font9">
    <w:name w:val="font9"/>
    <w:basedOn w:val="Normal"/>
    <w:pPr>
      <w:adjustRightInd/>
      <w:snapToGrid/>
      <w:spacing w:before="100" w:beforeAutospacing="1" w:after="100" w:afterAutospacing="1"/>
    </w:pPr>
    <w:rPr>
      <w:rFonts w:cs="Times New Roman"/>
      <w:color w:val="000000"/>
      <w:sz w:val="21"/>
      <w:szCs w:val="21"/>
    </w:rPr>
  </w:style>
  <w:style w:type="paragraph" w:customStyle="1" w:styleId="font10">
    <w:name w:val="font10"/>
    <w:basedOn w:val="Normal"/>
    <w:qFormat/>
    <w:pPr>
      <w:adjustRightInd/>
      <w:snapToGrid/>
      <w:spacing w:before="100" w:beforeAutospacing="1" w:after="100" w:afterAutospacing="1"/>
    </w:pPr>
    <w:rPr>
      <w:rFonts w:ascii="宋体" w:hAnsi="宋体"/>
      <w:color w:val="000000"/>
      <w:sz w:val="21"/>
      <w:szCs w:val="21"/>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黑体" w:eastAsia="黑体" w:hAnsi="黑体"/>
      <w:sz w:val="21"/>
      <w:szCs w:val="21"/>
    </w:rPr>
  </w:style>
  <w:style w:type="paragraph" w:customStyle="1" w:styleId="xl68">
    <w:name w:val="xl68"/>
    <w:basedOn w:val="Normal"/>
    <w:qFormat/>
    <w:pPr>
      <w:pBdr>
        <w:top w:val="single" w:sz="4" w:space="0" w:color="auto"/>
        <w:left w:val="single" w:sz="4" w:space="0" w:color="auto"/>
        <w:bottom w:val="single" w:sz="4" w:space="0" w:color="auto"/>
      </w:pBdr>
      <w:adjustRightInd/>
      <w:snapToGrid/>
      <w:spacing w:before="100" w:beforeAutospacing="1" w:after="100" w:afterAutospacing="1"/>
      <w:jc w:val="center"/>
    </w:pPr>
    <w:rPr>
      <w:rFonts w:ascii="仿宋_GB2312" w:eastAsia="仿宋_GB2312" w:hAnsi="宋体"/>
      <w:b/>
      <w:bCs/>
      <w:sz w:val="21"/>
      <w:szCs w:val="21"/>
    </w:rPr>
  </w:style>
  <w:style w:type="paragraph" w:customStyle="1" w:styleId="xl69">
    <w:name w:val="xl69"/>
    <w:basedOn w:val="Normal"/>
    <w:qFormat/>
    <w:pPr>
      <w:pBdr>
        <w:top w:val="single" w:sz="4" w:space="0" w:color="auto"/>
        <w:bottom w:val="single" w:sz="4" w:space="0" w:color="auto"/>
      </w:pBdr>
      <w:adjustRightInd/>
      <w:snapToGrid/>
      <w:spacing w:before="100" w:beforeAutospacing="1" w:after="100" w:afterAutospacing="1"/>
      <w:jc w:val="center"/>
    </w:pPr>
    <w:rPr>
      <w:rFonts w:ascii="仿宋_GB2312" w:eastAsia="仿宋_GB2312" w:hAnsi="宋体"/>
      <w:b/>
      <w:bCs/>
      <w:sz w:val="21"/>
      <w:szCs w:val="21"/>
    </w:rPr>
  </w:style>
  <w:style w:type="paragraph" w:customStyle="1" w:styleId="xl70">
    <w:name w:val="xl70"/>
    <w:basedOn w:val="Normal"/>
    <w:qFormat/>
    <w:pPr>
      <w:pBdr>
        <w:top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b/>
      <w:bCs/>
      <w:sz w:val="21"/>
      <w:szCs w:val="21"/>
    </w:rPr>
  </w:style>
  <w:style w:type="paragraph" w:customStyle="1" w:styleId="xl71">
    <w:name w:val="xl71"/>
    <w:basedOn w:val="Normal"/>
    <w:qFormat/>
    <w:pPr>
      <w:pBdr>
        <w:top w:val="single" w:sz="4" w:space="0" w:color="auto"/>
        <w:left w:val="single" w:sz="4" w:space="0" w:color="auto"/>
        <w:right w:val="single" w:sz="4" w:space="0" w:color="auto"/>
      </w:pBdr>
      <w:adjustRightInd/>
      <w:snapToGrid/>
      <w:spacing w:before="100" w:beforeAutospacing="1" w:after="100" w:afterAutospacing="1"/>
      <w:jc w:val="center"/>
    </w:pPr>
    <w:rPr>
      <w:rFonts w:cs="Times New Roman"/>
      <w:sz w:val="21"/>
      <w:szCs w:val="21"/>
    </w:rPr>
  </w:style>
  <w:style w:type="paragraph" w:customStyle="1" w:styleId="xl72">
    <w:name w:val="xl72"/>
    <w:basedOn w:val="Normal"/>
    <w:qFormat/>
    <w:pPr>
      <w:pBdr>
        <w:top w:val="single" w:sz="4" w:space="0" w:color="auto"/>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73">
    <w:name w:val="xl73"/>
    <w:basedOn w:val="Normal"/>
    <w:qFormat/>
    <w:pPr>
      <w:pBdr>
        <w:top w:val="single" w:sz="4" w:space="0" w:color="auto"/>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仿宋_GB2312" w:eastAsia="仿宋_GB2312" w:hAnsi="宋体"/>
      <w:color w:val="000000"/>
      <w:sz w:val="21"/>
      <w:szCs w:val="21"/>
    </w:rPr>
  </w:style>
  <w:style w:type="paragraph" w:customStyle="1" w:styleId="xl76">
    <w:name w:val="xl76"/>
    <w:basedOn w:val="Normal"/>
    <w:qFormat/>
    <w:pPr>
      <w:pBdr>
        <w:left w:val="single" w:sz="4" w:space="0" w:color="auto"/>
        <w:right w:val="single" w:sz="4" w:space="0" w:color="auto"/>
      </w:pBdr>
      <w:adjustRightInd/>
      <w:snapToGrid/>
      <w:spacing w:before="100" w:beforeAutospacing="1" w:after="100" w:afterAutospacing="1"/>
      <w:jc w:val="center"/>
    </w:pPr>
    <w:rPr>
      <w:rFonts w:cs="Times New Roman"/>
      <w:sz w:val="21"/>
      <w:szCs w:val="21"/>
    </w:rPr>
  </w:style>
  <w:style w:type="paragraph" w:customStyle="1" w:styleId="xl77">
    <w:name w:val="xl77"/>
    <w:basedOn w:val="Normal"/>
    <w:qFormat/>
    <w:pPr>
      <w:pBdr>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78">
    <w:name w:val="xl78"/>
    <w:basedOn w:val="Normal"/>
    <w:qFormat/>
    <w:pPr>
      <w:pBdr>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79">
    <w:name w:val="xl79"/>
    <w:basedOn w:val="Normal"/>
    <w:qFormat/>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仿宋_GB2312" w:eastAsia="仿宋_GB2312" w:hAnsi="宋体"/>
      <w:sz w:val="21"/>
      <w:szCs w:val="21"/>
    </w:rPr>
  </w:style>
  <w:style w:type="paragraph" w:customStyle="1" w:styleId="xl82">
    <w:name w:val="xl82"/>
    <w:basedOn w:val="Normal"/>
    <w:pPr>
      <w:pBdr>
        <w:top w:val="single" w:sz="4" w:space="0" w:color="auto"/>
        <w:left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83">
    <w:name w:val="xl83"/>
    <w:basedOn w:val="Normal"/>
    <w:qFormat/>
    <w:pPr>
      <w:pBdr>
        <w:left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84">
    <w:name w:val="xl84"/>
    <w:basedOn w:val="Normal"/>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85">
    <w:name w:val="xl85"/>
    <w:basedOn w:val="Normal"/>
    <w:pPr>
      <w:pBdr>
        <w:left w:val="single" w:sz="4" w:space="0" w:color="auto"/>
        <w:bottom w:val="single" w:sz="4" w:space="0" w:color="auto"/>
        <w:right w:val="single" w:sz="4" w:space="0" w:color="auto"/>
      </w:pBdr>
      <w:adjustRightInd/>
      <w:snapToGrid/>
      <w:spacing w:before="100" w:beforeAutospacing="1" w:after="100" w:afterAutospacing="1"/>
      <w:jc w:val="center"/>
    </w:pPr>
    <w:rPr>
      <w:rFonts w:cs="Times New Roman"/>
      <w:sz w:val="21"/>
      <w:szCs w:val="21"/>
    </w:rPr>
  </w:style>
  <w:style w:type="paragraph" w:customStyle="1" w:styleId="xl86">
    <w:name w:val="xl86"/>
    <w:basedOn w:val="Normal"/>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D0D0D"/>
      <w:sz w:val="21"/>
      <w:szCs w:val="21"/>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仿宋_GB2312" w:eastAsia="仿宋_GB2312" w:hAnsi="宋体"/>
      <w:color w:val="0D0D0D"/>
      <w:sz w:val="21"/>
      <w:szCs w:val="21"/>
    </w:rPr>
  </w:style>
  <w:style w:type="paragraph" w:customStyle="1" w:styleId="xl89">
    <w:name w:val="xl89"/>
    <w:basedOn w:val="Normal"/>
    <w:pPr>
      <w:pBdr>
        <w:top w:val="single" w:sz="4" w:space="0" w:color="auto"/>
        <w:left w:val="single" w:sz="4" w:space="0" w:color="auto"/>
        <w:right w:val="single" w:sz="4" w:space="0" w:color="auto"/>
      </w:pBdr>
      <w:adjustRightInd/>
      <w:snapToGrid/>
      <w:spacing w:before="100" w:beforeAutospacing="1" w:after="100" w:afterAutospacing="1"/>
    </w:pPr>
    <w:rPr>
      <w:rFonts w:ascii="仿宋_GB2312" w:eastAsia="仿宋_GB2312" w:hAnsi="宋体"/>
      <w:sz w:val="21"/>
      <w:szCs w:val="21"/>
    </w:rPr>
  </w:style>
  <w:style w:type="paragraph" w:customStyle="1" w:styleId="xl90">
    <w:name w:val="xl90"/>
    <w:basedOn w:val="Normal"/>
    <w:qFormat/>
    <w:pPr>
      <w:pBdr>
        <w:top w:val="single" w:sz="4" w:space="0" w:color="auto"/>
        <w:left w:val="single" w:sz="4" w:space="0" w:color="auto"/>
        <w:bottom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91">
    <w:name w:val="xl91"/>
    <w:basedOn w:val="Normal"/>
    <w:pPr>
      <w:pBdr>
        <w:top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92">
    <w:name w:val="xl92"/>
    <w:basedOn w:val="Normal"/>
    <w:pPr>
      <w:pBdr>
        <w:top w:val="single" w:sz="4" w:space="0" w:color="auto"/>
        <w:left w:val="single" w:sz="4" w:space="0" w:color="auto"/>
        <w:bottom w:val="single" w:sz="4" w:space="0" w:color="auto"/>
      </w:pBdr>
      <w:adjustRightInd/>
      <w:snapToGrid/>
      <w:spacing w:before="100" w:beforeAutospacing="1" w:after="100" w:afterAutospacing="1"/>
      <w:jc w:val="center"/>
    </w:pPr>
    <w:rPr>
      <w:rFonts w:ascii="仿宋_GB2312" w:eastAsia="仿宋_GB2312" w:hAnsi="宋体"/>
      <w:b/>
      <w:bCs/>
      <w:sz w:val="21"/>
      <w:szCs w:val="21"/>
    </w:rPr>
  </w:style>
  <w:style w:type="paragraph" w:customStyle="1" w:styleId="xl93">
    <w:name w:val="xl93"/>
    <w:basedOn w:val="Normal"/>
    <w:pPr>
      <w:pBdr>
        <w:top w:val="single" w:sz="4" w:space="0" w:color="auto"/>
        <w:bottom w:val="single" w:sz="4" w:space="0" w:color="auto"/>
      </w:pBdr>
      <w:adjustRightInd/>
      <w:snapToGrid/>
      <w:spacing w:before="100" w:beforeAutospacing="1" w:after="100" w:afterAutospacing="1"/>
      <w:jc w:val="center"/>
    </w:pPr>
    <w:rPr>
      <w:rFonts w:ascii="仿宋_GB2312" w:eastAsia="仿宋_GB2312" w:hAnsi="宋体"/>
      <w:b/>
      <w:bCs/>
      <w:sz w:val="21"/>
      <w:szCs w:val="21"/>
    </w:rPr>
  </w:style>
  <w:style w:type="paragraph" w:customStyle="1" w:styleId="xl94">
    <w:name w:val="xl94"/>
    <w:basedOn w:val="Normal"/>
    <w:qFormat/>
    <w:pPr>
      <w:pBdr>
        <w:top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b/>
      <w:bCs/>
      <w:sz w:val="21"/>
      <w:szCs w:val="21"/>
    </w:rPr>
  </w:style>
  <w:style w:type="paragraph" w:customStyle="1" w:styleId="xl95">
    <w:name w:val="xl95"/>
    <w:basedOn w:val="Normal"/>
    <w:pPr>
      <w:pBdr>
        <w:top w:val="single" w:sz="4" w:space="0" w:color="auto"/>
        <w:left w:val="single" w:sz="4" w:space="0" w:color="auto"/>
        <w:bottom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96">
    <w:name w:val="xl96"/>
    <w:basedOn w:val="Normal"/>
    <w:pPr>
      <w:pBdr>
        <w:top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97">
    <w:name w:val="xl97"/>
    <w:basedOn w:val="Normal"/>
    <w:pPr>
      <w:pBdr>
        <w:top w:val="single" w:sz="4" w:space="0" w:color="auto"/>
        <w:lef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98">
    <w:name w:val="xl98"/>
    <w:basedOn w:val="Normal"/>
    <w:pPr>
      <w:pBdr>
        <w:top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99">
    <w:name w:val="xl99"/>
    <w:basedOn w:val="Normal"/>
    <w:qFormat/>
    <w:pPr>
      <w:pBdr>
        <w:lef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00">
    <w:name w:val="xl100"/>
    <w:basedOn w:val="Normal"/>
    <w:qFormat/>
    <w:pPr>
      <w:pBdr>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01">
    <w:name w:val="xl101"/>
    <w:basedOn w:val="Normal"/>
    <w:pPr>
      <w:pBdr>
        <w:left w:val="single" w:sz="4" w:space="0" w:color="auto"/>
        <w:bottom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02">
    <w:name w:val="xl102"/>
    <w:basedOn w:val="Normal"/>
    <w:qFormat/>
    <w:pPr>
      <w:pBdr>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04">
    <w:name w:val="xl104"/>
    <w:basedOn w:val="Normal"/>
    <w:qFormat/>
    <w:pPr>
      <w:pBdr>
        <w:top w:val="single" w:sz="4" w:space="0" w:color="auto"/>
        <w:left w:val="single" w:sz="4" w:space="0" w:color="auto"/>
        <w:bottom w:val="single" w:sz="4" w:space="0" w:color="auto"/>
      </w:pBdr>
      <w:adjustRightInd/>
      <w:snapToGrid/>
      <w:spacing w:before="100" w:beforeAutospacing="1" w:after="100" w:afterAutospacing="1"/>
      <w:jc w:val="both"/>
    </w:pPr>
    <w:rPr>
      <w:rFonts w:ascii="仿宋_GB2312" w:eastAsia="仿宋_GB2312" w:hAnsi="宋体"/>
      <w:sz w:val="21"/>
      <w:szCs w:val="21"/>
    </w:rPr>
  </w:style>
  <w:style w:type="paragraph" w:customStyle="1" w:styleId="xl105">
    <w:name w:val="xl105"/>
    <w:basedOn w:val="Normal"/>
    <w:qFormat/>
    <w:pPr>
      <w:pBdr>
        <w:top w:val="single" w:sz="4" w:space="0" w:color="auto"/>
        <w:bottom w:val="single" w:sz="4" w:space="0" w:color="auto"/>
        <w:right w:val="single" w:sz="4" w:space="0" w:color="auto"/>
      </w:pBdr>
      <w:adjustRightInd/>
      <w:snapToGrid/>
      <w:spacing w:before="100" w:beforeAutospacing="1" w:after="100" w:afterAutospacing="1"/>
      <w:jc w:val="both"/>
    </w:pPr>
    <w:rPr>
      <w:rFonts w:ascii="仿宋_GB2312" w:eastAsia="仿宋_GB2312" w:hAnsi="宋体"/>
      <w:sz w:val="21"/>
      <w:szCs w:val="21"/>
    </w:rPr>
  </w:style>
  <w:style w:type="paragraph" w:customStyle="1" w:styleId="xl106">
    <w:name w:val="xl106"/>
    <w:basedOn w:val="Normal"/>
    <w:qFormat/>
    <w:pPr>
      <w:pBdr>
        <w:top w:val="single" w:sz="4" w:space="0" w:color="auto"/>
        <w:left w:val="single" w:sz="4" w:space="0" w:color="auto"/>
        <w:bottom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07">
    <w:name w:val="xl107"/>
    <w:basedOn w:val="Normal"/>
    <w:qFormat/>
    <w:pPr>
      <w:pBdr>
        <w:top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仿宋_GB2312" w:eastAsia="仿宋_GB2312" w:hAnsi="宋体"/>
      <w:color w:val="000000"/>
      <w:sz w:val="21"/>
      <w:szCs w:val="21"/>
    </w:rPr>
  </w:style>
  <w:style w:type="paragraph" w:customStyle="1" w:styleId="xl109">
    <w:name w:val="xl109"/>
    <w:basedOn w:val="Normal"/>
    <w:qFormat/>
    <w:pPr>
      <w:pBdr>
        <w:top w:val="single" w:sz="4" w:space="0" w:color="auto"/>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10">
    <w:name w:val="xl110"/>
    <w:basedOn w:val="Normal"/>
    <w:qFormat/>
    <w:pPr>
      <w:pBdr>
        <w:top w:val="single" w:sz="4" w:space="0" w:color="auto"/>
        <w:left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11">
    <w:name w:val="xl111"/>
    <w:basedOn w:val="Normal"/>
    <w:qFormat/>
    <w:pPr>
      <w:pBdr>
        <w:top w:val="single" w:sz="4" w:space="0" w:color="auto"/>
        <w:right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12">
    <w:name w:val="xl112"/>
    <w:basedOn w:val="Normal"/>
    <w:qFormat/>
    <w:pPr>
      <w:pBdr>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13">
    <w:name w:val="xl113"/>
    <w:basedOn w:val="Normal"/>
    <w:qFormat/>
    <w:pPr>
      <w:pBdr>
        <w:left w:val="single" w:sz="4" w:space="0" w:color="auto"/>
        <w:bottom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14">
    <w:name w:val="xl114"/>
    <w:basedOn w:val="Normal"/>
    <w:qFormat/>
    <w:pPr>
      <w:pBdr>
        <w:bottom w:val="single" w:sz="4" w:space="0" w:color="auto"/>
        <w:right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15">
    <w:name w:val="xl115"/>
    <w:basedOn w:val="Normal"/>
    <w:qFormat/>
    <w:pPr>
      <w:pBdr>
        <w:top w:val="single" w:sz="4" w:space="0" w:color="auto"/>
        <w:left w:val="single" w:sz="4" w:space="0" w:color="auto"/>
        <w:bottom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16">
    <w:name w:val="xl116"/>
    <w:basedOn w:val="Normal"/>
    <w:qFormat/>
    <w:pPr>
      <w:pBdr>
        <w:top w:val="single" w:sz="4" w:space="0" w:color="auto"/>
        <w:bottom w:val="single" w:sz="4" w:space="0" w:color="auto"/>
        <w:right w:val="single" w:sz="4" w:space="0" w:color="auto"/>
      </w:pBdr>
      <w:shd w:val="clear" w:color="000000" w:fill="FFFFFF"/>
      <w:adjustRightInd/>
      <w:snapToGrid/>
      <w:spacing w:before="100" w:beforeAutospacing="1" w:after="100" w:afterAutospacing="1"/>
      <w:jc w:val="center"/>
    </w:pPr>
    <w:rPr>
      <w:rFonts w:ascii="仿宋_GB2312" w:eastAsia="仿宋_GB2312" w:hAnsi="宋体"/>
      <w:color w:val="000000"/>
      <w:sz w:val="21"/>
      <w:szCs w:val="21"/>
    </w:rPr>
  </w:style>
  <w:style w:type="paragraph" w:customStyle="1" w:styleId="xl117">
    <w:name w:val="xl117"/>
    <w:basedOn w:val="Normal"/>
    <w:qFormat/>
    <w:pPr>
      <w:pBdr>
        <w:top w:val="single" w:sz="4" w:space="0" w:color="auto"/>
        <w:left w:val="single" w:sz="4" w:space="0" w:color="auto"/>
        <w:bottom w:val="single" w:sz="4" w:space="0" w:color="auto"/>
        <w:right w:val="single" w:sz="4" w:space="0" w:color="auto"/>
      </w:pBdr>
      <w:shd w:val="clear" w:color="000000" w:fill="FFFFFF"/>
      <w:adjustRightInd/>
      <w:snapToGrid/>
      <w:spacing w:before="100" w:beforeAutospacing="1" w:after="100" w:afterAutospacing="1"/>
    </w:pPr>
    <w:rPr>
      <w:rFonts w:ascii="仿宋_GB2312" w:eastAsia="仿宋_GB2312" w:hAnsi="宋体"/>
      <w:color w:val="000000"/>
      <w:sz w:val="21"/>
      <w:szCs w:val="21"/>
    </w:rPr>
  </w:style>
  <w:style w:type="paragraph" w:customStyle="1" w:styleId="xl118">
    <w:name w:val="xl118"/>
    <w:basedOn w:val="Normal"/>
    <w:qFormat/>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19">
    <w:name w:val="xl119"/>
    <w:basedOn w:val="Normal"/>
    <w:qFormat/>
    <w:pPr>
      <w:pBdr>
        <w:top w:val="single" w:sz="4" w:space="0" w:color="auto"/>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0">
    <w:name w:val="xl120"/>
    <w:basedOn w:val="Normal"/>
    <w:qFormat/>
    <w:pPr>
      <w:pBdr>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1">
    <w:name w:val="xl121"/>
    <w:basedOn w:val="Normal"/>
    <w:qFormat/>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2">
    <w:name w:val="xl122"/>
    <w:basedOn w:val="Normal"/>
    <w:qFormat/>
    <w:pPr>
      <w:pBdr>
        <w:top w:val="single" w:sz="4" w:space="0" w:color="auto"/>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3">
    <w:name w:val="xl123"/>
    <w:basedOn w:val="Normal"/>
    <w:qFormat/>
    <w:pPr>
      <w:pBdr>
        <w:left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4">
    <w:name w:val="xl124"/>
    <w:basedOn w:val="Normal"/>
    <w:qFormat/>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仿宋_GB2312" w:eastAsia="仿宋_GB2312" w:hAnsi="宋体"/>
      <w:sz w:val="21"/>
      <w:szCs w:val="21"/>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仿宋_GB2312" w:eastAsia="仿宋_GB2312" w:hAnsi="宋体"/>
      <w:sz w:val="21"/>
      <w:szCs w:val="21"/>
    </w:rPr>
  </w:style>
  <w:style w:type="table" w:customStyle="1" w:styleId="1100">
    <w:name w:val="网格型110"/>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both"/>
        <w:outlineLvl w:val="9"/>
      </w:pPr>
      <w:rPr>
        <w:rFonts w:ascii="黑体" w:eastAsia="黑体" w:hAnsi="黑体"/>
        <w:sz w:val="21"/>
      </w:rPr>
      <w:tblPr>
        <w:jc w:val="center"/>
      </w:tblPr>
      <w:trPr>
        <w:jc w:val="center"/>
      </w:trPr>
    </w:tblStylePr>
  </w:style>
  <w:style w:type="character" w:customStyle="1" w:styleId="Char16">
    <w:name w:val="正文文本 Char"/>
    <w:basedOn w:val="DefaultParagraphFont"/>
    <w:link w:val="BodyText"/>
    <w:uiPriority w:val="99"/>
    <w:qFormat/>
    <w:rPr>
      <w:rFonts w:eastAsia="仿宋_GB2312"/>
      <w:kern w:val="2"/>
      <w:sz w:val="24"/>
      <w:szCs w:val="22"/>
    </w:rPr>
  </w:style>
  <w:style w:type="table" w:customStyle="1" w:styleId="1110">
    <w:name w:val="网格型111"/>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
    <w:name w:val="网格型112"/>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adjustRightInd w:val="0"/>
        <w:snapToGrid w:val="0"/>
        <w:spacing w:before="0" w:beforeLines="0" w:beforeAutospacing="0" w:after="0" w:afterLines="0" w:afterAutospacing="0" w:line="240" w:lineRule="auto"/>
        <w:ind w:left="0" w:right="0" w:firstLine="0" w:leftChars="0" w:rightChars="0" w:firstLineChars="0"/>
        <w:contextualSpacing w:val="0"/>
        <w:jc w:val="center"/>
        <w:outlineLvl w:val="9"/>
      </w:pPr>
      <w:rPr>
        <w:rFonts w:ascii="黑体" w:eastAsia="黑体" w:hAnsi="黑体"/>
        <w:sz w:val="21"/>
      </w:rPr>
      <w:tblPr>
        <w:jc w:val="center"/>
      </w:tblPr>
      <w:trPr>
        <w:jc w:val="center"/>
      </w:trPr>
    </w:tblStylePr>
  </w:style>
  <w:style w:type="table" w:customStyle="1" w:styleId="100">
    <w:name w:val="网格型1_0"/>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 w:type="table" w:customStyle="1" w:styleId="115">
    <w:name w:val="网格型1_1"/>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 w:type="table" w:customStyle="1" w:styleId="122">
    <w:name w:val="网格型1_2"/>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 w:type="table" w:customStyle="1" w:styleId="131">
    <w:name w:val="网格型1_3"/>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 w:type="table" w:customStyle="1" w:styleId="141">
    <w:name w:val="网格型1_4"/>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 w:type="table" w:customStyle="1" w:styleId="151">
    <w:name w:val="网格型1_5"/>
    <w:basedOn w:val="TableNormal"/>
    <w:uiPriority w:val="39"/>
    <w:qFormat/>
    <w:pPr>
      <w:widowControl w:val="0"/>
      <w:jc w:val="both"/>
    </w:pPr>
    <w:rPr>
      <w:rFonts w:eastAsia="仿宋_GB231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0" w:beforeLines="0" w:beforeAutospacing="0" w:after="0" w:afterLines="0" w:afterAutospacing="0" w:line="240" w:lineRule="auto"/>
        <w:ind w:left="0" w:right="0" w:firstLine="0" w:leftChars="0" w:rightChars="0" w:firstLineChars="0"/>
        <w:jc w:val="center"/>
        <w:outlineLvl w:val="9"/>
      </w:pPr>
      <w:rPr>
        <w:rFonts w:ascii="黑体" w:eastAsia="黑体" w:hAnsi="黑体"/>
        <w:sz w:val="21"/>
      </w:rPr>
      <w:tblPr>
        <w:jc w:val="center"/>
      </w:tblPr>
      <w:trPr>
        <w:jc w:val="center"/>
      </w:t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hyperlink" Target="https://d.book118.com/406103003051010101" TargetMode="External" /><Relationship Id="rId15" Type="http://schemas.openxmlformats.org/officeDocument/2006/relationships/footer" Target="footer10.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6E8C5-8E86-4B2C-82A6-B70E0E58A718}">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14</Pages>
  <Words>58647</Words>
  <Characters>64441</Characters>
  <Application>Microsoft Office Word</Application>
  <DocSecurity>0</DocSecurity>
  <Lines>479</Lines>
  <Paragraphs>134</Paragraphs>
  <ScaleCrop>false</ScaleCrop>
  <Company/>
  <LinksUpToDate>false</LinksUpToDate>
  <CharactersWithSpaces>65375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 Ting</dc:creator>
  <cp:lastModifiedBy>Lamb</cp:lastModifiedBy>
  <cp:revision>13</cp:revision>
  <cp:lastPrinted>2023-08-30T00:11:00Z</cp:lastPrinted>
  <dcterms:created xsi:type="dcterms:W3CDTF">2023-09-01T07:55:00Z</dcterms:created>
  <dcterms:modified xsi:type="dcterms:W3CDTF">2024-03-12T08:29:40Z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A9775460E7044FF6962D0785580FC3E1_13</vt:lpwstr>
  </property>
  <property fmtid="{D5CDD505-2E9C-101B-9397-08002B2CF9AE}" pid="3" name="KSOProductBuildVer">
    <vt:lpwstr>2052-11.1.0.14036</vt:lpwstr>
  </property>
</Properties>
</file>