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重型车床项目规划设计纲要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986" w:history="1">
        <w:r>
          <w:rPr>
            <w:rFonts w:ascii="仿宋" w:eastAsia="仿宋" w:hAnsi="仿宋" w:cs="仿宋" w:hint="eastAsia"/>
            <w:lang w:eastAsia="zh-CN"/>
          </w:rPr>
          <w:t>概论</w:t>
        </w:r>
        <w:r>
          <w:tab/>
        </w:r>
        <w:r>
          <w:fldChar w:fldCharType="begin"/>
        </w:r>
        <w:r>
          <w:instrText xml:space="preserve"> PAGEREF _Toc10986 \h </w:instrText>
        </w:r>
        <w:r>
          <w:fldChar w:fldCharType="separate"/>
        </w:r>
        <w:r>
          <w:t>3</w:t>
        </w:r>
        <w:r>
          <w:fldChar w:fldCharType="end"/>
        </w:r>
      </w:hyperlink>
    </w:p>
    <w:p>
      <w:pPr>
        <w:pStyle w:val="TOC1"/>
        <w:tabs>
          <w:tab w:val="right" w:leader="dot" w:pos="8306"/>
        </w:tabs>
      </w:pPr>
      <w:hyperlink w:anchor="_Toc10953" w:history="1">
        <w:r>
          <w:rPr>
            <w:rFonts w:ascii="仿宋" w:eastAsia="仿宋" w:hAnsi="仿宋" w:cs="仿宋" w:hint="eastAsia"/>
            <w:lang w:eastAsia="zh-CN"/>
          </w:rPr>
          <w:t>一、重型车床项目选址可行性分析</w:t>
        </w:r>
        <w:r>
          <w:tab/>
        </w:r>
        <w:r>
          <w:fldChar w:fldCharType="begin"/>
        </w:r>
        <w:r>
          <w:instrText xml:space="preserve"> PAGEREF _Toc10953 \h </w:instrText>
        </w:r>
        <w:r>
          <w:fldChar w:fldCharType="separate"/>
        </w:r>
        <w:r>
          <w:t>3</w:t>
        </w:r>
        <w:r>
          <w:fldChar w:fldCharType="end"/>
        </w:r>
      </w:hyperlink>
    </w:p>
    <w:p>
      <w:pPr>
        <w:pStyle w:val="TOC2"/>
        <w:tabs>
          <w:tab w:val="right" w:leader="dot" w:pos="8306"/>
        </w:tabs>
      </w:pPr>
      <w:hyperlink w:anchor="_Toc9897" w:history="1">
        <w:r>
          <w:rPr>
            <w:rFonts w:ascii="仿宋" w:eastAsia="仿宋" w:hAnsi="仿宋" w:cs="仿宋" w:hint="eastAsia"/>
            <w:lang w:eastAsia="zh-CN"/>
          </w:rPr>
          <w:t>(一)、重型车床项目选址</w:t>
        </w:r>
        <w:r>
          <w:tab/>
        </w:r>
        <w:r>
          <w:fldChar w:fldCharType="begin"/>
        </w:r>
        <w:r>
          <w:instrText xml:space="preserve"> PAGEREF _Toc9897 \h </w:instrText>
        </w:r>
        <w:r>
          <w:fldChar w:fldCharType="separate"/>
        </w:r>
        <w:r>
          <w:t>3</w:t>
        </w:r>
        <w:r>
          <w:fldChar w:fldCharType="end"/>
        </w:r>
      </w:hyperlink>
    </w:p>
    <w:p>
      <w:pPr>
        <w:pStyle w:val="TOC2"/>
        <w:tabs>
          <w:tab w:val="right" w:leader="dot" w:pos="8306"/>
        </w:tabs>
      </w:pPr>
      <w:hyperlink w:anchor="_Toc16509" w:history="1">
        <w:r>
          <w:rPr>
            <w:rFonts w:ascii="仿宋" w:eastAsia="仿宋" w:hAnsi="仿宋" w:cs="仿宋" w:hint="eastAsia"/>
            <w:lang w:eastAsia="zh-CN"/>
          </w:rPr>
          <w:t>(二)、用地控制指标</w:t>
        </w:r>
        <w:r>
          <w:tab/>
        </w:r>
        <w:r>
          <w:fldChar w:fldCharType="begin"/>
        </w:r>
        <w:r>
          <w:instrText xml:space="preserve"> PAGEREF _Toc16509 \h </w:instrText>
        </w:r>
        <w:r>
          <w:fldChar w:fldCharType="separate"/>
        </w:r>
        <w:r>
          <w:t>3</w:t>
        </w:r>
        <w:r>
          <w:fldChar w:fldCharType="end"/>
        </w:r>
      </w:hyperlink>
    </w:p>
    <w:p>
      <w:pPr>
        <w:pStyle w:val="TOC2"/>
        <w:tabs>
          <w:tab w:val="right" w:leader="dot" w:pos="8306"/>
        </w:tabs>
      </w:pPr>
      <w:hyperlink w:anchor="_Toc2777" w:history="1">
        <w:r>
          <w:rPr>
            <w:rFonts w:ascii="仿宋" w:eastAsia="仿宋" w:hAnsi="仿宋" w:cs="仿宋" w:hint="eastAsia"/>
            <w:lang w:eastAsia="zh-CN"/>
          </w:rPr>
          <w:t>(三)、节约用地措施</w:t>
        </w:r>
        <w:r>
          <w:tab/>
        </w:r>
        <w:r>
          <w:fldChar w:fldCharType="begin"/>
        </w:r>
        <w:r>
          <w:instrText xml:space="preserve"> PAGEREF _Toc2777 \h </w:instrText>
        </w:r>
        <w:r>
          <w:fldChar w:fldCharType="separate"/>
        </w:r>
        <w:r>
          <w:t>5</w:t>
        </w:r>
        <w:r>
          <w:fldChar w:fldCharType="end"/>
        </w:r>
      </w:hyperlink>
    </w:p>
    <w:p>
      <w:pPr>
        <w:pStyle w:val="TOC2"/>
        <w:tabs>
          <w:tab w:val="right" w:leader="dot" w:pos="8306"/>
        </w:tabs>
      </w:pPr>
      <w:hyperlink w:anchor="_Toc25515" w:history="1">
        <w:r>
          <w:rPr>
            <w:rFonts w:ascii="仿宋" w:eastAsia="仿宋" w:hAnsi="仿宋" w:cs="仿宋" w:hint="eastAsia"/>
            <w:lang w:eastAsia="zh-CN"/>
          </w:rPr>
          <w:t>(四)、总图布置方案</w:t>
        </w:r>
        <w:r>
          <w:tab/>
        </w:r>
        <w:r>
          <w:fldChar w:fldCharType="begin"/>
        </w:r>
        <w:r>
          <w:instrText xml:space="preserve"> PAGEREF _Toc25515 \h </w:instrText>
        </w:r>
        <w:r>
          <w:fldChar w:fldCharType="separate"/>
        </w:r>
        <w:r>
          <w:t>6</w:t>
        </w:r>
        <w:r>
          <w:fldChar w:fldCharType="end"/>
        </w:r>
      </w:hyperlink>
    </w:p>
    <w:p>
      <w:pPr>
        <w:pStyle w:val="TOC2"/>
        <w:tabs>
          <w:tab w:val="right" w:leader="dot" w:pos="8306"/>
        </w:tabs>
      </w:pPr>
      <w:hyperlink w:anchor="_Toc29494" w:history="1">
        <w:r>
          <w:rPr>
            <w:rFonts w:ascii="仿宋" w:eastAsia="仿宋" w:hAnsi="仿宋" w:cs="仿宋" w:hint="eastAsia"/>
            <w:lang w:eastAsia="zh-CN"/>
          </w:rPr>
          <w:t>(五)、选址综合评价</w:t>
        </w:r>
        <w:r>
          <w:tab/>
        </w:r>
        <w:r>
          <w:fldChar w:fldCharType="begin"/>
        </w:r>
        <w:r>
          <w:instrText xml:space="preserve"> PAGEREF _Toc29494 \h </w:instrText>
        </w:r>
        <w:r>
          <w:fldChar w:fldCharType="separate"/>
        </w:r>
        <w:r>
          <w:t>7</w:t>
        </w:r>
        <w:r>
          <w:fldChar w:fldCharType="end"/>
        </w:r>
      </w:hyperlink>
    </w:p>
    <w:p>
      <w:pPr>
        <w:pStyle w:val="TOC1"/>
        <w:tabs>
          <w:tab w:val="right" w:leader="dot" w:pos="8306"/>
        </w:tabs>
      </w:pPr>
      <w:hyperlink w:anchor="_Toc29055" w:history="1">
        <w:r>
          <w:rPr>
            <w:rFonts w:ascii="仿宋" w:eastAsia="仿宋" w:hAnsi="仿宋" w:cs="仿宋" w:hint="eastAsia"/>
            <w:lang w:eastAsia="zh-CN"/>
          </w:rPr>
          <w:t>二、产品规划分析</w:t>
        </w:r>
        <w:r>
          <w:tab/>
        </w:r>
        <w:r>
          <w:fldChar w:fldCharType="begin"/>
        </w:r>
        <w:r>
          <w:instrText xml:space="preserve"> PAGEREF _Toc29055 \h </w:instrText>
        </w:r>
        <w:r>
          <w:fldChar w:fldCharType="separate"/>
        </w:r>
        <w:r>
          <w:t>8</w:t>
        </w:r>
        <w:r>
          <w:fldChar w:fldCharType="end"/>
        </w:r>
      </w:hyperlink>
    </w:p>
    <w:p>
      <w:pPr>
        <w:pStyle w:val="TOC2"/>
        <w:tabs>
          <w:tab w:val="right" w:leader="dot" w:pos="8306"/>
        </w:tabs>
      </w:pPr>
      <w:hyperlink w:anchor="_Toc16151" w:history="1">
        <w:r>
          <w:rPr>
            <w:rFonts w:ascii="仿宋" w:eastAsia="仿宋" w:hAnsi="仿宋" w:cs="仿宋" w:hint="eastAsia"/>
            <w:lang w:eastAsia="zh-CN"/>
          </w:rPr>
          <w:t>(一)、产品规划</w:t>
        </w:r>
        <w:r>
          <w:tab/>
        </w:r>
        <w:r>
          <w:fldChar w:fldCharType="begin"/>
        </w:r>
        <w:r>
          <w:instrText xml:space="preserve"> PAGEREF _Toc16151 \h </w:instrText>
        </w:r>
        <w:r>
          <w:fldChar w:fldCharType="separate"/>
        </w:r>
        <w:r>
          <w:t>8</w:t>
        </w:r>
        <w:r>
          <w:fldChar w:fldCharType="end"/>
        </w:r>
      </w:hyperlink>
    </w:p>
    <w:p>
      <w:pPr>
        <w:pStyle w:val="TOC2"/>
        <w:tabs>
          <w:tab w:val="right" w:leader="dot" w:pos="8306"/>
        </w:tabs>
      </w:pPr>
      <w:hyperlink w:anchor="_Toc20327" w:history="1">
        <w:r>
          <w:rPr>
            <w:rFonts w:ascii="仿宋" w:eastAsia="仿宋" w:hAnsi="仿宋" w:cs="仿宋" w:hint="eastAsia"/>
            <w:lang w:eastAsia="zh-CN"/>
          </w:rPr>
          <w:t>(二)、建设规模</w:t>
        </w:r>
        <w:r>
          <w:tab/>
        </w:r>
        <w:r>
          <w:fldChar w:fldCharType="begin"/>
        </w:r>
        <w:r>
          <w:instrText xml:space="preserve"> PAGEREF _Toc20327 \h </w:instrText>
        </w:r>
        <w:r>
          <w:fldChar w:fldCharType="separate"/>
        </w:r>
        <w:r>
          <w:t>9</w:t>
        </w:r>
        <w:r>
          <w:fldChar w:fldCharType="end"/>
        </w:r>
      </w:hyperlink>
    </w:p>
    <w:p>
      <w:pPr>
        <w:pStyle w:val="TOC1"/>
        <w:tabs>
          <w:tab w:val="right" w:leader="dot" w:pos="8306"/>
        </w:tabs>
      </w:pPr>
      <w:hyperlink w:anchor="_Toc31704" w:history="1">
        <w:r>
          <w:rPr>
            <w:rFonts w:ascii="仿宋" w:eastAsia="仿宋" w:hAnsi="仿宋" w:cs="仿宋" w:hint="eastAsia"/>
            <w:lang w:eastAsia="zh-CN"/>
          </w:rPr>
          <w:t>三、重型车床项目危机管理</w:t>
        </w:r>
        <w:r>
          <w:tab/>
        </w:r>
        <w:r>
          <w:fldChar w:fldCharType="begin"/>
        </w:r>
        <w:r>
          <w:instrText xml:space="preserve"> PAGEREF _Toc31704 \h </w:instrText>
        </w:r>
        <w:r>
          <w:fldChar w:fldCharType="separate"/>
        </w:r>
        <w:r>
          <w:t>10</w:t>
        </w:r>
        <w:r>
          <w:fldChar w:fldCharType="end"/>
        </w:r>
      </w:hyperlink>
    </w:p>
    <w:p>
      <w:pPr>
        <w:pStyle w:val="TOC2"/>
        <w:tabs>
          <w:tab w:val="right" w:leader="dot" w:pos="8306"/>
        </w:tabs>
      </w:pPr>
      <w:hyperlink w:anchor="_Toc17492" w:history="1">
        <w:r>
          <w:rPr>
            <w:rFonts w:ascii="仿宋" w:eastAsia="仿宋" w:hAnsi="仿宋" w:cs="仿宋" w:hint="eastAsia"/>
            <w:lang w:eastAsia="zh-CN"/>
          </w:rPr>
          <w:t>(一)、危机预警与识别</w:t>
        </w:r>
        <w:r>
          <w:tab/>
        </w:r>
        <w:r>
          <w:fldChar w:fldCharType="begin"/>
        </w:r>
        <w:r>
          <w:instrText xml:space="preserve"> PAGEREF _Toc17492 \h </w:instrText>
        </w:r>
        <w:r>
          <w:fldChar w:fldCharType="separate"/>
        </w:r>
        <w:r>
          <w:t>10</w:t>
        </w:r>
        <w:r>
          <w:fldChar w:fldCharType="end"/>
        </w:r>
      </w:hyperlink>
    </w:p>
    <w:p>
      <w:pPr>
        <w:pStyle w:val="TOC2"/>
        <w:tabs>
          <w:tab w:val="right" w:leader="dot" w:pos="8306"/>
        </w:tabs>
      </w:pPr>
      <w:hyperlink w:anchor="_Toc4007" w:history="1">
        <w:r>
          <w:rPr>
            <w:rFonts w:ascii="仿宋" w:eastAsia="仿宋" w:hAnsi="仿宋" w:cs="仿宋" w:hint="eastAsia"/>
            <w:lang w:eastAsia="zh-CN"/>
          </w:rPr>
          <w:t>(二)、危机应对与恢复</w:t>
        </w:r>
        <w:r>
          <w:tab/>
        </w:r>
        <w:r>
          <w:fldChar w:fldCharType="begin"/>
        </w:r>
        <w:r>
          <w:instrText xml:space="preserve"> PAGEREF _Toc4007 \h </w:instrText>
        </w:r>
        <w:r>
          <w:fldChar w:fldCharType="separate"/>
        </w:r>
        <w:r>
          <w:t>11</w:t>
        </w:r>
        <w:r>
          <w:fldChar w:fldCharType="end"/>
        </w:r>
      </w:hyperlink>
    </w:p>
    <w:p>
      <w:pPr>
        <w:pStyle w:val="TOC1"/>
        <w:tabs>
          <w:tab w:val="right" w:leader="dot" w:pos="8306"/>
        </w:tabs>
      </w:pPr>
      <w:hyperlink w:anchor="_Toc21706" w:history="1">
        <w:r>
          <w:rPr>
            <w:rFonts w:ascii="仿宋" w:eastAsia="仿宋" w:hAnsi="仿宋" w:cs="仿宋" w:hint="eastAsia"/>
            <w:lang w:eastAsia="zh-CN"/>
          </w:rPr>
          <w:t>四、重型车床项目土建工程</w:t>
        </w:r>
        <w:r>
          <w:tab/>
        </w:r>
        <w:r>
          <w:fldChar w:fldCharType="begin"/>
        </w:r>
        <w:r>
          <w:instrText xml:space="preserve"> PAGEREF _Toc21706 \h </w:instrText>
        </w:r>
        <w:r>
          <w:fldChar w:fldCharType="separate"/>
        </w:r>
        <w:r>
          <w:t>12</w:t>
        </w:r>
        <w:r>
          <w:fldChar w:fldCharType="end"/>
        </w:r>
      </w:hyperlink>
    </w:p>
    <w:p>
      <w:pPr>
        <w:pStyle w:val="TOC2"/>
        <w:tabs>
          <w:tab w:val="right" w:leader="dot" w:pos="8306"/>
        </w:tabs>
      </w:pPr>
      <w:hyperlink w:anchor="_Toc4027" w:history="1">
        <w:r>
          <w:rPr>
            <w:rFonts w:ascii="仿宋" w:eastAsia="仿宋" w:hAnsi="仿宋" w:cs="仿宋" w:hint="eastAsia"/>
            <w:lang w:eastAsia="zh-CN"/>
          </w:rPr>
          <w:t>(一)、建筑工程设计原则</w:t>
        </w:r>
        <w:r>
          <w:tab/>
        </w:r>
        <w:r>
          <w:fldChar w:fldCharType="begin"/>
        </w:r>
        <w:r>
          <w:instrText xml:space="preserve"> PAGEREF _Toc4027 \h </w:instrText>
        </w:r>
        <w:r>
          <w:fldChar w:fldCharType="separate"/>
        </w:r>
        <w:r>
          <w:t>12</w:t>
        </w:r>
        <w:r>
          <w:fldChar w:fldCharType="end"/>
        </w:r>
      </w:hyperlink>
    </w:p>
    <w:p>
      <w:pPr>
        <w:pStyle w:val="TOC2"/>
        <w:tabs>
          <w:tab w:val="right" w:leader="dot" w:pos="8306"/>
        </w:tabs>
      </w:pPr>
      <w:hyperlink w:anchor="_Toc198" w:history="1">
        <w:r>
          <w:rPr>
            <w:rFonts w:ascii="仿宋" w:eastAsia="仿宋" w:hAnsi="仿宋" w:cs="仿宋" w:hint="eastAsia"/>
            <w:lang w:eastAsia="zh-CN"/>
          </w:rPr>
          <w:t>(二)、土建工程设计年限及安全等级</w:t>
        </w:r>
        <w:r>
          <w:tab/>
        </w:r>
        <w:r>
          <w:fldChar w:fldCharType="begin"/>
        </w:r>
        <w:r>
          <w:instrText xml:space="preserve"> PAGEREF _Toc198 \h </w:instrText>
        </w:r>
        <w:r>
          <w:fldChar w:fldCharType="separate"/>
        </w:r>
        <w:r>
          <w:t>14</w:t>
        </w:r>
        <w:r>
          <w:fldChar w:fldCharType="end"/>
        </w:r>
      </w:hyperlink>
    </w:p>
    <w:p>
      <w:pPr>
        <w:pStyle w:val="TOC2"/>
        <w:tabs>
          <w:tab w:val="right" w:leader="dot" w:pos="8306"/>
        </w:tabs>
      </w:pPr>
      <w:hyperlink w:anchor="_Toc17725" w:history="1">
        <w:r>
          <w:rPr>
            <w:rFonts w:ascii="仿宋" w:eastAsia="仿宋" w:hAnsi="仿宋" w:cs="仿宋" w:hint="eastAsia"/>
            <w:lang w:eastAsia="zh-CN"/>
          </w:rPr>
          <w:t>(三)、建筑工程设计总体要求</w:t>
        </w:r>
        <w:r>
          <w:tab/>
        </w:r>
        <w:r>
          <w:fldChar w:fldCharType="begin"/>
        </w:r>
        <w:r>
          <w:instrText xml:space="preserve"> PAGEREF _Toc17725 \h </w:instrText>
        </w:r>
        <w:r>
          <w:fldChar w:fldCharType="separate"/>
        </w:r>
        <w:r>
          <w:t>15</w:t>
        </w:r>
        <w:r>
          <w:fldChar w:fldCharType="end"/>
        </w:r>
      </w:hyperlink>
    </w:p>
    <w:p>
      <w:pPr>
        <w:pStyle w:val="TOC2"/>
        <w:tabs>
          <w:tab w:val="right" w:leader="dot" w:pos="8306"/>
        </w:tabs>
      </w:pPr>
      <w:hyperlink w:anchor="_Toc31107" w:history="1">
        <w:r>
          <w:rPr>
            <w:rFonts w:ascii="仿宋" w:eastAsia="仿宋" w:hAnsi="仿宋" w:cs="仿宋" w:hint="eastAsia"/>
            <w:lang w:eastAsia="zh-CN"/>
          </w:rPr>
          <w:t>(四)、土建工程建设指标</w:t>
        </w:r>
        <w:r>
          <w:tab/>
        </w:r>
        <w:r>
          <w:fldChar w:fldCharType="begin"/>
        </w:r>
        <w:r>
          <w:instrText xml:space="preserve"> PAGEREF _Toc31107 \h </w:instrText>
        </w:r>
        <w:r>
          <w:fldChar w:fldCharType="separate"/>
        </w:r>
        <w:r>
          <w:t>15</w:t>
        </w:r>
        <w:r>
          <w:fldChar w:fldCharType="end"/>
        </w:r>
      </w:hyperlink>
    </w:p>
    <w:p>
      <w:pPr>
        <w:pStyle w:val="TOC1"/>
        <w:tabs>
          <w:tab w:val="right" w:leader="dot" w:pos="8306"/>
        </w:tabs>
      </w:pPr>
      <w:hyperlink w:anchor="_Toc15971" w:history="1">
        <w:r>
          <w:rPr>
            <w:rFonts w:ascii="仿宋" w:eastAsia="仿宋" w:hAnsi="仿宋" w:cs="仿宋" w:hint="eastAsia"/>
            <w:lang w:eastAsia="zh-CN"/>
          </w:rPr>
          <w:t>五、重型车床项目绩效评估</w:t>
        </w:r>
        <w:r>
          <w:tab/>
        </w:r>
        <w:r>
          <w:fldChar w:fldCharType="begin"/>
        </w:r>
        <w:r>
          <w:instrText xml:space="preserve"> PAGEREF _Toc15971 \h </w:instrText>
        </w:r>
        <w:r>
          <w:fldChar w:fldCharType="separate"/>
        </w:r>
        <w:r>
          <w:t>16</w:t>
        </w:r>
        <w:r>
          <w:fldChar w:fldCharType="end"/>
        </w:r>
      </w:hyperlink>
    </w:p>
    <w:p>
      <w:pPr>
        <w:pStyle w:val="TOC2"/>
        <w:tabs>
          <w:tab w:val="right" w:leader="dot" w:pos="8306"/>
        </w:tabs>
      </w:pPr>
      <w:hyperlink w:anchor="_Toc22171" w:history="1">
        <w:r>
          <w:rPr>
            <w:rFonts w:ascii="仿宋" w:eastAsia="仿宋" w:hAnsi="仿宋" w:cs="仿宋" w:hint="eastAsia"/>
            <w:lang w:eastAsia="zh-CN"/>
          </w:rPr>
          <w:t>(一)、绩效评估指标</w:t>
        </w:r>
        <w:r>
          <w:tab/>
        </w:r>
        <w:r>
          <w:fldChar w:fldCharType="begin"/>
        </w:r>
        <w:r>
          <w:instrText xml:space="preserve"> PAGEREF _Toc22171 \h </w:instrText>
        </w:r>
        <w:r>
          <w:fldChar w:fldCharType="separate"/>
        </w:r>
        <w:r>
          <w:t>16</w:t>
        </w:r>
        <w:r>
          <w:fldChar w:fldCharType="end"/>
        </w:r>
      </w:hyperlink>
    </w:p>
    <w:p>
      <w:pPr>
        <w:pStyle w:val="TOC2"/>
        <w:tabs>
          <w:tab w:val="right" w:leader="dot" w:pos="8306"/>
        </w:tabs>
      </w:pPr>
      <w:hyperlink w:anchor="_Toc30103" w:history="1">
        <w:r>
          <w:rPr>
            <w:rFonts w:ascii="仿宋" w:eastAsia="仿宋" w:hAnsi="仿宋" w:cs="仿宋" w:hint="eastAsia"/>
            <w:lang w:eastAsia="zh-CN"/>
          </w:rPr>
          <w:t>(二)、绩效评估方法</w:t>
        </w:r>
        <w:r>
          <w:tab/>
        </w:r>
        <w:r>
          <w:fldChar w:fldCharType="begin"/>
        </w:r>
        <w:r>
          <w:instrText xml:space="preserve"> PAGEREF _Toc30103 \h </w:instrText>
        </w:r>
        <w:r>
          <w:fldChar w:fldCharType="separate"/>
        </w:r>
        <w:r>
          <w:t>17</w:t>
        </w:r>
        <w:r>
          <w:fldChar w:fldCharType="end"/>
        </w:r>
      </w:hyperlink>
    </w:p>
    <w:p>
      <w:pPr>
        <w:pStyle w:val="TOC2"/>
        <w:tabs>
          <w:tab w:val="right" w:leader="dot" w:pos="8306"/>
        </w:tabs>
      </w:pPr>
      <w:hyperlink w:anchor="_Toc19751" w:history="1">
        <w:r>
          <w:rPr>
            <w:rFonts w:ascii="仿宋" w:eastAsia="仿宋" w:hAnsi="仿宋" w:cs="仿宋" w:hint="eastAsia"/>
            <w:lang w:eastAsia="zh-CN"/>
          </w:rPr>
          <w:t>(三)、绩效评估周期</w:t>
        </w:r>
        <w:r>
          <w:tab/>
        </w:r>
        <w:r>
          <w:fldChar w:fldCharType="begin"/>
        </w:r>
        <w:r>
          <w:instrText xml:space="preserve"> PAGEREF _Toc19751 \h </w:instrText>
        </w:r>
        <w:r>
          <w:fldChar w:fldCharType="separate"/>
        </w:r>
        <w:r>
          <w:t>18</w:t>
        </w:r>
        <w:r>
          <w:fldChar w:fldCharType="end"/>
        </w:r>
      </w:hyperlink>
    </w:p>
    <w:p>
      <w:pPr>
        <w:pStyle w:val="TOC1"/>
        <w:tabs>
          <w:tab w:val="right" w:leader="dot" w:pos="8306"/>
        </w:tabs>
      </w:pPr>
      <w:hyperlink w:anchor="_Toc9885" w:history="1">
        <w:r>
          <w:rPr>
            <w:rFonts w:ascii="仿宋" w:eastAsia="仿宋" w:hAnsi="仿宋" w:cs="仿宋" w:hint="eastAsia"/>
            <w:lang w:eastAsia="zh-CN"/>
          </w:rPr>
          <w:t>六、重型车床项目建设单位说明</w:t>
        </w:r>
        <w:r>
          <w:tab/>
        </w:r>
        <w:r>
          <w:fldChar w:fldCharType="begin"/>
        </w:r>
        <w:r>
          <w:instrText xml:space="preserve"> PAGEREF _Toc9885 \h </w:instrText>
        </w:r>
        <w:r>
          <w:fldChar w:fldCharType="separate"/>
        </w:r>
        <w:r>
          <w:t>19</w:t>
        </w:r>
        <w:r>
          <w:fldChar w:fldCharType="end"/>
        </w:r>
      </w:hyperlink>
    </w:p>
    <w:p>
      <w:pPr>
        <w:pStyle w:val="TOC2"/>
        <w:tabs>
          <w:tab w:val="right" w:leader="dot" w:pos="8306"/>
        </w:tabs>
      </w:pPr>
      <w:hyperlink w:anchor="_Toc16570" w:history="1">
        <w:r>
          <w:rPr>
            <w:rFonts w:ascii="仿宋" w:eastAsia="仿宋" w:hAnsi="仿宋" w:cs="仿宋" w:hint="eastAsia"/>
            <w:lang w:eastAsia="zh-CN"/>
          </w:rPr>
          <w:t>(一)、重型车床项目承办单位基本情况</w:t>
        </w:r>
        <w:r>
          <w:tab/>
        </w:r>
        <w:r>
          <w:fldChar w:fldCharType="begin"/>
        </w:r>
        <w:r>
          <w:instrText xml:space="preserve"> PAGEREF _Toc16570 \h </w:instrText>
        </w:r>
        <w:r>
          <w:fldChar w:fldCharType="separate"/>
        </w:r>
        <w:r>
          <w:t>19</w:t>
        </w:r>
        <w:r>
          <w:fldChar w:fldCharType="end"/>
        </w:r>
      </w:hyperlink>
    </w:p>
    <w:p>
      <w:pPr>
        <w:pStyle w:val="TOC2"/>
        <w:tabs>
          <w:tab w:val="right" w:leader="dot" w:pos="8306"/>
        </w:tabs>
      </w:pPr>
      <w:hyperlink w:anchor="_Toc27152" w:history="1">
        <w:r>
          <w:rPr>
            <w:rFonts w:ascii="仿宋" w:eastAsia="仿宋" w:hAnsi="仿宋" w:cs="仿宋" w:hint="eastAsia"/>
            <w:lang w:eastAsia="zh-CN"/>
          </w:rPr>
          <w:t>(二)、公司经济效益分析</w:t>
        </w:r>
        <w:r>
          <w:tab/>
        </w:r>
        <w:r>
          <w:fldChar w:fldCharType="begin"/>
        </w:r>
        <w:r>
          <w:instrText xml:space="preserve"> PAGEREF _Toc27152 \h </w:instrText>
        </w:r>
        <w:r>
          <w:fldChar w:fldCharType="separate"/>
        </w:r>
        <w:r>
          <w:t>19</w:t>
        </w:r>
        <w:r>
          <w:fldChar w:fldCharType="end"/>
        </w:r>
      </w:hyperlink>
    </w:p>
    <w:p>
      <w:pPr>
        <w:pStyle w:val="TOC1"/>
        <w:tabs>
          <w:tab w:val="right" w:leader="dot" w:pos="8306"/>
        </w:tabs>
      </w:pPr>
      <w:hyperlink w:anchor="_Toc1400" w:history="1">
        <w:r>
          <w:rPr>
            <w:rFonts w:ascii="仿宋" w:eastAsia="仿宋" w:hAnsi="仿宋" w:cs="仿宋" w:hint="eastAsia"/>
            <w:lang w:eastAsia="zh-CN"/>
          </w:rPr>
          <w:t>七、重型车床项目人力资源管理</w:t>
        </w:r>
        <w:r>
          <w:tab/>
        </w:r>
        <w:r>
          <w:fldChar w:fldCharType="begin"/>
        </w:r>
        <w:r>
          <w:instrText xml:space="preserve"> PAGEREF _Toc1400 \h </w:instrText>
        </w:r>
        <w:r>
          <w:fldChar w:fldCharType="separate"/>
        </w:r>
        <w:r>
          <w:t>20</w:t>
        </w:r>
        <w:r>
          <w:fldChar w:fldCharType="end"/>
        </w:r>
      </w:hyperlink>
    </w:p>
    <w:p>
      <w:pPr>
        <w:pStyle w:val="TOC2"/>
        <w:tabs>
          <w:tab w:val="right" w:leader="dot" w:pos="8306"/>
        </w:tabs>
      </w:pPr>
      <w:hyperlink w:anchor="_Toc12726" w:history="1">
        <w:r>
          <w:rPr>
            <w:rFonts w:ascii="仿宋" w:eastAsia="仿宋" w:hAnsi="仿宋" w:cs="仿宋" w:hint="eastAsia"/>
            <w:lang w:eastAsia="zh-CN"/>
          </w:rPr>
          <w:t>(一)、建立健全的预算管理制度</w:t>
        </w:r>
        <w:r>
          <w:tab/>
        </w:r>
        <w:r>
          <w:fldChar w:fldCharType="begin"/>
        </w:r>
        <w:r>
          <w:instrText xml:space="preserve"> PAGEREF _Toc12726 \h </w:instrText>
        </w:r>
        <w:r>
          <w:fldChar w:fldCharType="separate"/>
        </w:r>
        <w:r>
          <w:t>20</w:t>
        </w:r>
        <w:r>
          <w:fldChar w:fldCharType="end"/>
        </w:r>
      </w:hyperlink>
    </w:p>
    <w:p>
      <w:pPr>
        <w:pStyle w:val="TOC2"/>
        <w:tabs>
          <w:tab w:val="right" w:leader="dot" w:pos="8306"/>
        </w:tabs>
      </w:pPr>
      <w:hyperlink w:anchor="_Toc9104" w:history="1">
        <w:r>
          <w:rPr>
            <w:rFonts w:ascii="仿宋" w:eastAsia="仿宋" w:hAnsi="仿宋" w:cs="仿宋" w:hint="eastAsia"/>
            <w:lang w:eastAsia="zh-CN"/>
          </w:rPr>
          <w:t>(二)、加强资金流动监控</w:t>
        </w:r>
        <w:r>
          <w:tab/>
        </w:r>
        <w:r>
          <w:fldChar w:fldCharType="begin"/>
        </w:r>
        <w:r>
          <w:instrText xml:space="preserve"> PAGEREF _Toc9104 \h </w:instrText>
        </w:r>
        <w:r>
          <w:fldChar w:fldCharType="separate"/>
        </w:r>
        <w:r>
          <w:t>22</w:t>
        </w:r>
        <w:r>
          <w:fldChar w:fldCharType="end"/>
        </w:r>
      </w:hyperlink>
    </w:p>
    <w:p>
      <w:pPr>
        <w:pStyle w:val="TOC2"/>
        <w:tabs>
          <w:tab w:val="right" w:leader="dot" w:pos="8306"/>
        </w:tabs>
      </w:pPr>
      <w:hyperlink w:anchor="_Toc21619" w:history="1">
        <w:r>
          <w:rPr>
            <w:rFonts w:ascii="仿宋" w:eastAsia="仿宋" w:hAnsi="仿宋" w:cs="仿宋" w:hint="eastAsia"/>
            <w:lang w:eastAsia="zh-CN"/>
          </w:rPr>
          <w:t>(三)、制定完善的风险控制机制</w:t>
        </w:r>
        <w:r>
          <w:tab/>
        </w:r>
        <w:r>
          <w:fldChar w:fldCharType="begin"/>
        </w:r>
        <w:r>
          <w:instrText xml:space="preserve"> PAGEREF _Toc21619 \h </w:instrText>
        </w:r>
        <w:r>
          <w:fldChar w:fldCharType="separate"/>
        </w:r>
        <w:r>
          <w:t>23</w:t>
        </w:r>
        <w:r>
          <w:fldChar w:fldCharType="end"/>
        </w:r>
      </w:hyperlink>
    </w:p>
    <w:p>
      <w:pPr>
        <w:pStyle w:val="TOC2"/>
        <w:tabs>
          <w:tab w:val="right" w:leader="dot" w:pos="8306"/>
        </w:tabs>
      </w:pPr>
      <w:hyperlink w:anchor="_Toc12262" w:history="1">
        <w:r>
          <w:rPr>
            <w:rFonts w:ascii="仿宋" w:eastAsia="仿宋" w:hAnsi="仿宋" w:cs="仿宋" w:hint="eastAsia"/>
            <w:lang w:eastAsia="zh-CN"/>
          </w:rPr>
          <w:t>(四)、优化成本管理</w:t>
        </w:r>
        <w:r>
          <w:tab/>
        </w:r>
        <w:r>
          <w:fldChar w:fldCharType="begin"/>
        </w:r>
        <w:r>
          <w:instrText xml:space="preserve"> PAGEREF _Toc12262 \h </w:instrText>
        </w:r>
        <w:r>
          <w:fldChar w:fldCharType="separate"/>
        </w:r>
        <w:r>
          <w:t>24</w:t>
        </w:r>
        <w:r>
          <w:fldChar w:fldCharType="end"/>
        </w:r>
      </w:hyperlink>
    </w:p>
    <w:p>
      <w:pPr>
        <w:pStyle w:val="TOC1"/>
        <w:tabs>
          <w:tab w:val="right" w:leader="dot" w:pos="8306"/>
        </w:tabs>
      </w:pPr>
      <w:hyperlink w:anchor="_Toc3818" w:history="1">
        <w:r>
          <w:rPr>
            <w:rFonts w:ascii="仿宋" w:eastAsia="仿宋" w:hAnsi="仿宋" w:cs="仿宋" w:hint="eastAsia"/>
            <w:lang w:eastAsia="zh-CN"/>
          </w:rPr>
          <w:t>八、重型车床项目创新与研发</w:t>
        </w:r>
        <w:r>
          <w:tab/>
        </w:r>
        <w:r>
          <w:fldChar w:fldCharType="begin"/>
        </w:r>
        <w:r>
          <w:instrText xml:space="preserve"> PAGEREF _Toc3818 \h </w:instrText>
        </w:r>
        <w:r>
          <w:fldChar w:fldCharType="separate"/>
        </w:r>
        <w:r>
          <w:t>26</w:t>
        </w:r>
        <w:r>
          <w:fldChar w:fldCharType="end"/>
        </w:r>
      </w:hyperlink>
    </w:p>
    <w:p>
      <w:pPr>
        <w:pStyle w:val="TOC2"/>
        <w:tabs>
          <w:tab w:val="right" w:leader="dot" w:pos="8306"/>
        </w:tabs>
      </w:pPr>
      <w:hyperlink w:anchor="_Toc10930" w:history="1">
        <w:r>
          <w:rPr>
            <w:rFonts w:ascii="仿宋" w:eastAsia="仿宋" w:hAnsi="仿宋" w:cs="仿宋" w:hint="eastAsia"/>
            <w:lang w:eastAsia="zh-CN"/>
          </w:rPr>
          <w:t>(一)、创新策略与方向</w:t>
        </w:r>
        <w:r>
          <w:tab/>
        </w:r>
        <w:r>
          <w:fldChar w:fldCharType="begin"/>
        </w:r>
        <w:r>
          <w:instrText xml:space="preserve"> PAGEREF _Toc10930 \h </w:instrText>
        </w:r>
        <w:r>
          <w:fldChar w:fldCharType="separate"/>
        </w:r>
        <w:r>
          <w:t>26</w:t>
        </w:r>
        <w:r>
          <w:fldChar w:fldCharType="end"/>
        </w:r>
      </w:hyperlink>
    </w:p>
    <w:p>
      <w:pPr>
        <w:pStyle w:val="TOC2"/>
        <w:tabs>
          <w:tab w:val="right" w:leader="dot" w:pos="8306"/>
        </w:tabs>
      </w:pPr>
      <w:hyperlink w:anchor="_Toc17933" w:history="1">
        <w:r>
          <w:rPr>
            <w:rFonts w:ascii="仿宋" w:eastAsia="仿宋" w:hAnsi="仿宋" w:cs="仿宋" w:hint="eastAsia"/>
            <w:lang w:eastAsia="zh-CN"/>
          </w:rPr>
          <w:t>(二)、研发规划与投入</w:t>
        </w:r>
        <w:r>
          <w:tab/>
        </w:r>
        <w:r>
          <w:fldChar w:fldCharType="begin"/>
        </w:r>
        <w:r>
          <w:instrText xml:space="preserve"> PAGEREF _Toc17933 \h </w:instrText>
        </w:r>
        <w:r>
          <w:fldChar w:fldCharType="separate"/>
        </w:r>
        <w:r>
          <w:t>27</w:t>
        </w:r>
        <w:r>
          <w:fldChar w:fldCharType="end"/>
        </w:r>
      </w:hyperlink>
    </w:p>
    <w:p>
      <w:pPr>
        <w:pStyle w:val="TOC1"/>
        <w:tabs>
          <w:tab w:val="right" w:leader="dot" w:pos="8306"/>
        </w:tabs>
      </w:pPr>
      <w:hyperlink w:anchor="_Toc7254" w:history="1">
        <w:r>
          <w:rPr>
            <w:rFonts w:ascii="仿宋" w:eastAsia="仿宋" w:hAnsi="仿宋" w:cs="仿宋" w:hint="eastAsia"/>
            <w:lang w:eastAsia="zh-CN"/>
          </w:rPr>
          <w:t>九、重型车床项目社会影响</w:t>
        </w:r>
        <w:r>
          <w:tab/>
        </w:r>
        <w:r>
          <w:fldChar w:fldCharType="begin"/>
        </w:r>
        <w:r>
          <w:instrText xml:space="preserve"> PAGEREF _Toc7254 \h </w:instrText>
        </w:r>
        <w:r>
          <w:fldChar w:fldCharType="separate"/>
        </w:r>
        <w:r>
          <w:t>29</w:t>
        </w:r>
        <w:r>
          <w:fldChar w:fldCharType="end"/>
        </w:r>
      </w:hyperlink>
    </w:p>
    <w:p>
      <w:pPr>
        <w:pStyle w:val="TOC2"/>
        <w:tabs>
          <w:tab w:val="right" w:leader="dot" w:pos="8306"/>
        </w:tabs>
      </w:pPr>
      <w:hyperlink w:anchor="_Toc799" w:history="1">
        <w:r>
          <w:rPr>
            <w:rFonts w:ascii="仿宋" w:eastAsia="仿宋" w:hAnsi="仿宋" w:cs="仿宋" w:hint="eastAsia"/>
            <w:lang w:eastAsia="zh-CN"/>
          </w:rPr>
          <w:t>(一)、社会责任与义务</w:t>
        </w:r>
        <w:r>
          <w:tab/>
        </w:r>
        <w:r>
          <w:fldChar w:fldCharType="begin"/>
        </w:r>
        <w:r>
          <w:instrText xml:space="preserve"> PAGEREF _Toc799 \h </w:instrText>
        </w:r>
        <w:r>
          <w:fldChar w:fldCharType="separate"/>
        </w:r>
        <w:r>
          <w:t>29</w:t>
        </w:r>
        <w:r>
          <w:fldChar w:fldCharType="end"/>
        </w:r>
      </w:hyperlink>
    </w:p>
    <w:p>
      <w:pPr>
        <w:pStyle w:val="TOC2"/>
        <w:tabs>
          <w:tab w:val="right" w:leader="dot" w:pos="8306"/>
        </w:tabs>
      </w:pPr>
      <w:hyperlink w:anchor="_Toc10692" w:history="1">
        <w:r>
          <w:rPr>
            <w:rFonts w:ascii="仿宋" w:eastAsia="仿宋" w:hAnsi="仿宋" w:cs="仿宋" w:hint="eastAsia"/>
            <w:lang w:eastAsia="zh-CN"/>
          </w:rPr>
          <w:t>(二)、社会参与与沟通</w:t>
        </w:r>
        <w:r>
          <w:tab/>
        </w:r>
        <w:r>
          <w:fldChar w:fldCharType="begin"/>
        </w:r>
        <w:r>
          <w:instrText xml:space="preserve"> PAGEREF _Toc10692 \h </w:instrText>
        </w:r>
        <w:r>
          <w:fldChar w:fldCharType="separate"/>
        </w:r>
        <w:r>
          <w:t>30</w:t>
        </w:r>
        <w:r>
          <w:fldChar w:fldCharType="end"/>
        </w:r>
      </w:hyperlink>
    </w:p>
    <w:p>
      <w:pPr>
        <w:pStyle w:val="TOC1"/>
        <w:tabs>
          <w:tab w:val="right" w:leader="dot" w:pos="8306"/>
        </w:tabs>
      </w:pPr>
      <w:hyperlink w:anchor="_Toc7430" w:history="1">
        <w:r>
          <w:rPr>
            <w:rFonts w:ascii="仿宋" w:eastAsia="仿宋" w:hAnsi="仿宋" w:cs="仿宋" w:hint="eastAsia"/>
            <w:lang w:eastAsia="zh-CN"/>
          </w:rPr>
          <w:t>十、重型车床项目计划安排</w:t>
        </w:r>
        <w:r>
          <w:tab/>
        </w:r>
        <w:r>
          <w:fldChar w:fldCharType="begin"/>
        </w:r>
        <w:r>
          <w:instrText xml:space="preserve"> PAGEREF _Toc7430 \h </w:instrText>
        </w:r>
        <w:r>
          <w:fldChar w:fldCharType="separate"/>
        </w:r>
        <w:r>
          <w:t>31</w:t>
        </w:r>
        <w:r>
          <w:fldChar w:fldCharType="end"/>
        </w:r>
      </w:hyperlink>
    </w:p>
    <w:p>
      <w:pPr>
        <w:pStyle w:val="TOC2"/>
        <w:tabs>
          <w:tab w:val="right" w:leader="dot" w:pos="8306"/>
        </w:tabs>
      </w:pPr>
      <w:hyperlink w:anchor="_Toc25891" w:history="1">
        <w:r>
          <w:rPr>
            <w:rFonts w:ascii="仿宋" w:eastAsia="仿宋" w:hAnsi="仿宋" w:cs="仿宋" w:hint="eastAsia"/>
            <w:lang w:eastAsia="zh-CN"/>
          </w:rPr>
          <w:t>(一)、建设周期</w:t>
        </w:r>
        <w:r>
          <w:tab/>
        </w:r>
        <w:r>
          <w:fldChar w:fldCharType="begin"/>
        </w:r>
        <w:r>
          <w:instrText xml:space="preserve"> PAGEREF _Toc25891 \h </w:instrText>
        </w:r>
        <w:r>
          <w:fldChar w:fldCharType="separate"/>
        </w:r>
        <w:r>
          <w:t>31</w:t>
        </w:r>
        <w:r>
          <w:fldChar w:fldCharType="end"/>
        </w:r>
      </w:hyperlink>
    </w:p>
    <w:p>
      <w:pPr>
        <w:pStyle w:val="TOC2"/>
        <w:tabs>
          <w:tab w:val="right" w:leader="dot" w:pos="8306"/>
        </w:tabs>
      </w:pPr>
      <w:hyperlink w:anchor="_Toc24788" w:history="1">
        <w:r>
          <w:rPr>
            <w:rFonts w:ascii="仿宋" w:eastAsia="仿宋" w:hAnsi="仿宋" w:cs="仿宋" w:hint="eastAsia"/>
            <w:lang w:eastAsia="zh-CN"/>
          </w:rPr>
          <w:t>(二)、建设进度</w:t>
        </w:r>
        <w:r>
          <w:tab/>
        </w:r>
        <w:r>
          <w:fldChar w:fldCharType="begin"/>
        </w:r>
        <w:r>
          <w:instrText xml:space="preserve"> PAGEREF _Toc24788 \h </w:instrText>
        </w:r>
        <w:r>
          <w:fldChar w:fldCharType="separate"/>
        </w:r>
        <w:r>
          <w:t>31</w:t>
        </w:r>
        <w:r>
          <w:fldChar w:fldCharType="end"/>
        </w:r>
      </w:hyperlink>
    </w:p>
    <w:p>
      <w:pPr>
        <w:pStyle w:val="TOC2"/>
        <w:tabs>
          <w:tab w:val="right" w:leader="dot" w:pos="8306"/>
        </w:tabs>
      </w:pPr>
      <w:hyperlink w:anchor="_Toc1177" w:history="1">
        <w:r>
          <w:rPr>
            <w:rFonts w:ascii="仿宋" w:eastAsia="仿宋" w:hAnsi="仿宋" w:cs="仿宋" w:hint="eastAsia"/>
            <w:lang w:eastAsia="zh-CN"/>
          </w:rPr>
          <w:t>(三)、进度安排注意事项</w:t>
        </w:r>
        <w:r>
          <w:tab/>
        </w:r>
        <w:r>
          <w:fldChar w:fldCharType="begin"/>
        </w:r>
        <w:r>
          <w:instrText xml:space="preserve"> PAGEREF _Toc1177 \h </w:instrText>
        </w:r>
        <w:r>
          <w:fldChar w:fldCharType="separate"/>
        </w:r>
        <w:r>
          <w:t>32</w:t>
        </w:r>
        <w:r>
          <w:fldChar w:fldCharType="end"/>
        </w:r>
      </w:hyperlink>
    </w:p>
    <w:p>
      <w:pPr>
        <w:pStyle w:val="TOC2"/>
        <w:tabs>
          <w:tab w:val="right" w:leader="dot" w:pos="8306"/>
        </w:tabs>
      </w:pPr>
      <w:hyperlink w:anchor="_Toc23537" w:history="1">
        <w:r>
          <w:rPr>
            <w:rFonts w:ascii="仿宋" w:eastAsia="仿宋" w:hAnsi="仿宋" w:cs="仿宋" w:hint="eastAsia"/>
            <w:lang w:eastAsia="zh-CN"/>
          </w:rPr>
          <w:t>(四)、人力资源配置</w:t>
        </w:r>
        <w:r>
          <w:tab/>
        </w:r>
        <w:r>
          <w:fldChar w:fldCharType="begin"/>
        </w:r>
        <w:r>
          <w:instrText xml:space="preserve"> PAGEREF _Toc23537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434" w:history="1">
        <w:r>
          <w:rPr>
            <w:rFonts w:ascii="仿宋" w:eastAsia="仿宋" w:hAnsi="仿宋" w:cs="仿宋" w:hint="eastAsia"/>
            <w:lang w:eastAsia="zh-CN"/>
          </w:rPr>
          <w:t>十一、重型车床项目人力资源培养与发展</w:t>
        </w:r>
        <w:r>
          <w:tab/>
        </w:r>
        <w:r>
          <w:fldChar w:fldCharType="begin"/>
        </w:r>
        <w:r>
          <w:instrText xml:space="preserve"> PAGEREF _Toc14434 \h </w:instrText>
        </w:r>
        <w:r>
          <w:fldChar w:fldCharType="separate"/>
        </w:r>
        <w:r>
          <w:t>35</w:t>
        </w:r>
        <w:r>
          <w:fldChar w:fldCharType="end"/>
        </w:r>
      </w:hyperlink>
    </w:p>
    <w:p>
      <w:pPr>
        <w:pStyle w:val="TOC2"/>
        <w:tabs>
          <w:tab w:val="right" w:leader="dot" w:pos="8306"/>
        </w:tabs>
      </w:pPr>
      <w:hyperlink w:anchor="_Toc15444" w:history="1">
        <w:r>
          <w:rPr>
            <w:rFonts w:ascii="仿宋" w:eastAsia="仿宋" w:hAnsi="仿宋" w:cs="仿宋" w:hint="eastAsia"/>
            <w:lang w:eastAsia="zh-CN"/>
          </w:rPr>
          <w:t>(一)、人才需求与规划</w:t>
        </w:r>
        <w:r>
          <w:tab/>
        </w:r>
        <w:r>
          <w:fldChar w:fldCharType="begin"/>
        </w:r>
        <w:r>
          <w:instrText xml:space="preserve"> PAGEREF _Toc15444 \h </w:instrText>
        </w:r>
        <w:r>
          <w:fldChar w:fldCharType="separate"/>
        </w:r>
        <w:r>
          <w:t>35</w:t>
        </w:r>
        <w:r>
          <w:fldChar w:fldCharType="end"/>
        </w:r>
      </w:hyperlink>
    </w:p>
    <w:p>
      <w:pPr>
        <w:pStyle w:val="TOC2"/>
        <w:tabs>
          <w:tab w:val="right" w:leader="dot" w:pos="8306"/>
        </w:tabs>
      </w:pPr>
      <w:hyperlink w:anchor="_Toc25243" w:history="1">
        <w:r>
          <w:rPr>
            <w:rFonts w:ascii="仿宋" w:eastAsia="仿宋" w:hAnsi="仿宋" w:cs="仿宋" w:hint="eastAsia"/>
            <w:lang w:eastAsia="zh-CN"/>
          </w:rPr>
          <w:t>(二)、培训与发展计划</w:t>
        </w:r>
        <w:r>
          <w:tab/>
        </w:r>
        <w:r>
          <w:fldChar w:fldCharType="begin"/>
        </w:r>
        <w:r>
          <w:instrText xml:space="preserve"> PAGEREF _Toc25243 \h </w:instrText>
        </w:r>
        <w:r>
          <w:fldChar w:fldCharType="separate"/>
        </w:r>
        <w:r>
          <w:t>35</w:t>
        </w:r>
        <w:r>
          <w:fldChar w:fldCharType="end"/>
        </w:r>
      </w:hyperlink>
    </w:p>
    <w:p>
      <w:pPr>
        <w:pStyle w:val="TOC1"/>
        <w:tabs>
          <w:tab w:val="right" w:leader="dot" w:pos="8306"/>
        </w:tabs>
      </w:pPr>
      <w:hyperlink w:anchor="_Toc8097" w:history="1">
        <w:r>
          <w:rPr>
            <w:rFonts w:ascii="仿宋" w:eastAsia="仿宋" w:hAnsi="仿宋" w:cs="仿宋" w:hint="eastAsia"/>
            <w:lang w:eastAsia="zh-CN"/>
          </w:rPr>
          <w:t>十二、重型车床项目风险管理</w:t>
        </w:r>
        <w:r>
          <w:tab/>
        </w:r>
        <w:r>
          <w:fldChar w:fldCharType="begin"/>
        </w:r>
        <w:r>
          <w:instrText xml:space="preserve"> PAGEREF _Toc8097 \h </w:instrText>
        </w:r>
        <w:r>
          <w:fldChar w:fldCharType="separate"/>
        </w:r>
        <w:r>
          <w:t>36</w:t>
        </w:r>
        <w:r>
          <w:fldChar w:fldCharType="end"/>
        </w:r>
      </w:hyperlink>
    </w:p>
    <w:p>
      <w:pPr>
        <w:pStyle w:val="TOC2"/>
        <w:tabs>
          <w:tab w:val="right" w:leader="dot" w:pos="8306"/>
        </w:tabs>
      </w:pPr>
      <w:hyperlink w:anchor="_Toc18027" w:history="1">
        <w:r>
          <w:rPr>
            <w:rFonts w:ascii="仿宋" w:eastAsia="仿宋" w:hAnsi="仿宋" w:cs="仿宋" w:hint="eastAsia"/>
            <w:lang w:eastAsia="zh-CN"/>
          </w:rPr>
          <w:t>(一)、风险识别与评估</w:t>
        </w:r>
        <w:r>
          <w:tab/>
        </w:r>
        <w:r>
          <w:fldChar w:fldCharType="begin"/>
        </w:r>
        <w:r>
          <w:instrText xml:space="preserve"> PAGEREF _Toc18027 \h </w:instrText>
        </w:r>
        <w:r>
          <w:fldChar w:fldCharType="separate"/>
        </w:r>
        <w:r>
          <w:t>36</w:t>
        </w:r>
        <w:r>
          <w:fldChar w:fldCharType="end"/>
        </w:r>
      </w:hyperlink>
    </w:p>
    <w:p>
      <w:pPr>
        <w:pStyle w:val="TOC2"/>
        <w:tabs>
          <w:tab w:val="right" w:leader="dot" w:pos="8306"/>
        </w:tabs>
      </w:pPr>
      <w:hyperlink w:anchor="_Toc12335" w:history="1">
        <w:r>
          <w:rPr>
            <w:rFonts w:ascii="仿宋" w:eastAsia="仿宋" w:hAnsi="仿宋" w:cs="仿宋" w:hint="eastAsia"/>
            <w:lang w:eastAsia="zh-CN"/>
          </w:rPr>
          <w:t>(二)、风险应对策略</w:t>
        </w:r>
        <w:r>
          <w:tab/>
        </w:r>
        <w:r>
          <w:fldChar w:fldCharType="begin"/>
        </w:r>
        <w:r>
          <w:instrText xml:space="preserve"> PAGEREF _Toc12335 \h </w:instrText>
        </w:r>
        <w:r>
          <w:fldChar w:fldCharType="separate"/>
        </w:r>
        <w:r>
          <w:t>37</w:t>
        </w:r>
        <w:r>
          <w:fldChar w:fldCharType="end"/>
        </w:r>
      </w:hyperlink>
    </w:p>
    <w:p>
      <w:pPr>
        <w:pStyle w:val="TOC2"/>
        <w:tabs>
          <w:tab w:val="right" w:leader="dot" w:pos="8306"/>
        </w:tabs>
      </w:pPr>
      <w:hyperlink w:anchor="_Toc12654" w:history="1">
        <w:r>
          <w:rPr>
            <w:rFonts w:ascii="仿宋" w:eastAsia="仿宋" w:hAnsi="仿宋" w:cs="仿宋" w:hint="eastAsia"/>
            <w:lang w:eastAsia="zh-CN"/>
          </w:rPr>
          <w:t>(三)、风险监控与控制</w:t>
        </w:r>
        <w:r>
          <w:tab/>
        </w:r>
        <w:r>
          <w:fldChar w:fldCharType="begin"/>
        </w:r>
        <w:r>
          <w:instrText xml:space="preserve"> PAGEREF _Toc12654 \h </w:instrText>
        </w:r>
        <w:r>
          <w:fldChar w:fldCharType="separate"/>
        </w:r>
        <w:r>
          <w:t>39</w:t>
        </w:r>
        <w:r>
          <w:fldChar w:fldCharType="end"/>
        </w:r>
      </w:hyperlink>
    </w:p>
    <w:p>
      <w:pPr>
        <w:pStyle w:val="TOC1"/>
        <w:tabs>
          <w:tab w:val="right" w:leader="dot" w:pos="8306"/>
        </w:tabs>
      </w:pPr>
      <w:hyperlink w:anchor="_Toc10046" w:history="1">
        <w:r>
          <w:rPr>
            <w:rFonts w:ascii="仿宋" w:eastAsia="仿宋" w:hAnsi="仿宋" w:cs="仿宋" w:hint="eastAsia"/>
            <w:lang w:eastAsia="zh-CN"/>
          </w:rPr>
          <w:t>十三、重型车床项目实施保障措施</w:t>
        </w:r>
        <w:r>
          <w:tab/>
        </w:r>
        <w:r>
          <w:fldChar w:fldCharType="begin"/>
        </w:r>
        <w:r>
          <w:instrText xml:space="preserve"> PAGEREF _Toc10046 \h </w:instrText>
        </w:r>
        <w:r>
          <w:fldChar w:fldCharType="separate"/>
        </w:r>
        <w:r>
          <w:t>40</w:t>
        </w:r>
        <w:r>
          <w:fldChar w:fldCharType="end"/>
        </w:r>
      </w:hyperlink>
    </w:p>
    <w:p>
      <w:pPr>
        <w:pStyle w:val="TOC2"/>
        <w:tabs>
          <w:tab w:val="right" w:leader="dot" w:pos="8306"/>
        </w:tabs>
      </w:pPr>
      <w:hyperlink w:anchor="_Toc31125" w:history="1">
        <w:r>
          <w:rPr>
            <w:rFonts w:ascii="仿宋" w:eastAsia="仿宋" w:hAnsi="仿宋" w:cs="仿宋" w:hint="eastAsia"/>
            <w:lang w:eastAsia="zh-CN"/>
          </w:rPr>
          <w:t>(一)、重型车床项目实施保障机制</w:t>
        </w:r>
        <w:r>
          <w:tab/>
        </w:r>
        <w:r>
          <w:fldChar w:fldCharType="begin"/>
        </w:r>
        <w:r>
          <w:instrText xml:space="preserve"> PAGEREF _Toc31125 \h </w:instrText>
        </w:r>
        <w:r>
          <w:fldChar w:fldCharType="separate"/>
        </w:r>
        <w:r>
          <w:t>40</w:t>
        </w:r>
        <w:r>
          <w:fldChar w:fldCharType="end"/>
        </w:r>
      </w:hyperlink>
    </w:p>
    <w:p>
      <w:pPr>
        <w:pStyle w:val="TOC2"/>
        <w:tabs>
          <w:tab w:val="right" w:leader="dot" w:pos="8306"/>
        </w:tabs>
      </w:pPr>
      <w:hyperlink w:anchor="_Toc17898" w:history="1">
        <w:r>
          <w:rPr>
            <w:rFonts w:ascii="仿宋" w:eastAsia="仿宋" w:hAnsi="仿宋" w:cs="仿宋" w:hint="eastAsia"/>
            <w:lang w:eastAsia="zh-CN"/>
          </w:rPr>
          <w:t>(二)、重型车床项目法律合规要求</w:t>
        </w:r>
        <w:r>
          <w:tab/>
        </w:r>
        <w:r>
          <w:fldChar w:fldCharType="begin"/>
        </w:r>
        <w:r>
          <w:instrText xml:space="preserve"> PAGEREF _Toc17898 \h </w:instrText>
        </w:r>
        <w:r>
          <w:fldChar w:fldCharType="separate"/>
        </w:r>
        <w:r>
          <w:t>43</w:t>
        </w:r>
        <w:r>
          <w:fldChar w:fldCharType="end"/>
        </w:r>
      </w:hyperlink>
    </w:p>
    <w:p>
      <w:pPr>
        <w:pStyle w:val="TOC2"/>
        <w:tabs>
          <w:tab w:val="right" w:leader="dot" w:pos="8306"/>
        </w:tabs>
      </w:pPr>
      <w:hyperlink w:anchor="_Toc15056" w:history="1">
        <w:r>
          <w:rPr>
            <w:rFonts w:ascii="仿宋" w:eastAsia="仿宋" w:hAnsi="仿宋" w:cs="仿宋" w:hint="eastAsia"/>
            <w:lang w:eastAsia="zh-CN"/>
          </w:rPr>
          <w:t>(三)、重型车床项目合同管理与法律事务</w:t>
        </w:r>
        <w:r>
          <w:tab/>
        </w:r>
        <w:r>
          <w:fldChar w:fldCharType="begin"/>
        </w:r>
        <w:r>
          <w:instrText xml:space="preserve"> PAGEREF _Toc15056 \h </w:instrText>
        </w:r>
        <w:r>
          <w:fldChar w:fldCharType="separate"/>
        </w:r>
        <w:r>
          <w:t>47</w:t>
        </w:r>
        <w:r>
          <w:fldChar w:fldCharType="end"/>
        </w:r>
      </w:hyperlink>
    </w:p>
    <w:p>
      <w:pPr>
        <w:pStyle w:val="TOC2"/>
        <w:tabs>
          <w:tab w:val="right" w:leader="dot" w:pos="8306"/>
        </w:tabs>
      </w:pPr>
      <w:hyperlink w:anchor="_Toc8857" w:history="1">
        <w:r>
          <w:rPr>
            <w:rFonts w:ascii="仿宋" w:eastAsia="仿宋" w:hAnsi="仿宋" w:cs="仿宋" w:hint="eastAsia"/>
            <w:lang w:eastAsia="zh-CN"/>
          </w:rPr>
          <w:t>(四)、重型车床项目知识产权保护策略</w:t>
        </w:r>
        <w:r>
          <w:tab/>
        </w:r>
        <w:r>
          <w:fldChar w:fldCharType="begin"/>
        </w:r>
        <w:r>
          <w:instrText xml:space="preserve"> PAGEREF _Toc8857 \h </w:instrText>
        </w:r>
        <w:r>
          <w:fldChar w:fldCharType="separate"/>
        </w:r>
        <w:r>
          <w:t>54</w:t>
        </w:r>
        <w:r>
          <w:fldChar w:fldCharType="end"/>
        </w:r>
      </w:hyperlink>
    </w:p>
    <w:p>
      <w:pPr>
        <w:pStyle w:val="TOC1"/>
        <w:tabs>
          <w:tab w:val="right" w:leader="dot" w:pos="8306"/>
        </w:tabs>
      </w:pPr>
      <w:hyperlink w:anchor="_Toc23360" w:history="1">
        <w:r>
          <w:rPr>
            <w:rFonts w:ascii="仿宋" w:eastAsia="仿宋" w:hAnsi="仿宋" w:cs="仿宋" w:hint="eastAsia"/>
            <w:lang w:eastAsia="zh-CN"/>
          </w:rPr>
          <w:t>十四、供应链管理</w:t>
        </w:r>
        <w:r>
          <w:tab/>
        </w:r>
        <w:r>
          <w:fldChar w:fldCharType="begin"/>
        </w:r>
        <w:r>
          <w:instrText xml:space="preserve"> PAGEREF _Toc23360 \h </w:instrText>
        </w:r>
        <w:r>
          <w:fldChar w:fldCharType="separate"/>
        </w:r>
        <w:r>
          <w:t>56</w:t>
        </w:r>
        <w:r>
          <w:fldChar w:fldCharType="end"/>
        </w:r>
      </w:hyperlink>
    </w:p>
    <w:p>
      <w:pPr>
        <w:pStyle w:val="TOC2"/>
        <w:tabs>
          <w:tab w:val="right" w:leader="dot" w:pos="8306"/>
        </w:tabs>
      </w:pPr>
      <w:hyperlink w:anchor="_Toc22262" w:history="1">
        <w:r>
          <w:rPr>
            <w:rFonts w:ascii="仿宋" w:eastAsia="仿宋" w:hAnsi="仿宋" w:cs="仿宋" w:hint="eastAsia"/>
            <w:lang w:eastAsia="zh-CN"/>
          </w:rPr>
          <w:t>(一)、供应链战略规划</w:t>
        </w:r>
        <w:r>
          <w:tab/>
        </w:r>
        <w:r>
          <w:fldChar w:fldCharType="begin"/>
        </w:r>
        <w:r>
          <w:instrText xml:space="preserve"> PAGEREF _Toc22262 \h </w:instrText>
        </w:r>
        <w:r>
          <w:fldChar w:fldCharType="separate"/>
        </w:r>
        <w:r>
          <w:t>56</w:t>
        </w:r>
        <w:r>
          <w:fldChar w:fldCharType="end"/>
        </w:r>
      </w:hyperlink>
    </w:p>
    <w:p>
      <w:pPr>
        <w:pStyle w:val="TOC2"/>
        <w:tabs>
          <w:tab w:val="right" w:leader="dot" w:pos="8306"/>
        </w:tabs>
      </w:pPr>
      <w:hyperlink w:anchor="_Toc20932" w:history="1">
        <w:r>
          <w:rPr>
            <w:rFonts w:ascii="仿宋" w:eastAsia="仿宋" w:hAnsi="仿宋" w:cs="仿宋" w:hint="eastAsia"/>
            <w:lang w:eastAsia="zh-CN"/>
          </w:rPr>
          <w:t>(二)、供应商选择与合作</w:t>
        </w:r>
        <w:r>
          <w:tab/>
        </w:r>
        <w:r>
          <w:fldChar w:fldCharType="begin"/>
        </w:r>
        <w:r>
          <w:instrText xml:space="preserve"> PAGEREF _Toc20932 \h </w:instrText>
        </w:r>
        <w:r>
          <w:fldChar w:fldCharType="separate"/>
        </w:r>
        <w:r>
          <w:t>58</w:t>
        </w:r>
        <w:r>
          <w:fldChar w:fldCharType="end"/>
        </w:r>
      </w:hyperlink>
    </w:p>
    <w:p>
      <w:pPr>
        <w:pStyle w:val="TOC2"/>
        <w:tabs>
          <w:tab w:val="right" w:leader="dot" w:pos="8306"/>
        </w:tabs>
      </w:pPr>
      <w:hyperlink w:anchor="_Toc15037" w:history="1">
        <w:r>
          <w:rPr>
            <w:rFonts w:ascii="仿宋" w:eastAsia="仿宋" w:hAnsi="仿宋" w:cs="仿宋" w:hint="eastAsia"/>
            <w:lang w:eastAsia="zh-CN"/>
          </w:rPr>
          <w:t>(三)、物流与库存管理</w:t>
        </w:r>
        <w:r>
          <w:tab/>
        </w:r>
        <w:r>
          <w:fldChar w:fldCharType="begin"/>
        </w:r>
        <w:r>
          <w:instrText xml:space="preserve"> PAGEREF _Toc15037 \h </w:instrText>
        </w:r>
        <w:r>
          <w:fldChar w:fldCharType="separate"/>
        </w:r>
        <w:r>
          <w:t>59</w:t>
        </w:r>
        <w:r>
          <w:fldChar w:fldCharType="end"/>
        </w:r>
      </w:hyperlink>
    </w:p>
    <w:p>
      <w:pPr>
        <w:pStyle w:val="TOC1"/>
        <w:tabs>
          <w:tab w:val="right" w:leader="dot" w:pos="8306"/>
        </w:tabs>
      </w:pPr>
      <w:hyperlink w:anchor="_Toc18969" w:history="1">
        <w:r>
          <w:rPr>
            <w:rFonts w:ascii="仿宋" w:eastAsia="仿宋" w:hAnsi="仿宋" w:cs="仿宋" w:hint="eastAsia"/>
            <w:lang w:eastAsia="zh-CN"/>
          </w:rPr>
          <w:t>十五、风险识别与分类</w:t>
        </w:r>
        <w:r>
          <w:tab/>
        </w:r>
        <w:r>
          <w:fldChar w:fldCharType="begin"/>
        </w:r>
        <w:r>
          <w:instrText xml:space="preserve"> PAGEREF _Toc18969 \h </w:instrText>
        </w:r>
        <w:r>
          <w:fldChar w:fldCharType="separate"/>
        </w:r>
        <w:r>
          <w:t>60</w:t>
        </w:r>
        <w:r>
          <w:fldChar w:fldCharType="end"/>
        </w:r>
      </w:hyperlink>
    </w:p>
    <w:p>
      <w:pPr>
        <w:pStyle w:val="TOC2"/>
        <w:tabs>
          <w:tab w:val="right" w:leader="dot" w:pos="8306"/>
        </w:tabs>
      </w:pPr>
      <w:hyperlink w:anchor="_Toc31199" w:history="1">
        <w:r>
          <w:rPr>
            <w:rFonts w:ascii="仿宋" w:eastAsia="仿宋" w:hAnsi="仿宋" w:cs="仿宋" w:hint="eastAsia"/>
            <w:lang w:eastAsia="zh-CN"/>
          </w:rPr>
          <w:t>(一)、风险识别</w:t>
        </w:r>
        <w:r>
          <w:tab/>
        </w:r>
        <w:r>
          <w:fldChar w:fldCharType="begin"/>
        </w:r>
        <w:r>
          <w:instrText xml:space="preserve"> PAGEREF _Toc31199 \h </w:instrText>
        </w:r>
        <w:r>
          <w:fldChar w:fldCharType="separate"/>
        </w:r>
        <w:r>
          <w:t>60</w:t>
        </w:r>
        <w:r>
          <w:fldChar w:fldCharType="end"/>
        </w:r>
      </w:hyperlink>
    </w:p>
    <w:p>
      <w:pPr>
        <w:pStyle w:val="TOC2"/>
        <w:tabs>
          <w:tab w:val="right" w:leader="dot" w:pos="8306"/>
        </w:tabs>
      </w:pPr>
      <w:hyperlink w:anchor="_Toc23279" w:history="1">
        <w:r>
          <w:rPr>
            <w:rFonts w:ascii="仿宋" w:eastAsia="仿宋" w:hAnsi="仿宋" w:cs="仿宋" w:hint="eastAsia"/>
            <w:lang w:eastAsia="zh-CN"/>
          </w:rPr>
          <w:t>(二)、风险分类</w:t>
        </w:r>
        <w:r>
          <w:tab/>
        </w:r>
        <w:r>
          <w:fldChar w:fldCharType="begin"/>
        </w:r>
        <w:r>
          <w:instrText xml:space="preserve"> PAGEREF _Toc23279 \h </w:instrText>
        </w:r>
        <w:r>
          <w:fldChar w:fldCharType="separate"/>
        </w:r>
        <w:r>
          <w:t>61</w:t>
        </w:r>
        <w:r>
          <w:fldChar w:fldCharType="end"/>
        </w:r>
      </w:hyperlink>
    </w:p>
    <w:p>
      <w:pPr>
        <w:pStyle w:val="TOC1"/>
        <w:tabs>
          <w:tab w:val="right" w:leader="dot" w:pos="8306"/>
        </w:tabs>
      </w:pPr>
      <w:hyperlink w:anchor="_Toc2247" w:history="1">
        <w:r>
          <w:rPr>
            <w:rFonts w:ascii="仿宋" w:eastAsia="仿宋" w:hAnsi="仿宋" w:cs="仿宋" w:hint="eastAsia"/>
            <w:lang w:eastAsia="zh-CN"/>
          </w:rPr>
          <w:t>十六、重型车床项目治理与监督</w:t>
        </w:r>
        <w:r>
          <w:tab/>
        </w:r>
        <w:r>
          <w:fldChar w:fldCharType="begin"/>
        </w:r>
        <w:r>
          <w:instrText xml:space="preserve"> PAGEREF _Toc2247 \h </w:instrText>
        </w:r>
        <w:r>
          <w:fldChar w:fldCharType="separate"/>
        </w:r>
        <w:r>
          <w:t>63</w:t>
        </w:r>
        <w:r>
          <w:fldChar w:fldCharType="end"/>
        </w:r>
      </w:hyperlink>
    </w:p>
    <w:p>
      <w:pPr>
        <w:pStyle w:val="TOC2"/>
        <w:tabs>
          <w:tab w:val="right" w:leader="dot" w:pos="8306"/>
        </w:tabs>
      </w:pPr>
      <w:hyperlink w:anchor="_Toc26009" w:history="1">
        <w:r>
          <w:rPr>
            <w:rFonts w:ascii="仿宋" w:eastAsia="仿宋" w:hAnsi="仿宋" w:cs="仿宋" w:hint="eastAsia"/>
            <w:lang w:eastAsia="zh-CN"/>
          </w:rPr>
          <w:t>(一)、重型车床项目治理结构</w:t>
        </w:r>
        <w:r>
          <w:tab/>
        </w:r>
        <w:r>
          <w:fldChar w:fldCharType="begin"/>
        </w:r>
        <w:r>
          <w:instrText xml:space="preserve"> PAGEREF _Toc26009 \h </w:instrText>
        </w:r>
        <w:r>
          <w:fldChar w:fldCharType="separate"/>
        </w:r>
        <w:r>
          <w:t>63</w:t>
        </w:r>
        <w:r>
          <w:fldChar w:fldCharType="end"/>
        </w:r>
      </w:hyperlink>
    </w:p>
    <w:p>
      <w:pPr>
        <w:pStyle w:val="TOC2"/>
        <w:tabs>
          <w:tab w:val="right" w:leader="dot" w:pos="8306"/>
        </w:tabs>
      </w:pPr>
      <w:hyperlink w:anchor="_Toc20422" w:history="1">
        <w:r>
          <w:rPr>
            <w:rFonts w:ascii="仿宋" w:eastAsia="仿宋" w:hAnsi="仿宋" w:cs="仿宋" w:hint="eastAsia"/>
            <w:lang w:eastAsia="zh-CN"/>
          </w:rPr>
          <w:t>(二)、监督与审计</w:t>
        </w:r>
        <w:r>
          <w:tab/>
        </w:r>
        <w:r>
          <w:fldChar w:fldCharType="begin"/>
        </w:r>
        <w:r>
          <w:instrText xml:space="preserve"> PAGEREF _Toc20422 \h </w:instrText>
        </w:r>
        <w:r>
          <w:fldChar w:fldCharType="separate"/>
        </w:r>
        <w:r>
          <w:t>65</w:t>
        </w:r>
        <w:r>
          <w:fldChar w:fldCharType="end"/>
        </w:r>
      </w:hyperlink>
    </w:p>
    <w:p>
      <w:pPr>
        <w:pStyle w:val="TOC1"/>
        <w:tabs>
          <w:tab w:val="right" w:leader="dot" w:pos="8306"/>
        </w:tabs>
      </w:pPr>
      <w:hyperlink w:anchor="_Toc13378" w:history="1">
        <w:r>
          <w:rPr>
            <w:rFonts w:ascii="仿宋" w:eastAsia="仿宋" w:hAnsi="仿宋" w:cs="仿宋" w:hint="eastAsia"/>
            <w:lang w:eastAsia="zh-CN"/>
          </w:rPr>
          <w:t>十七、质量管理体系</w:t>
        </w:r>
        <w:r>
          <w:tab/>
        </w:r>
        <w:r>
          <w:fldChar w:fldCharType="begin"/>
        </w:r>
        <w:r>
          <w:instrText xml:space="preserve"> PAGEREF _Toc13378 \h </w:instrText>
        </w:r>
        <w:r>
          <w:fldChar w:fldCharType="separate"/>
        </w:r>
        <w:r>
          <w:t>66</w:t>
        </w:r>
        <w:r>
          <w:fldChar w:fldCharType="end"/>
        </w:r>
      </w:hyperlink>
    </w:p>
    <w:p>
      <w:pPr>
        <w:pStyle w:val="TOC2"/>
        <w:tabs>
          <w:tab w:val="right" w:leader="dot" w:pos="8306"/>
        </w:tabs>
      </w:pPr>
      <w:hyperlink w:anchor="_Toc28407" w:history="1">
        <w:r>
          <w:rPr>
            <w:rFonts w:ascii="仿宋" w:eastAsia="仿宋" w:hAnsi="仿宋" w:cs="仿宋" w:hint="eastAsia"/>
            <w:lang w:eastAsia="zh-CN"/>
          </w:rPr>
          <w:t>(一)、质量目标与方针</w:t>
        </w:r>
        <w:r>
          <w:tab/>
        </w:r>
        <w:r>
          <w:fldChar w:fldCharType="begin"/>
        </w:r>
        <w:r>
          <w:instrText xml:space="preserve"> PAGEREF _Toc28407 \h </w:instrText>
        </w:r>
        <w:r>
          <w:fldChar w:fldCharType="separate"/>
        </w:r>
        <w:r>
          <w:t>66</w:t>
        </w:r>
        <w:r>
          <w:fldChar w:fldCharType="end"/>
        </w:r>
      </w:hyperlink>
    </w:p>
    <w:p>
      <w:pPr>
        <w:pStyle w:val="TOC2"/>
        <w:tabs>
          <w:tab w:val="right" w:leader="dot" w:pos="8306"/>
        </w:tabs>
      </w:pPr>
      <w:hyperlink w:anchor="_Toc21199" w:history="1">
        <w:r>
          <w:rPr>
            <w:rFonts w:ascii="仿宋" w:eastAsia="仿宋" w:hAnsi="仿宋" w:cs="仿宋" w:hint="eastAsia"/>
            <w:lang w:eastAsia="zh-CN"/>
          </w:rPr>
          <w:t>(二)、质量管理责任</w:t>
        </w:r>
        <w:r>
          <w:tab/>
        </w:r>
        <w:r>
          <w:fldChar w:fldCharType="begin"/>
        </w:r>
        <w:r>
          <w:instrText xml:space="preserve"> PAGEREF _Toc21199 \h </w:instrText>
        </w:r>
        <w:r>
          <w:fldChar w:fldCharType="separate"/>
        </w:r>
        <w:r>
          <w:t>67</w:t>
        </w:r>
        <w:r>
          <w:fldChar w:fldCharType="end"/>
        </w:r>
      </w:hyperlink>
    </w:p>
    <w:p>
      <w:pPr>
        <w:pStyle w:val="TOC2"/>
        <w:tabs>
          <w:tab w:val="right" w:leader="dot" w:pos="8306"/>
        </w:tabs>
      </w:pPr>
      <w:hyperlink w:anchor="_Toc17937" w:history="1">
        <w:r>
          <w:rPr>
            <w:rFonts w:ascii="仿宋" w:eastAsia="仿宋" w:hAnsi="仿宋" w:cs="仿宋" w:hint="eastAsia"/>
            <w:lang w:eastAsia="zh-CN"/>
          </w:rPr>
          <w:t>(三)、质量管理体系文件</w:t>
        </w:r>
        <w:r>
          <w:tab/>
        </w:r>
        <w:r>
          <w:fldChar w:fldCharType="begin"/>
        </w:r>
        <w:r>
          <w:instrText xml:space="preserve"> PAGEREF _Toc17937 \h </w:instrText>
        </w:r>
        <w:r>
          <w:fldChar w:fldCharType="separate"/>
        </w:r>
        <w:r>
          <w:t>68</w:t>
        </w:r>
        <w:r>
          <w:fldChar w:fldCharType="end"/>
        </w:r>
      </w:hyperlink>
    </w:p>
    <w:p>
      <w:pPr>
        <w:pStyle w:val="TOC2"/>
        <w:tabs>
          <w:tab w:val="right" w:leader="dot" w:pos="8306"/>
        </w:tabs>
      </w:pPr>
      <w:hyperlink w:anchor="_Toc16345" w:history="1">
        <w:r>
          <w:rPr>
            <w:rFonts w:ascii="仿宋" w:eastAsia="仿宋" w:hAnsi="仿宋" w:cs="仿宋" w:hint="eastAsia"/>
            <w:lang w:eastAsia="zh-CN"/>
          </w:rPr>
          <w:t>(四)、质量培训与教育</w:t>
        </w:r>
        <w:r>
          <w:tab/>
        </w:r>
        <w:r>
          <w:fldChar w:fldCharType="begin"/>
        </w:r>
        <w:r>
          <w:instrText xml:space="preserve"> PAGEREF _Toc16345 \h </w:instrText>
        </w:r>
        <w:r>
          <w:fldChar w:fldCharType="separate"/>
        </w:r>
        <w:r>
          <w:t>71</w:t>
        </w:r>
        <w:r>
          <w:fldChar w:fldCharType="end"/>
        </w:r>
      </w:hyperlink>
    </w:p>
    <w:p>
      <w:pPr>
        <w:pStyle w:val="TOC2"/>
        <w:tabs>
          <w:tab w:val="right" w:leader="dot" w:pos="8306"/>
        </w:tabs>
      </w:pPr>
      <w:hyperlink w:anchor="_Toc2054" w:history="1">
        <w:r>
          <w:rPr>
            <w:rFonts w:ascii="仿宋" w:eastAsia="仿宋" w:hAnsi="仿宋" w:cs="仿宋" w:hint="eastAsia"/>
            <w:lang w:eastAsia="zh-CN"/>
          </w:rPr>
          <w:t>(五)、质量审核与评价</w:t>
        </w:r>
        <w:r>
          <w:tab/>
        </w:r>
        <w:r>
          <w:fldChar w:fldCharType="begin"/>
        </w:r>
        <w:r>
          <w:instrText xml:space="preserve"> PAGEREF _Toc2054 \h </w:instrText>
        </w:r>
        <w:r>
          <w:fldChar w:fldCharType="separate"/>
        </w:r>
        <w:r>
          <w:t>72</w:t>
        </w:r>
        <w:r>
          <w:fldChar w:fldCharType="end"/>
        </w:r>
      </w:hyperlink>
    </w:p>
    <w:p>
      <w:pPr>
        <w:pStyle w:val="TOC2"/>
        <w:tabs>
          <w:tab w:val="right" w:leader="dot" w:pos="8306"/>
        </w:tabs>
      </w:pPr>
      <w:hyperlink w:anchor="_Toc15968" w:history="1">
        <w:r>
          <w:rPr>
            <w:rFonts w:ascii="仿宋" w:eastAsia="仿宋" w:hAnsi="仿宋" w:cs="仿宋" w:hint="eastAsia"/>
            <w:lang w:eastAsia="zh-CN"/>
          </w:rPr>
          <w:t>(六)、不符合与纠正措施</w:t>
        </w:r>
        <w:r>
          <w:tab/>
        </w:r>
        <w:r>
          <w:fldChar w:fldCharType="begin"/>
        </w:r>
        <w:r>
          <w:instrText xml:space="preserve"> PAGEREF _Toc15968 \h </w:instrText>
        </w:r>
        <w:r>
          <w:fldChar w:fldCharType="separate"/>
        </w:r>
        <w:r>
          <w:t>73</w:t>
        </w:r>
        <w:r>
          <w:fldChar w:fldCharType="end"/>
        </w:r>
      </w:hyperlink>
    </w:p>
    <w:p>
      <w:pPr>
        <w:pStyle w:val="TOC1"/>
        <w:tabs>
          <w:tab w:val="right" w:leader="dot" w:pos="8306"/>
        </w:tabs>
      </w:pPr>
      <w:hyperlink w:anchor="_Toc8289" w:history="1">
        <w:r>
          <w:rPr>
            <w:rFonts w:ascii="仿宋" w:eastAsia="仿宋" w:hAnsi="仿宋" w:cs="仿宋" w:hint="eastAsia"/>
            <w:lang w:eastAsia="zh-CN"/>
          </w:rPr>
          <w:t>十八、重型车床项目实施时间节点</w:t>
        </w:r>
        <w:r>
          <w:tab/>
        </w:r>
        <w:r>
          <w:fldChar w:fldCharType="begin"/>
        </w:r>
        <w:r>
          <w:instrText xml:space="preserve"> PAGEREF _Toc8289 \h </w:instrText>
        </w:r>
        <w:r>
          <w:fldChar w:fldCharType="separate"/>
        </w:r>
        <w:r>
          <w:t>74</w:t>
        </w:r>
        <w:r>
          <w:fldChar w:fldCharType="end"/>
        </w:r>
      </w:hyperlink>
    </w:p>
    <w:p>
      <w:pPr>
        <w:pStyle w:val="TOC2"/>
        <w:tabs>
          <w:tab w:val="right" w:leader="dot" w:pos="8306"/>
        </w:tabs>
      </w:pPr>
      <w:hyperlink w:anchor="_Toc5667" w:history="1">
        <w:r>
          <w:rPr>
            <w:rFonts w:ascii="仿宋" w:eastAsia="仿宋" w:hAnsi="仿宋" w:cs="仿宋" w:hint="eastAsia"/>
            <w:lang w:eastAsia="zh-CN"/>
          </w:rPr>
          <w:t>(一)、重型车床项目启动阶段时间节点</w:t>
        </w:r>
        <w:r>
          <w:tab/>
        </w:r>
        <w:r>
          <w:fldChar w:fldCharType="begin"/>
        </w:r>
        <w:r>
          <w:instrText xml:space="preserve"> PAGEREF _Toc5667 \h </w:instrText>
        </w:r>
        <w:r>
          <w:fldChar w:fldCharType="separate"/>
        </w:r>
        <w:r>
          <w:t>74</w:t>
        </w:r>
        <w:r>
          <w:fldChar w:fldCharType="end"/>
        </w:r>
      </w:hyperlink>
    </w:p>
    <w:p>
      <w:pPr>
        <w:pStyle w:val="TOC2"/>
        <w:tabs>
          <w:tab w:val="right" w:leader="dot" w:pos="8306"/>
        </w:tabs>
      </w:pPr>
      <w:hyperlink w:anchor="_Toc8378" w:history="1">
        <w:r>
          <w:rPr>
            <w:rFonts w:ascii="仿宋" w:eastAsia="仿宋" w:hAnsi="仿宋" w:cs="仿宋" w:hint="eastAsia"/>
            <w:lang w:eastAsia="zh-CN"/>
          </w:rPr>
          <w:t>(二)、重型车床项目执行阶段时间节点</w:t>
        </w:r>
        <w:r>
          <w:tab/>
        </w:r>
        <w:r>
          <w:fldChar w:fldCharType="begin"/>
        </w:r>
        <w:r>
          <w:instrText xml:space="preserve"> PAGEREF _Toc8378 \h </w:instrText>
        </w:r>
        <w:r>
          <w:fldChar w:fldCharType="separate"/>
        </w:r>
        <w:r>
          <w:t>75</w:t>
        </w:r>
        <w:r>
          <w:fldChar w:fldCharType="end"/>
        </w:r>
      </w:hyperlink>
    </w:p>
    <w:p>
      <w:pPr>
        <w:pStyle w:val="TOC2"/>
        <w:tabs>
          <w:tab w:val="right" w:leader="dot" w:pos="8306"/>
        </w:tabs>
      </w:pPr>
      <w:hyperlink w:anchor="_Toc16332" w:history="1">
        <w:r>
          <w:rPr>
            <w:rFonts w:ascii="仿宋" w:eastAsia="仿宋" w:hAnsi="仿宋" w:cs="仿宋" w:hint="eastAsia"/>
            <w:lang w:eastAsia="zh-CN"/>
          </w:rPr>
          <w:t>(三)、重型车床项目完成阶段时间节点</w:t>
        </w:r>
        <w:r>
          <w:tab/>
        </w:r>
        <w:r>
          <w:fldChar w:fldCharType="begin"/>
        </w:r>
        <w:r>
          <w:instrText xml:space="preserve"> PAGEREF _Toc16332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98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953"/>
      <w:r>
        <w:rPr>
          <w:rFonts w:ascii="仿宋" w:eastAsia="仿宋" w:hAnsi="仿宋" w:cs="仿宋" w:hint="eastAsia"/>
          <w:sz w:val="28"/>
          <w:lang w:eastAsia="zh-CN"/>
        </w:rPr>
        <w:t>一、重型车床项目选址可行性分析</w:t>
      </w:r>
      <w:bookmarkEnd w:id="2"/>
    </w:p>
    <w:p>
      <w:pPr>
        <w:pStyle w:val="Heading2"/>
        <w:rPr>
          <w:rFonts w:ascii="仿宋" w:eastAsia="仿宋" w:hAnsi="仿宋" w:cs="仿宋" w:hint="eastAsia"/>
          <w:lang w:eastAsia="zh-CN"/>
        </w:rPr>
      </w:pPr>
      <w:bookmarkStart w:id="3" w:name="_Toc9897"/>
      <w:r>
        <w:rPr>
          <w:rFonts w:ascii="仿宋" w:eastAsia="仿宋" w:hAnsi="仿宋" w:cs="仿宋" w:hint="eastAsia"/>
          <w:lang w:eastAsia="zh-CN"/>
        </w:rPr>
        <w:t>(一)、重型车床项目选址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该重型车床项目选址位于XX省XX市XX区XXX街道</w:t>
      </w:r>
    </w:p>
    <w:p>
      <w:pPr>
        <w:pStyle w:val="Heading2"/>
        <w:ind w:firstLine="560" w:firstLineChars="200"/>
        <w:rPr>
          <w:rFonts w:ascii="仿宋" w:eastAsia="仿宋" w:hAnsi="仿宋" w:cs="仿宋" w:hint="eastAsia"/>
          <w:sz w:val="28"/>
          <w:lang w:eastAsia="zh-CN"/>
        </w:rPr>
      </w:pPr>
      <w:bookmarkStart w:id="4" w:name="_Toc1650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重型车床项目的征地面积将根据重型车床项目的实际规模和需求进行精确规划。具体面积XXX平方米，旨在确保重型车床项目不仅能够满足当前的发展需求，还能够预留空间以适应未来的扩展。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净用地面积是在征地面积基础上去除不可利用面积后的实际可开发用地。具体面积XXX平方米，考虑到环保、交通、安全等多方面因素，以确保重型车床项目在整体利用效率上达到最优。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重型车床项目计划建设的建筑总规模具体面积XXX平方米。这一规模的确定综合考虑了重型车床项目的性质、规模，以及城市规划的相关要求，确保建筑布局与周边环境协调一致。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绿地率是重型车床项目用地中被规划为绿地的比例。具体面积XXX平方米，旨在通过合理规划绿地，改善重型车床项目周边环境，提升居民生活质量，并符合城市整体绿化规划。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容积率是用地上可以建设的建筑总体积与用地面积之比。具体面积XXX，通过合理的容积率规划，确保重型车床项目建筑规模与周边环境和谐共生。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确保重型车床项目选址与当地城市规划相一致，具体面积XXX平方米。通过与城市规划部门深入沟通，确保重型车床项目不仅符合城市的整体发展方向，还能够融入城市的发展布局，为城市的长远发展贡献力量。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重型车床项目选址符合当地产业政策，具体面积XXX平方米。这包括重型车床项目对当地经济的促进作用，以及对相关产业的带动效应，确保重型车床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用地总体要求必须符合环保和可持续发展的原则，具体面积XXX平方米。通过采用绿色建筑设计、节能减排等措施，确保重型车床项目在建设和运营过程中对环境的影响最小化，达到可持续发展的要求。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确保重型车床项目选址具备必要的公共设施配套，具体面积XXX平方米。这包括交通便利性、教育、医疗等基础设施，以提高居民生活品质，使得重型车床项目选址更具吸引力。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考虑用地总体要求对当地社会稳定性的影响，具体面积XXX平方米。通过深入了解当地社区反馈，确保重型车床项目的选址和建设过程对当地社会和谐稳定产生积极作用。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重型车床项目选址不仅符合法规和规划，还在实际操作中具有可行性。这一全面规划将为重型车床项目的成功实施提供坚实的基础，确保重型车床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77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重型车床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重型车床项目的设备规划和空间设计中，我们将采取灵活设备布局的措施。设备布局将根据实际需求进行灵活设计，避免不必要的浪费。通过合理规划设备摆放位置，我们将提高设备的利用率，减少设备间距，以确保重型车床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重型车床项目内部引入共享设施的概念，例如共享会议室、办公区等。通过这种方式，我们可以减少对资源的重复建设，提高资源共享效率，从而减小重型车床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551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重型车床项目的总图布置中，我们将不同功能区域进行明确的规划，以最大程度满足重型车床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949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重型车床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重型车床项目对环境的影响是综合评价的重要因素之一。我们将详细考虑选址周边的自然环境、生态保护区、水源地等情况，确保重型车床项目的建设和运营对环境影响最小化，并符合当地的环保法规标准。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对选址的评价还需充分考虑当地政府的产业政策和法规。我们将详细了解重型车床项目所在地的相关政策，确保重型车床项目的规划和运营与当地法规相符，降低不必要的法律风险。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考虑到社会稳定性对企业运营的重要性，我们将评估选址地区的社会安全情况、劳工关系、社区反馈等方面，以确保重型车床项目的建设和运营不会受到社会稳定性的负面影响。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最后，我们将综合考虑用地成本，包括土地购置费用、土地开发成本等。通过对用地成本的详细评估，我们能够做出更为精确的经济效益分析，为重型车床项目的投资决策提供有力支持。</w:t>
      </w:r>
    </w:p>
    <w:p>
      <w:pPr>
        <w:pStyle w:val="Heading1"/>
        <w:ind w:firstLine="560" w:firstLineChars="200"/>
        <w:rPr>
          <w:rFonts w:ascii="仿宋" w:eastAsia="仿宋" w:hAnsi="仿宋" w:cs="仿宋" w:hint="eastAsia"/>
          <w:sz w:val="28"/>
          <w:lang w:eastAsia="zh-CN"/>
        </w:rPr>
      </w:pPr>
      <w:bookmarkStart w:id="8" w:name="_Toc29055"/>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16151"/>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重型车床项目的主要产品是XXXX，预计年产值为XXX万元。这一产品在市场中占据着重要的地位，其广泛的应用范围使得该重型车床项目的市场前景非常广阔。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重型车床项目的xxx产品作为重要的原材料之一，将在多个领域发挥关键作用。其在建筑、交通、能源等方面的广泛应用将为整个产业链提供强大的支持，形成产业协同效应。重型车床项目的年产值XXX万XXX万XXX万万元不仅反映了其在市场上的巨大潜力，更预示着它对国民经济的积极贡献。这种关联度高、涉及面广的产业关系，使得该重型车床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0327"/>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重型车床项目总征地面积为XXXX平方米，相当于约XX.XX亩，其中净用地面积为XXXX平方米，红线范围内相当于约XX.XX亩。这一用地规模充分考虑了重型车床项目的建设需求，保障了重型车床项目在合适的空间内得以充分发展。重型车床项目规划的总建筑面积为XXXX平方米，其中主体工程建设占XXXX平方米，计容建筑面积达XXXX平方米。预计建筑工程的投资将达到XXXX万元，为重型车床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型车床项目计划购置的设备共计XXXX台（套），设备购置费用为XXXX万元。这一设备购置计划充分考虑到重型车床项目的生产需求和技术要求，确保了重型车床项目在生产运营中具备先进的技术装备和高效的生产能力。设备的合理配置将为重型车床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重型车床项目计划总投资为XXXX万元，预计年实现营业收入为XXXX万元。这一产能规模的设定旨在确保重型车床项目能够在投资与回报之间取得平衡，实现长期可持续的发展。重型车床项目的总投资充分考虑到各个方面的需求，包括用地建设、设备购置等多个环节，以确保重型车床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31704"/>
      <w:r>
        <w:rPr>
          <w:rFonts w:ascii="仿宋" w:eastAsia="仿宋" w:hAnsi="仿宋" w:cs="仿宋" w:hint="eastAsia"/>
          <w:sz w:val="28"/>
          <w:lang w:eastAsia="zh-CN"/>
        </w:rPr>
        <w:t>三、重型车床项目危机管理</w:t>
      </w:r>
      <w:bookmarkEnd w:id="11"/>
    </w:p>
    <w:p>
      <w:pPr>
        <w:pStyle w:val="Heading2"/>
        <w:rPr>
          <w:rFonts w:ascii="仿宋" w:eastAsia="仿宋" w:hAnsi="仿宋" w:cs="仿宋" w:hint="eastAsia"/>
          <w:lang w:eastAsia="zh-CN"/>
        </w:rPr>
      </w:pPr>
      <w:bookmarkStart w:id="12" w:name="_Toc17492"/>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重型车床项目危机管理中，危机预警与识别是确保重型车床项目稳健运行的核心步骤。通过建立全面的监测机制，重型车床项目团队旨在及时发现和理解潜在的风险和危机因素，以便采取及时的预防和应对措施，确保重型车床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首先，通过深入的风险评估，重型车床项目团队全面分析了整个重型车床项目和各个阶段可能存在的威胁。这包括准确评估每个潜在风险的发生概率和可能影响的程度，为后续危机预警提供了有力支持。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重型车床项目团队着重于明确定义重型车床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重型车床项目进展的持续监控，团队能够及时发现潜在问题并作出迅速反应。重型车床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在这一阶段，团队的专业素养和反应速度将发挥至关重要的作用，以确保潜在危机能够在初期得到有效的处理，最大程度地减轻负面影响。通过危机预警与识别，重型车床项目得以更有序、可控地推进。</w:t>
      </w:r>
    </w:p>
    <w:p>
      <w:pPr>
        <w:pStyle w:val="Heading2"/>
        <w:ind w:firstLine="560" w:firstLineChars="200"/>
        <w:rPr>
          <w:rFonts w:ascii="仿宋" w:eastAsia="仿宋" w:hAnsi="仿宋" w:cs="仿宋" w:hint="eastAsia"/>
          <w:sz w:val="28"/>
          <w:lang w:eastAsia="zh-CN"/>
        </w:rPr>
      </w:pPr>
      <w:bookmarkStart w:id="13" w:name="_Toc4007"/>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在危机发生时，重型车床项目团队立即行动，成立了应急小组。该小组的任务是迅速制定并实施紧急应对措施，以最小化潜在损失。以下是采取的主要措施：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暂停重型车床项目进度：为遏制危机蔓延，重型车床项目暂时停止进行，以便全面评估当前状况。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资源重新分配：重新评估重型车床项目资源的分配，确保最大限度地减小损失。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实时沟通：与关键利益相关者建立实时沟通机制，向他们传递重型车床项目危机的实际状况，保障重型车床项目核心利益。</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在紧急应对的同时，重型车床项目团队强调了团队协作和有效沟通的重要性。以下是团队协作的关键举措：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信息共享机制：建立了信息共享平台，确保团队成员能够及时获取重型车床项目危机的实时信息。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领导者沟通：重型车床项目领导者通过定期会议和即时沟通工具，指导团队应对危机，保持团队稳定运行。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随着危机得到初步控制，重型车床项目团队转向制定恢复计划，以确保重型车床项目能够从中迅速恢复。主要恢复计划包括：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修复受损的进度计划：重新评估重型车床项目进度，制定修复计划，确保重型车床项目尽快回归正常进程。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重新调整资源分配：优化资源分配，确保重型车床项目在有限资源下高效运转。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风险管理机制加强：对重型车床项目风险进行全面评估，制定更强化的风险管理策略，以预防未来可能的危机。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21706"/>
      <w:r>
        <w:rPr>
          <w:rFonts w:ascii="仿宋" w:eastAsia="仿宋" w:hAnsi="仿宋" w:cs="仿宋" w:hint="eastAsia"/>
          <w:sz w:val="28"/>
          <w:lang w:eastAsia="zh-CN"/>
        </w:rPr>
        <w:t>四、重型车床项目土建工程</w:t>
      </w:r>
      <w:bookmarkEnd w:id="14"/>
    </w:p>
    <w:p>
      <w:pPr>
        <w:pStyle w:val="Heading2"/>
        <w:rPr>
          <w:rFonts w:ascii="仿宋" w:eastAsia="仿宋" w:hAnsi="仿宋" w:cs="仿宋" w:hint="eastAsia"/>
          <w:lang w:eastAsia="zh-CN"/>
        </w:rPr>
      </w:pPr>
      <w:bookmarkStart w:id="15" w:name="_Toc4027"/>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在重型车床项目的建筑工程设计中，我们将秉承一系列重要的设计原则，以确保重型车床项目建筑在功能、美观、可持续性等方面达到最佳效果。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首要原则是确保建筑的功能性得到最大化的发挥。我们将充分理解重型车床项目的实际需求，合理布局各个功能区域，保证建筑在满足业务需求的同时，提供高效的工作环境。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在建筑设计中，我们将综合考虑建设和运营成本。通过精细的经济效益分析，确保设计方案在高效利用资源的同时，对重型车床项目的长期盈利能力有积极的贡献。</w:t>
      </w:r>
    </w:p>
    <w:p>
      <w:pPr>
        <w:pStyle w:val="Heading2"/>
        <w:ind w:firstLine="560" w:firstLineChars="200"/>
        <w:rPr>
          <w:rFonts w:ascii="仿宋" w:eastAsia="仿宋" w:hAnsi="仿宋" w:cs="仿宋" w:hint="eastAsia"/>
          <w:sz w:val="28"/>
          <w:lang w:eastAsia="zh-CN"/>
        </w:rPr>
      </w:pPr>
      <w:bookmarkStart w:id="16" w:name="_Toc198"/>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重型车床项目的土建工程设计中，我们将精准设定设计年限，结合重型车床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重型车床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17725"/>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重型车床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重型车床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重型车床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31107"/>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本期工程重型车床项目预计总建筑面积XXX平方米，其中：计容建筑面积XXX平方米，计划建筑工程投资XX万元，占重型车床项目总投资的XX%。</w:t>
      </w:r>
    </w:p>
    <w:p>
      <w:pPr>
        <w:pStyle w:val="Heading1"/>
        <w:ind w:firstLine="560" w:firstLineChars="200"/>
        <w:rPr>
          <w:rFonts w:ascii="仿宋" w:eastAsia="仿宋" w:hAnsi="仿宋" w:cs="仿宋" w:hint="eastAsia"/>
          <w:sz w:val="28"/>
          <w:lang w:eastAsia="zh-CN"/>
        </w:rPr>
      </w:pPr>
      <w:bookmarkStart w:id="19" w:name="_Toc15971"/>
      <w:r>
        <w:rPr>
          <w:rFonts w:ascii="仿宋" w:eastAsia="仿宋" w:hAnsi="仿宋" w:cs="仿宋" w:hint="eastAsia"/>
          <w:sz w:val="28"/>
          <w:lang w:eastAsia="zh-CN"/>
        </w:rPr>
        <w:t>五、重型车床项目绩效评估</w:t>
      </w:r>
      <w:bookmarkEnd w:id="19"/>
    </w:p>
    <w:p>
      <w:pPr>
        <w:pStyle w:val="Heading2"/>
        <w:rPr>
          <w:rFonts w:ascii="仿宋" w:eastAsia="仿宋" w:hAnsi="仿宋" w:cs="仿宋" w:hint="eastAsia"/>
          <w:lang w:eastAsia="zh-CN"/>
        </w:rPr>
      </w:pPr>
      <w:bookmarkStart w:id="20" w:name="_Toc22171"/>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重型车床项目中，我们设计了一套全面的绩效评估指标，以确保重型车床项目的可控和成功交付。这些指标跨足重型车床项目目标、成本、进度和质量等多个维度，为我们提供了全面洞察重型车床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重型车床项目目标达成率是我们关注的首要指标。我们设定了明确的目标，并通过定期监测和评估，迅速发现并应对潜在的目标偏差。这为重型车床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成本绩效是另一个核心关注点。通过实际成本与预算成本的对比分析，我们深入了解成本差异的原因，及时调整资源分配，保持重型车床项目在经济效益方面的合理水平。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重型车床项目进度作为关键的绩效指标之一，得到了精心的关注。我们制定了详细的重型车床项目进度计划，并设立了进度符合度指标，确保实际进度与计划进度保持一致。这使我们能够快速发现和解决潜在的进度问题，保持重型车床项目的正常推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https://d.book118.com/406105130235010033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重型车床项目规划设计纲要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重型车床项目规划设计纲要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重型车床项目规划设计纲要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重型车床项目规划设计纲要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重型车床项目规划设计纲要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重型车床项目规划设计纲要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重型车床项目规划设计纲要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重型车床项目规划设计纲要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重型车床项目规划设计纲要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重型车床项目规划设计纲要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重型车床项目规划设计纲要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重型车床项目规划设计纲要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重型车床项目规划设计纲要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重型车床项目规划设计纲要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重型车床项目规划设计纲要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重型车床项目规划设计纲要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重型车床项目规划设计纲要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FB79D2"/>
    <w:rsid w:val="32FB79D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6105130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2024-01-12T09:32:00Z</dcterms:created>
  <dcterms:modified xsi:type="dcterms:W3CDTF">2024-01-12T09:33:03Z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AC8DC4074406493BB3A68F97D5F93D60_11</vt:lpwstr>
  </property>
  <property fmtid="{D5CDD505-2E9C-101B-9397-08002B2CF9AE}" pid="3" name="KSOProductBuildVer">
    <vt:lpwstr>2052-12.1.0.16120</vt:lpwstr>
  </property>
</Properties>
</file>