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无碳复写纸微胶囊(无碳复写纸发色剂)行业相关公司筹备报告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7" w:history="1">
        <w:r>
          <w:rPr>
            <w:rFonts w:ascii="仿宋" w:eastAsia="仿宋" w:hAnsi="仿宋" w:cs="仿宋" w:hint="eastAsia"/>
            <w:lang w:eastAsia="zh-CN"/>
          </w:rPr>
          <w:t>一、无碳复写纸微胶囊(无碳复写纸发色剂)筹建公司基本信息</w:t>
        </w:r>
        <w:r>
          <w:tab/>
        </w:r>
        <w:r>
          <w:fldChar w:fldCharType="begin"/>
        </w:r>
        <w:r>
          <w:instrText xml:space="preserve"> PAGEREF _Toc4877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_Toc11627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_Toc17099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6" w:history="1">
        <w:r>
          <w:rPr>
            <w:rFonts w:ascii="仿宋" w:eastAsia="仿宋" w:hAnsi="仿宋" w:cs="仿宋" w:hint="eastAsia"/>
            <w:lang w:eastAsia="zh-CN"/>
          </w:rPr>
          <w:t>(七)、无碳复写纸微胶囊(无碳复写纸发色剂)项目建设必要性分析</w:t>
        </w:r>
        <w:r>
          <w:tab/>
        </w:r>
        <w:r>
          <w:fldChar w:fldCharType="begin"/>
        </w:r>
        <w:r>
          <w:instrText xml:space="preserve"> PAGEREF _Toc24106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_Toc12435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_Toc30955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_Toc27897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9" w:history="1">
        <w:r>
          <w:rPr>
            <w:rFonts w:ascii="仿宋" w:eastAsia="仿宋" w:hAnsi="仿宋" w:cs="仿宋" w:hint="eastAsia"/>
            <w:lang w:eastAsia="zh-CN"/>
          </w:rPr>
          <w:t>(一)、无碳复写纸微胶囊(无碳复写纸发色剂)项目选址原则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_Toc19380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8" w:history="1">
        <w:r>
          <w:rPr>
            <w:rFonts w:ascii="仿宋" w:eastAsia="仿宋" w:hAnsi="仿宋" w:cs="仿宋" w:hint="eastAsia"/>
            <w:lang w:eastAsia="zh-CN"/>
          </w:rPr>
          <w:t>(五)、无碳复写纸微胶囊(无碳复写纸发色剂)项目选址综合评价</w:t>
        </w:r>
        <w:r>
          <w:tab/>
        </w:r>
        <w:r>
          <w:fldChar w:fldCharType="begin"/>
        </w:r>
        <w:r>
          <w:instrText xml:space="preserve"> PAGEREF _Toc23398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_Toc28846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_Toc9030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_Toc12077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_Toc11127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_Toc17133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" w:history="1">
        <w:r>
          <w:rPr>
            <w:rFonts w:ascii="仿宋" w:eastAsia="仿宋" w:hAnsi="仿宋" w:cs="仿宋" w:hint="eastAsia"/>
            <w:lang w:eastAsia="zh-CN"/>
          </w:rPr>
          <w:t>(五)、无碳复写纸微胶囊(无碳复写纸发色剂)项目总投资</w:t>
        </w:r>
        <w:r>
          <w:tab/>
        </w:r>
        <w:r>
          <w:fldChar w:fldCharType="begin"/>
        </w:r>
        <w:r>
          <w:instrText xml:space="preserve"> PAGEREF _Toc2489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八、无碳复写纸微胶囊(无碳复写纸发色剂)项目风险分析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9" w:history="1">
        <w:r>
          <w:rPr>
            <w:rFonts w:ascii="仿宋" w:eastAsia="仿宋" w:hAnsi="仿宋" w:cs="仿宋" w:hint="eastAsia"/>
            <w:lang w:eastAsia="zh-CN"/>
          </w:rPr>
          <w:t>(一)、无碳复写纸微胶囊(无碳复写纸发色剂)项目风险分析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eastAsia="zh-CN"/>
          </w:rPr>
          <w:t>(二)、无碳复写纸微胶囊(无碳复写纸发色剂)项目风险对策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_Toc13556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0" w:history="1">
        <w:r>
          <w:rPr>
            <w:rFonts w:ascii="仿宋" w:eastAsia="仿宋" w:hAnsi="仿宋" w:cs="仿宋" w:hint="eastAsia"/>
            <w:lang w:eastAsia="zh-CN"/>
          </w:rPr>
          <w:t>(一)、无碳复写纸微胶囊(无碳复写纸发色剂)项目进度安排</w:t>
        </w:r>
        <w:r>
          <w:tab/>
        </w:r>
        <w:r>
          <w:fldChar w:fldCharType="begin"/>
        </w:r>
        <w:r>
          <w:instrText xml:space="preserve"> PAGEREF _Toc11500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(二)、无碳复写纸微胶囊(无碳复写纸发色剂)项目实施保障措施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_Toc5016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_Toc14525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_Toc22098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_Toc4211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_Toc14021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5" w:history="1">
        <w:r>
          <w:rPr>
            <w:rFonts w:ascii="仿宋" w:eastAsia="仿宋" w:hAnsi="仿宋" w:cs="仿宋" w:hint="eastAsia"/>
            <w:lang w:eastAsia="zh-CN"/>
          </w:rPr>
          <w:t>(一)、社会责任无碳复写纸微胶囊(无碳复写纸发色剂)项目</w:t>
        </w:r>
        <w:r>
          <w:tab/>
        </w:r>
        <w:r>
          <w:fldChar w:fldCharType="begin"/>
        </w:r>
        <w:r>
          <w:instrText xml:space="preserve"> PAGEREF _Toc9725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_Toc11171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_Toc27018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(二)、合作无碳复写纸微胶囊(无碳复写纸发色剂)项目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_Toc14555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77"/>
      <w:r>
        <w:rPr>
          <w:rFonts w:ascii="仿宋" w:eastAsia="仿宋" w:hAnsi="仿宋" w:cs="仿宋" w:hint="eastAsia"/>
          <w:sz w:val="28"/>
          <w:lang w:eastAsia="zh-CN"/>
        </w:rPr>
        <w:t>一、无碳复写纸微胶囊(无碳复写纸发色剂)筹建公司基本信息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9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43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28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经营范围：从事XXX相关业务(企业依法自主选择经营无碳复写纸微胶囊(无碳复写纸发色剂)项目，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开展经营活动；依法须经批准的无碳复写纸微胶囊(无碳复写纸发色剂)项目，经相关部门批准后依批准的内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容开展经营活动；不得从事本市产业政策禁止和限制类无碳复写纸微胶囊(无碳复写纸发色剂)项目的经营活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30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https://d.book118.com/406111004021010041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无碳复写纸微胶囊(无碳复写纸发色剂)行业相关公司筹备报告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无碳复写纸微胶囊(无碳复写纸发色剂)行业相关公司筹备报告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无碳复写纸微胶囊(无碳复写纸发色剂)行业相关公司筹备报告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无碳复写纸微胶囊(无碳复写纸发色剂)行业相关公司筹备报告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无碳复写纸微胶囊(无碳复写纸发色剂)行业相关公司筹备报告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6111004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2024-01-16T08:10:00Z</dcterms:created>
  <dcterms:modified xsi:type="dcterms:W3CDTF">2024-01-16T08:10:24Z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99D7C0988EF44F33853ADB0268EB2398_11</vt:lpwstr>
  </property>
  <property fmtid="{D5CDD505-2E9C-101B-9397-08002B2CF9AE}" pid="3" name="KSOProductBuildVer">
    <vt:lpwstr>2052-12.1.0.16120</vt:lpwstr>
  </property>
</Properties>
</file>