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家具配件项目创业投资方案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0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_Toc6022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1" w:history="1">
        <w:r>
          <w:rPr>
            <w:rFonts w:ascii="仿宋" w:eastAsia="仿宋" w:hAnsi="仿宋" w:cs="仿宋" w:hint="eastAsia"/>
            <w:lang w:eastAsia="zh-CN"/>
          </w:rPr>
          <w:t>一、技术贸易</w:t>
        </w:r>
        <w:r>
          <w:tab/>
        </w:r>
        <w:r>
          <w:fldChar w:fldCharType="begin"/>
        </w:r>
        <w:r>
          <w:instrText xml:space="preserve"> PAGEREF _Toc24251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4" w:history="1">
        <w:r>
          <w:rPr>
            <w:rFonts w:ascii="仿宋" w:eastAsia="仿宋" w:hAnsi="仿宋" w:cs="仿宋" w:hint="eastAsia"/>
            <w:lang w:eastAsia="zh-CN"/>
          </w:rPr>
          <w:t>(一)、技术贸易概述</w:t>
        </w:r>
        <w:r>
          <w:tab/>
        </w:r>
        <w:r>
          <w:fldChar w:fldCharType="begin"/>
        </w:r>
        <w:r>
          <w:instrText xml:space="preserve"> PAGEREF _Toc6354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(二)、技术贸易的国际合作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" w:history="1">
        <w:r>
          <w:rPr>
            <w:rFonts w:ascii="仿宋" w:eastAsia="仿宋" w:hAnsi="仿宋" w:cs="仿宋" w:hint="eastAsia"/>
            <w:lang w:eastAsia="zh-CN"/>
          </w:rPr>
          <w:t>(三)、技术贸易风险管理</w:t>
        </w:r>
        <w:r>
          <w:tab/>
        </w:r>
        <w:r>
          <w:fldChar w:fldCharType="begin"/>
        </w:r>
        <w:r>
          <w:instrText xml:space="preserve"> PAGEREF _Toc2932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二、建设规模与产品方案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7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_Toc12917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5" w:history="1">
        <w:r>
          <w:rPr>
            <w:rFonts w:ascii="仿宋" w:eastAsia="仿宋" w:hAnsi="仿宋" w:cs="仿宋" w:hint="eastAsia"/>
            <w:lang w:eastAsia="zh-CN"/>
          </w:rPr>
          <w:t>三、家具配件项目选址方案</w:t>
        </w:r>
        <w:r>
          <w:tab/>
        </w:r>
        <w:r>
          <w:fldChar w:fldCharType="begin"/>
        </w:r>
        <w:r>
          <w:instrText xml:space="preserve"> PAGEREF _Toc30835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6" w:history="1">
        <w:r>
          <w:rPr>
            <w:rFonts w:ascii="仿宋" w:eastAsia="仿宋" w:hAnsi="仿宋" w:cs="仿宋" w:hint="eastAsia"/>
            <w:lang w:eastAsia="zh-CN"/>
          </w:rPr>
          <w:t>(一)、家具配件项目选址原则</w:t>
        </w:r>
        <w:r>
          <w:tab/>
        </w:r>
        <w:r>
          <w:fldChar w:fldCharType="begin"/>
        </w:r>
        <w:r>
          <w:instrText xml:space="preserve"> PAGEREF _Toc31276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_Toc21589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8" w:history="1">
        <w:r>
          <w:rPr>
            <w:rFonts w:ascii="仿宋" w:eastAsia="仿宋" w:hAnsi="仿宋" w:cs="仿宋" w:hint="eastAsia"/>
            <w:lang w:eastAsia="zh-CN"/>
          </w:rPr>
          <w:t>(三)、产业发展方向</w:t>
        </w:r>
        <w:r>
          <w:tab/>
        </w:r>
        <w:r>
          <w:fldChar w:fldCharType="begin"/>
        </w:r>
        <w:r>
          <w:instrText xml:space="preserve"> PAGEREF _Toc22668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1" w:history="1">
        <w:r>
          <w:rPr>
            <w:rFonts w:ascii="仿宋" w:eastAsia="仿宋" w:hAnsi="仿宋" w:cs="仿宋" w:hint="eastAsia"/>
            <w:lang w:eastAsia="zh-CN"/>
          </w:rPr>
          <w:t>(四)、家具配件项目选址综合评价</w:t>
        </w:r>
        <w:r>
          <w:tab/>
        </w:r>
        <w:r>
          <w:fldChar w:fldCharType="begin"/>
        </w:r>
        <w:r>
          <w:instrText xml:space="preserve"> PAGEREF _Toc16831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8" w:history="1">
        <w:r>
          <w:rPr>
            <w:rFonts w:ascii="仿宋" w:eastAsia="仿宋" w:hAnsi="仿宋" w:cs="仿宋" w:hint="eastAsia"/>
            <w:lang w:eastAsia="zh-CN"/>
          </w:rPr>
          <w:t>四、安全对策措施及建议</w:t>
        </w:r>
        <w:r>
          <w:tab/>
        </w:r>
        <w:r>
          <w:fldChar w:fldCharType="begin"/>
        </w:r>
        <w:r>
          <w:instrText xml:space="preserve"> PAGEREF _Toc23248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1" w:history="1">
        <w:r>
          <w:rPr>
            <w:rFonts w:ascii="仿宋" w:eastAsia="仿宋" w:hAnsi="仿宋" w:cs="仿宋" w:hint="eastAsia"/>
            <w:lang w:eastAsia="zh-CN"/>
          </w:rPr>
          <w:t>(一)、安全对策措施提出的依据</w:t>
        </w:r>
        <w:r>
          <w:tab/>
        </w:r>
        <w:r>
          <w:fldChar w:fldCharType="begin"/>
        </w:r>
        <w:r>
          <w:instrText xml:space="preserve"> PAGEREF _Toc12051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6" w:history="1">
        <w:r>
          <w:rPr>
            <w:rFonts w:ascii="仿宋" w:eastAsia="仿宋" w:hAnsi="仿宋" w:cs="仿宋" w:hint="eastAsia"/>
            <w:lang w:eastAsia="zh-CN"/>
          </w:rPr>
          <w:t>(二)、安全对策措施提出的原则</w:t>
        </w:r>
        <w:r>
          <w:tab/>
        </w:r>
        <w:r>
          <w:fldChar w:fldCharType="begin"/>
        </w:r>
        <w:r>
          <w:instrText xml:space="preserve"> PAGEREF _Toc15256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" w:history="1">
        <w:r>
          <w:rPr>
            <w:rFonts w:ascii="仿宋" w:eastAsia="仿宋" w:hAnsi="仿宋" w:cs="仿宋" w:hint="eastAsia"/>
            <w:lang w:eastAsia="zh-CN"/>
          </w:rPr>
          <w:t>(三)、可行性研究报告提出的对策措施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" w:history="1">
        <w:r>
          <w:rPr>
            <w:rFonts w:ascii="仿宋" w:eastAsia="仿宋" w:hAnsi="仿宋" w:cs="仿宋" w:hint="eastAsia"/>
            <w:lang w:eastAsia="zh-CN"/>
          </w:rPr>
          <w:t>(四)、建议</w:t>
        </w:r>
        <w:r>
          <w:tab/>
        </w:r>
        <w:r>
          <w:fldChar w:fldCharType="begin"/>
        </w:r>
        <w:r>
          <w:instrText xml:space="preserve"> PAGEREF _Toc2756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6" w:history="1">
        <w:r>
          <w:rPr>
            <w:rFonts w:ascii="仿宋" w:eastAsia="仿宋" w:hAnsi="仿宋" w:cs="仿宋" w:hint="eastAsia"/>
            <w:lang w:eastAsia="zh-CN"/>
          </w:rPr>
          <w:t>五、家具配件企业经营决策的流程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eastAsia="zh-CN"/>
          </w:rPr>
          <w:t>六、家具配件项目概论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(一)、评价目的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1" w:history="1">
        <w:r>
          <w:rPr>
            <w:rFonts w:ascii="仿宋" w:eastAsia="仿宋" w:hAnsi="仿宋" w:cs="仿宋" w:hint="eastAsia"/>
            <w:lang w:eastAsia="zh-CN"/>
          </w:rPr>
          <w:t>(二)、评价依据</w:t>
        </w:r>
        <w:r>
          <w:tab/>
        </w:r>
        <w:r>
          <w:fldChar w:fldCharType="begin"/>
        </w:r>
        <w:r>
          <w:instrText xml:space="preserve"> PAGEREF _Toc25801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4" w:history="1">
        <w:r>
          <w:rPr>
            <w:rFonts w:ascii="仿宋" w:eastAsia="仿宋" w:hAnsi="仿宋" w:cs="仿宋" w:hint="eastAsia"/>
            <w:lang w:eastAsia="zh-CN"/>
          </w:rPr>
          <w:t>(三)、相关安全生产法律、法规</w:t>
        </w:r>
        <w:r>
          <w:tab/>
        </w:r>
        <w:r>
          <w:fldChar w:fldCharType="begin"/>
        </w:r>
        <w:r>
          <w:instrText xml:space="preserve"> PAGEREF _Toc30044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" w:history="1">
        <w:r>
          <w:rPr>
            <w:rFonts w:ascii="仿宋" w:eastAsia="仿宋" w:hAnsi="仿宋" w:cs="仿宋" w:hint="eastAsia"/>
            <w:lang w:eastAsia="zh-CN"/>
          </w:rPr>
          <w:t>(四)、相关安全技术标准、规范</w:t>
        </w:r>
        <w:r>
          <w:tab/>
        </w:r>
        <w:r>
          <w:fldChar w:fldCharType="begin"/>
        </w:r>
        <w:r>
          <w:instrText xml:space="preserve"> PAGEREF _Toc2445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eastAsia="zh-CN"/>
          </w:rPr>
          <w:t>(五)、企业提供的资料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5" w:history="1">
        <w:r>
          <w:rPr>
            <w:rFonts w:ascii="仿宋" w:eastAsia="仿宋" w:hAnsi="仿宋" w:cs="仿宋" w:hint="eastAsia"/>
            <w:lang w:eastAsia="zh-CN"/>
          </w:rPr>
          <w:t>(六)、评价范围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2" w:history="1">
        <w:r>
          <w:rPr>
            <w:rFonts w:ascii="仿宋" w:eastAsia="仿宋" w:hAnsi="仿宋" w:cs="仿宋" w:hint="eastAsia"/>
            <w:lang w:eastAsia="zh-CN"/>
          </w:rPr>
          <w:t>(七)、评价程序</w:t>
        </w:r>
        <w:r>
          <w:tab/>
        </w:r>
        <w:r>
          <w:fldChar w:fldCharType="begin"/>
        </w:r>
        <w:r>
          <w:instrText xml:space="preserve"> PAGEREF _Toc3482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7" w:history="1">
        <w:r>
          <w:rPr>
            <w:rFonts w:ascii="仿宋" w:eastAsia="仿宋" w:hAnsi="仿宋" w:cs="仿宋" w:hint="eastAsia"/>
            <w:lang w:eastAsia="zh-CN"/>
          </w:rPr>
          <w:t>七、家具配件项目技术工艺特点及优势</w:t>
        </w:r>
        <w:r>
          <w:tab/>
        </w:r>
        <w:r>
          <w:fldChar w:fldCharType="begin"/>
        </w:r>
        <w:r>
          <w:instrText xml:space="preserve"> PAGEREF _Toc12747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9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6" w:history="1">
        <w:r>
          <w:rPr>
            <w:rFonts w:ascii="仿宋" w:eastAsia="仿宋" w:hAnsi="仿宋" w:cs="仿宋" w:hint="eastAsia"/>
            <w:lang w:eastAsia="zh-CN"/>
          </w:rPr>
          <w:t>(二)、家具配件项目工艺技术设计方案</w:t>
        </w:r>
        <w:r>
          <w:tab/>
        </w:r>
        <w:r>
          <w:fldChar w:fldCharType="begin"/>
        </w:r>
        <w:r>
          <w:instrText xml:space="preserve"> PAGEREF _Toc9276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1" w:history="1">
        <w:r>
          <w:rPr>
            <w:rFonts w:ascii="仿宋" w:eastAsia="仿宋" w:hAnsi="仿宋" w:cs="仿宋" w:hint="eastAsia"/>
            <w:lang w:eastAsia="zh-CN"/>
          </w:rPr>
          <w:t>八、第十二章职业伦理与社会责任</w:t>
        </w:r>
        <w:r>
          <w:tab/>
        </w:r>
        <w:r>
          <w:fldChar w:fldCharType="begin"/>
        </w:r>
        <w:r>
          <w:instrText xml:space="preserve"> PAGEREF _Toc26751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0" w:history="1">
        <w:r>
          <w:rPr>
            <w:rFonts w:ascii="仿宋" w:eastAsia="仿宋" w:hAnsi="仿宋" w:cs="仿宋" w:hint="eastAsia"/>
            <w:lang w:eastAsia="zh-CN"/>
          </w:rPr>
          <w:t>(一)、职业道德规范</w:t>
        </w:r>
        <w:r>
          <w:tab/>
        </w:r>
        <w:r>
          <w:fldChar w:fldCharType="begin"/>
        </w:r>
        <w:r>
          <w:instrText xml:space="preserve"> PAGEREF _Toc12340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3" w:history="1">
        <w:r>
          <w:rPr>
            <w:rFonts w:ascii="仿宋" w:eastAsia="仿宋" w:hAnsi="仿宋" w:cs="仿宋" w:hint="eastAsia"/>
            <w:lang w:eastAsia="zh-CN"/>
          </w:rPr>
          <w:t>(二)、社会责任履行</w:t>
        </w:r>
        <w:r>
          <w:tab/>
        </w:r>
        <w:r>
          <w:fldChar w:fldCharType="begin"/>
        </w:r>
        <w:r>
          <w:instrText xml:space="preserve"> PAGEREF _Toc23753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26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_Toc18526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9" w:history="1">
        <w:r>
          <w:rPr>
            <w:rFonts w:ascii="仿宋" w:eastAsia="仿宋" w:hAnsi="仿宋" w:cs="仿宋" w:hint="eastAsia"/>
            <w:lang w:eastAsia="zh-CN"/>
          </w:rPr>
          <w:t>(一)、家具配件项目进度安排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(二)、家具配件项目实施保障措施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1" w:history="1">
        <w:r>
          <w:rPr>
            <w:rFonts w:ascii="仿宋" w:eastAsia="仿宋" w:hAnsi="仿宋" w:cs="仿宋" w:hint="eastAsia"/>
            <w:lang w:eastAsia="zh-CN"/>
          </w:rPr>
          <w:t>十、效益分析</w:t>
        </w:r>
        <w:r>
          <w:tab/>
        </w:r>
        <w:r>
          <w:fldChar w:fldCharType="begin"/>
        </w:r>
        <w:r>
          <w:instrText xml:space="preserve"> PAGEREF _Toc26971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_Toc6901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_Toc7393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4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_Toc11744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62" w:history="1">
        <w:r>
          <w:rPr>
            <w:rFonts w:ascii="仿宋" w:eastAsia="仿宋" w:hAnsi="仿宋" w:cs="仿宋" w:hint="eastAsia"/>
            <w:lang w:eastAsia="zh-CN"/>
          </w:rPr>
          <w:t>十一、组织机构管理</w:t>
        </w:r>
        <w:r>
          <w:tab/>
        </w:r>
        <w:r>
          <w:fldChar w:fldCharType="begin"/>
        </w:r>
        <w:r>
          <w:instrText xml:space="preserve"> PAGEREF _Toc26062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4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_Toc12214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2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_Toc9622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68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_Toc3868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_Toc15860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9" w:history="1">
        <w:r>
          <w:rPr>
            <w:rFonts w:ascii="仿宋" w:eastAsia="仿宋" w:hAnsi="仿宋" w:cs="仿宋" w:hint="eastAsia"/>
            <w:lang w:eastAsia="zh-CN"/>
          </w:rPr>
          <w:t>十三、安全督查与监测</w:t>
        </w:r>
        <w:r>
          <w:tab/>
        </w:r>
        <w:r>
          <w:fldChar w:fldCharType="begin"/>
        </w:r>
        <w:r>
          <w:instrText xml:space="preserve"> PAGEREF _Toc5129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9" w:history="1">
        <w:r>
          <w:rPr>
            <w:rFonts w:ascii="仿宋" w:eastAsia="仿宋" w:hAnsi="仿宋" w:cs="仿宋" w:hint="eastAsia"/>
            <w:lang w:eastAsia="zh-CN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1" w:history="1">
        <w:r>
          <w:rPr>
            <w:rFonts w:ascii="仿宋" w:eastAsia="仿宋" w:hAnsi="仿宋" w:cs="仿宋" w:hint="eastAsia"/>
            <w:lang w:eastAsia="zh-CN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_Toc18021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3" w:history="1">
        <w:r>
          <w:rPr>
            <w:rFonts w:ascii="仿宋" w:eastAsia="仿宋" w:hAnsi="仿宋" w:cs="仿宋" w:hint="eastAsia"/>
            <w:lang w:eastAsia="zh-CN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_Toc9893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7" w:history="1">
        <w:r>
          <w:rPr>
            <w:rFonts w:ascii="仿宋" w:eastAsia="仿宋" w:hAnsi="仿宋" w:cs="仿宋" w:hint="eastAsia"/>
            <w:lang w:eastAsia="zh-CN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_Toc22807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0" w:history="1">
        <w:r>
          <w:rPr>
            <w:rFonts w:ascii="仿宋" w:eastAsia="仿宋" w:hAnsi="仿宋" w:cs="仿宋" w:hint="eastAsia"/>
            <w:lang w:eastAsia="zh-CN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_Toc17500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1" w:history="1">
        <w:r>
          <w:rPr>
            <w:rFonts w:ascii="仿宋" w:eastAsia="仿宋" w:hAnsi="仿宋" w:cs="仿宋" w:hint="eastAsia"/>
            <w:lang w:eastAsia="zh-CN"/>
          </w:rPr>
          <w:t>十四、家具配件项目风险概况</w:t>
        </w:r>
        <w:r>
          <w:tab/>
        </w:r>
        <w:r>
          <w:fldChar w:fldCharType="begin"/>
        </w:r>
        <w:r>
          <w:instrText xml:space="preserve"> PAGEREF _Toc17961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_Toc21408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_Toc6549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_Toc18396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_Toc6920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_Toc11309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_Toc10923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_Toc25500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_Toc31996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_Toc32756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2" w:history="1">
        <w:r>
          <w:rPr>
            <w:rFonts w:ascii="仿宋" w:eastAsia="仿宋" w:hAnsi="仿宋" w:cs="仿宋" w:hint="eastAsia"/>
            <w:lang w:eastAsia="zh-CN"/>
          </w:rPr>
          <w:t>十五、法律合规与安全管理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(一)、法律合规在安全管理中的地位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7" w:history="1">
        <w:r>
          <w:rPr>
            <w:rFonts w:ascii="仿宋" w:eastAsia="仿宋" w:hAnsi="仿宋" w:cs="仿宋" w:hint="eastAsia"/>
            <w:lang w:eastAsia="zh-CN"/>
          </w:rPr>
          <w:t>(二)、法律合规的基本原则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(三)、法律合规与危险源管理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3" w:history="1">
        <w:r>
          <w:rPr>
            <w:rFonts w:ascii="仿宋" w:eastAsia="仿宋" w:hAnsi="仿宋" w:cs="仿宋" w:hint="eastAsia"/>
            <w:lang w:eastAsia="zh-CN"/>
          </w:rPr>
          <w:t>(四)、法律合规的监督与检查</w:t>
        </w:r>
        <w:r>
          <w:tab/>
        </w:r>
        <w:r>
          <w:fldChar w:fldCharType="begin"/>
        </w:r>
        <w:r>
          <w:instrText xml:space="preserve"> PAGEREF _Toc11943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7" w:history="1">
        <w:r>
          <w:rPr>
            <w:rFonts w:ascii="仿宋" w:eastAsia="仿宋" w:hAnsi="仿宋" w:cs="仿宋" w:hint="eastAsia"/>
            <w:lang w:eastAsia="zh-CN"/>
          </w:rPr>
          <w:t>(五)、法律合规培训与教育</w:t>
        </w:r>
        <w:r>
          <w:tab/>
        </w:r>
        <w:r>
          <w:fldChar w:fldCharType="begin"/>
        </w:r>
        <w:r>
          <w:instrText xml:space="preserve"> PAGEREF _Toc10517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5" w:history="1">
        <w:r>
          <w:rPr>
            <w:rFonts w:ascii="仿宋" w:eastAsia="仿宋" w:hAnsi="仿宋" w:cs="仿宋" w:hint="eastAsia"/>
            <w:lang w:eastAsia="zh-CN"/>
          </w:rPr>
          <w:t>(六)、法律合规与安全文化建设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4" w:history="1">
        <w:r>
          <w:rPr>
            <w:rFonts w:ascii="仿宋" w:eastAsia="仿宋" w:hAnsi="仿宋" w:cs="仿宋" w:hint="eastAsia"/>
            <w:lang w:eastAsia="zh-CN"/>
          </w:rPr>
          <w:t>十六、制度建设与员工手册</w:t>
        </w:r>
        <w:r>
          <w:tab/>
        </w:r>
        <w:r>
          <w:fldChar w:fldCharType="begin"/>
        </w:r>
        <w:r>
          <w:instrText xml:space="preserve"> PAGEREF _Toc1654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8" w:history="1">
        <w:r>
          <w:rPr>
            <w:rFonts w:ascii="仿宋" w:eastAsia="仿宋" w:hAnsi="仿宋" w:cs="仿宋" w:hint="eastAsia"/>
            <w:lang w:eastAsia="zh-CN"/>
          </w:rPr>
          <w:t>(一)、公司制度建设</w:t>
        </w:r>
        <w:r>
          <w:tab/>
        </w:r>
        <w:r>
          <w:fldChar w:fldCharType="begin"/>
        </w:r>
        <w:r>
          <w:instrText xml:space="preserve"> PAGEREF _Toc14868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(二)、员工手册编制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_Toc1181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7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_Toc9037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1" w:history="1">
        <w:r>
          <w:rPr>
            <w:rFonts w:ascii="仿宋" w:eastAsia="仿宋" w:hAnsi="仿宋" w:cs="仿宋" w:hint="eastAsia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_Toc29361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9" w:history="1">
        <w:r>
          <w:rPr>
            <w:rFonts w:ascii="仿宋" w:eastAsia="仿宋" w:hAnsi="仿宋" w:cs="仿宋" w:hint="eastAsia"/>
            <w:lang w:eastAsia="zh-CN"/>
          </w:rPr>
          <w:t>十七、安全与劳动保护</w:t>
        </w:r>
        <w:r>
          <w:tab/>
        </w:r>
        <w:r>
          <w:fldChar w:fldCharType="begin"/>
        </w:r>
        <w:r>
          <w:instrText xml:space="preserve"> PAGEREF _Toc10329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4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8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_Toc22588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9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_Toc12009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1" w:history="1">
        <w:r>
          <w:rPr>
            <w:rFonts w:ascii="仿宋" w:eastAsia="仿宋" w:hAnsi="仿宋" w:cs="仿宋" w:hint="eastAsia"/>
            <w:lang w:eastAsia="zh-CN"/>
          </w:rPr>
          <w:t>十八、战略合作伙伴与外部资源</w:t>
        </w:r>
        <w:r>
          <w:tab/>
        </w:r>
        <w:r>
          <w:fldChar w:fldCharType="begin"/>
        </w:r>
        <w:r>
          <w:instrText xml:space="preserve"> PAGEREF _Toc21991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1" w:history="1">
        <w:r>
          <w:rPr>
            <w:rFonts w:ascii="仿宋" w:eastAsia="仿宋" w:hAnsi="仿宋" w:cs="仿宋" w:hint="eastAsia"/>
            <w:lang w:eastAsia="zh-CN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_Toc24651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" w:history="1">
        <w:r>
          <w:rPr>
            <w:rFonts w:ascii="仿宋" w:eastAsia="仿宋" w:hAnsi="仿宋" w:cs="仿宋" w:hint="eastAsia"/>
            <w:lang w:eastAsia="zh-CN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_Toc432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5" w:history="1">
        <w:r>
          <w:rPr>
            <w:rFonts w:ascii="仿宋" w:eastAsia="仿宋" w:hAnsi="仿宋" w:cs="仿宋" w:hint="eastAsia"/>
            <w:lang w:eastAsia="zh-CN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_Toc24515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051" w:history="1">
        <w:r>
          <w:rPr>
            <w:rFonts w:ascii="仿宋" w:eastAsia="仿宋" w:hAnsi="仿宋" w:cs="仿宋" w:hint="eastAsia"/>
            <w:lang w:eastAsia="zh-CN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_Toc13051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7" w:history="1">
        <w:r>
          <w:rPr>
            <w:rFonts w:ascii="仿宋" w:eastAsia="仿宋" w:hAnsi="仿宋" w:cs="仿宋" w:hint="eastAsia"/>
            <w:lang w:eastAsia="zh-CN"/>
          </w:rPr>
          <w:t>十九、社会和环境责任</w:t>
        </w:r>
        <w:r>
          <w:tab/>
        </w:r>
        <w:r>
          <w:fldChar w:fldCharType="begin"/>
        </w:r>
        <w:r>
          <w:instrText xml:space="preserve"> PAGEREF _Toc5227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0" w:history="1">
        <w:r>
          <w:rPr>
            <w:rFonts w:ascii="仿宋" w:eastAsia="仿宋" w:hAnsi="仿宋" w:cs="仿宋" w:hint="eastAsia"/>
            <w:lang w:eastAsia="zh-CN"/>
          </w:rPr>
          <w:t>(一)、社会责任家具配件项目</w:t>
        </w:r>
        <w:r>
          <w:tab/>
        </w:r>
        <w:r>
          <w:fldChar w:fldCharType="begin"/>
        </w:r>
        <w:r>
          <w:instrText xml:space="preserve"> PAGEREF _Toc13440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_Toc17928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_Toc16201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" w:history="1">
        <w:r>
          <w:rPr>
            <w:rFonts w:ascii="仿宋" w:eastAsia="仿宋" w:hAnsi="仿宋" w:cs="仿宋" w:hint="eastAsia"/>
            <w:lang w:eastAsia="zh-CN"/>
          </w:rPr>
          <w:t>二十、组织架构分析</w:t>
        </w:r>
        <w:r>
          <w:tab/>
        </w:r>
        <w:r>
          <w:fldChar w:fldCharType="begin"/>
        </w:r>
        <w:r>
          <w:instrText xml:space="preserve"> PAGEREF _Toc102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2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_Toc680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3" w:history="1">
        <w:r>
          <w:rPr>
            <w:rFonts w:ascii="仿宋" w:eastAsia="仿宋" w:hAnsi="仿宋" w:cs="仿宋" w:hint="eastAsia"/>
            <w:lang w:eastAsia="zh-CN"/>
          </w:rPr>
          <w:t>二十一、市场反馈与迭代</w:t>
        </w:r>
        <w:r>
          <w:tab/>
        </w:r>
        <w:r>
          <w:fldChar w:fldCharType="begin"/>
        </w:r>
        <w:r>
          <w:instrText xml:space="preserve"> PAGEREF _Toc32533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7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_Toc8767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_Toc1626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2" w:history="1">
        <w:r>
          <w:rPr>
            <w:rFonts w:ascii="仿宋" w:eastAsia="仿宋" w:hAnsi="仿宋" w:cs="仿宋" w:hint="eastAsia"/>
            <w:lang w:eastAsia="zh-CN"/>
          </w:rPr>
          <w:t>二十二家具配件项目风险防范分析</w:t>
        </w:r>
        <w:r>
          <w:tab/>
        </w:r>
        <w:r>
          <w:fldChar w:fldCharType="begin"/>
        </w:r>
        <w:r>
          <w:instrText xml:space="preserve"> PAGEREF _Toc15432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" w:history="1">
        <w:r>
          <w:rPr>
            <w:rFonts w:ascii="仿宋" w:eastAsia="仿宋" w:hAnsi="仿宋" w:cs="仿宋" w:hint="eastAsia"/>
            <w:lang w:eastAsia="zh-CN"/>
          </w:rPr>
          <w:t>(一)、家具配件项目风险分析</w:t>
        </w:r>
        <w:r>
          <w:tab/>
        </w:r>
        <w:r>
          <w:fldChar w:fldCharType="begin"/>
        </w:r>
        <w:r>
          <w:instrText xml:space="preserve"> PAGEREF _Toc2060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8" w:history="1">
        <w:r>
          <w:rPr>
            <w:rFonts w:ascii="仿宋" w:eastAsia="仿宋" w:hAnsi="仿宋" w:cs="仿宋" w:hint="eastAsia"/>
            <w:lang w:eastAsia="zh-CN"/>
          </w:rPr>
          <w:t>(二)、家具配件项目风险对策</w:t>
        </w:r>
        <w:r>
          <w:tab/>
        </w:r>
        <w:r>
          <w:fldChar w:fldCharType="begin"/>
        </w:r>
        <w:r>
          <w:instrText xml:space="preserve"> PAGEREF _Toc5828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0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51"/>
      <w:r>
        <w:rPr>
          <w:rFonts w:ascii="仿宋" w:eastAsia="仿宋" w:hAnsi="仿宋" w:cs="仿宋" w:hint="eastAsia"/>
          <w:sz w:val="28"/>
          <w:lang w:eastAsia="zh-CN"/>
        </w:rPr>
        <w:t>一、技术贸易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54"/>
      <w:r>
        <w:rPr>
          <w:rFonts w:ascii="仿宋" w:eastAsia="仿宋" w:hAnsi="仿宋" w:cs="仿宋" w:hint="eastAsia"/>
          <w:lang w:eastAsia="zh-CN"/>
        </w:rPr>
        <w:t>(一)、技术贸易概述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技术贸易的定义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技术贸易是指跨越国界，基于技术、专业知识和专有权利的交易形式。这包括但不限于以下几个方面：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技术转让是指一国企业将其所拥有的技术、专利或专业知识转让给另一国企业，以实现相应的商业目标。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技术许可是指一方以许可的方式授权另一方使用其持有的专利、商标、著作权等技术或知识产权，通常以费用或特定条件作为交换。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技术服务是指一国企业向另一国提供技术咨询、工程服务、培训等专业服务。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https://d.book118.com/406114230040010053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家具配件项目创业投资方案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家具配件项目创业投资方案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家具配件项目创业投资方案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家具配件项目创业投资方案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家具配件项目创业投资方案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6F29C6"/>
    <w:rsid w:val="4593521B"/>
    <w:rsid w:val="586F29C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06114230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2024-02-23T12:55:00Z</dcterms:created>
  <dcterms:modified xsi:type="dcterms:W3CDTF">2024-02-23T12:55:30Z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9D27E252B2934E74AF9C00EAE39BA663_11</vt:lpwstr>
  </property>
  <property fmtid="{D5CDD505-2E9C-101B-9397-08002B2CF9AE}" pid="3" name="KSOProductBuildVer">
    <vt:lpwstr>2052-12.1.0.16250</vt:lpwstr>
  </property>
</Properties>
</file>