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厢式货车项目规划设计纲要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37" w:history="1">
        <w:r>
          <w:rPr>
            <w:rFonts w:ascii="仿宋" w:eastAsia="仿宋" w:hAnsi="仿宋" w:cs="仿宋" w:hint="eastAsia"/>
            <w:lang w:eastAsia="zh-CN"/>
          </w:rPr>
          <w:t>前言</w:t>
        </w:r>
        <w:r>
          <w:tab/>
        </w:r>
        <w:r>
          <w:fldChar w:fldCharType="begin"/>
        </w:r>
        <w:r>
          <w:instrText xml:space="preserve"> PAGEREF _Toc15837 \h </w:instrText>
        </w:r>
        <w:r>
          <w:fldChar w:fldCharType="separate"/>
        </w:r>
        <w:r>
          <w:t>3</w:t>
        </w:r>
        <w:r>
          <w:fldChar w:fldCharType="end"/>
        </w:r>
      </w:hyperlink>
    </w:p>
    <w:p>
      <w:pPr>
        <w:pStyle w:val="TOC1"/>
        <w:tabs>
          <w:tab w:val="right" w:leader="dot" w:pos="8306"/>
        </w:tabs>
      </w:pPr>
      <w:hyperlink w:anchor="_Toc12301" w:history="1">
        <w:r>
          <w:rPr>
            <w:rFonts w:ascii="仿宋" w:eastAsia="仿宋" w:hAnsi="仿宋" w:cs="仿宋" w:hint="eastAsia"/>
            <w:lang w:eastAsia="zh-CN"/>
          </w:rPr>
          <w:t>一、厢式货车项目概论</w:t>
        </w:r>
        <w:r>
          <w:tab/>
        </w:r>
        <w:r>
          <w:fldChar w:fldCharType="begin"/>
        </w:r>
        <w:r>
          <w:instrText xml:space="preserve"> PAGEREF _Toc12301 \h </w:instrText>
        </w:r>
        <w:r>
          <w:fldChar w:fldCharType="separate"/>
        </w:r>
        <w:r>
          <w:t>3</w:t>
        </w:r>
        <w:r>
          <w:fldChar w:fldCharType="end"/>
        </w:r>
      </w:hyperlink>
    </w:p>
    <w:p>
      <w:pPr>
        <w:pStyle w:val="TOC2"/>
        <w:tabs>
          <w:tab w:val="right" w:leader="dot" w:pos="8306"/>
        </w:tabs>
      </w:pPr>
      <w:hyperlink w:anchor="_Toc14936" w:history="1">
        <w:r>
          <w:rPr>
            <w:rFonts w:ascii="仿宋" w:eastAsia="仿宋" w:hAnsi="仿宋" w:cs="仿宋" w:hint="eastAsia"/>
            <w:lang w:eastAsia="zh-CN"/>
          </w:rPr>
          <w:t>(一)、厢式货车项目概况</w:t>
        </w:r>
        <w:r>
          <w:tab/>
        </w:r>
        <w:r>
          <w:fldChar w:fldCharType="begin"/>
        </w:r>
        <w:r>
          <w:instrText xml:space="preserve"> PAGEREF _Toc14936 \h </w:instrText>
        </w:r>
        <w:r>
          <w:fldChar w:fldCharType="separate"/>
        </w:r>
        <w:r>
          <w:t>3</w:t>
        </w:r>
        <w:r>
          <w:fldChar w:fldCharType="end"/>
        </w:r>
      </w:hyperlink>
    </w:p>
    <w:p>
      <w:pPr>
        <w:pStyle w:val="TOC2"/>
        <w:tabs>
          <w:tab w:val="right" w:leader="dot" w:pos="8306"/>
        </w:tabs>
      </w:pPr>
      <w:hyperlink w:anchor="_Toc16791" w:history="1">
        <w:r>
          <w:rPr>
            <w:rFonts w:ascii="仿宋" w:eastAsia="仿宋" w:hAnsi="仿宋" w:cs="仿宋" w:hint="eastAsia"/>
            <w:lang w:eastAsia="zh-CN"/>
          </w:rPr>
          <w:t>(二)、厢式货车项目目标</w:t>
        </w:r>
        <w:r>
          <w:tab/>
        </w:r>
        <w:r>
          <w:fldChar w:fldCharType="begin"/>
        </w:r>
        <w:r>
          <w:instrText xml:space="preserve"> PAGEREF _Toc16791 \h </w:instrText>
        </w:r>
        <w:r>
          <w:fldChar w:fldCharType="separate"/>
        </w:r>
        <w:r>
          <w:t>5</w:t>
        </w:r>
        <w:r>
          <w:fldChar w:fldCharType="end"/>
        </w:r>
      </w:hyperlink>
    </w:p>
    <w:p>
      <w:pPr>
        <w:pStyle w:val="TOC2"/>
        <w:tabs>
          <w:tab w:val="right" w:leader="dot" w:pos="8306"/>
        </w:tabs>
      </w:pPr>
      <w:hyperlink w:anchor="_Toc8039" w:history="1">
        <w:r>
          <w:rPr>
            <w:rFonts w:ascii="仿宋" w:eastAsia="仿宋" w:hAnsi="仿宋" w:cs="仿宋" w:hint="eastAsia"/>
            <w:lang w:eastAsia="zh-CN"/>
          </w:rPr>
          <w:t>(三)、厢式货车项目提出的理由</w:t>
        </w:r>
        <w:r>
          <w:tab/>
        </w:r>
        <w:r>
          <w:fldChar w:fldCharType="begin"/>
        </w:r>
        <w:r>
          <w:instrText xml:space="preserve"> PAGEREF _Toc8039 \h </w:instrText>
        </w:r>
        <w:r>
          <w:fldChar w:fldCharType="separate"/>
        </w:r>
        <w:r>
          <w:t>6</w:t>
        </w:r>
        <w:r>
          <w:fldChar w:fldCharType="end"/>
        </w:r>
      </w:hyperlink>
    </w:p>
    <w:p>
      <w:pPr>
        <w:pStyle w:val="TOC2"/>
        <w:tabs>
          <w:tab w:val="right" w:leader="dot" w:pos="8306"/>
        </w:tabs>
      </w:pPr>
      <w:hyperlink w:anchor="_Toc14716" w:history="1">
        <w:r>
          <w:rPr>
            <w:rFonts w:ascii="仿宋" w:eastAsia="仿宋" w:hAnsi="仿宋" w:cs="仿宋" w:hint="eastAsia"/>
            <w:lang w:eastAsia="zh-CN"/>
          </w:rPr>
          <w:t>(四)、厢式货车项目意义</w:t>
        </w:r>
        <w:r>
          <w:tab/>
        </w:r>
        <w:r>
          <w:fldChar w:fldCharType="begin"/>
        </w:r>
        <w:r>
          <w:instrText xml:space="preserve"> PAGEREF _Toc14716 \h </w:instrText>
        </w:r>
        <w:r>
          <w:fldChar w:fldCharType="separate"/>
        </w:r>
        <w:r>
          <w:t>8</w:t>
        </w:r>
        <w:r>
          <w:fldChar w:fldCharType="end"/>
        </w:r>
      </w:hyperlink>
    </w:p>
    <w:p>
      <w:pPr>
        <w:pStyle w:val="TOC2"/>
        <w:tabs>
          <w:tab w:val="right" w:leader="dot" w:pos="8306"/>
        </w:tabs>
      </w:pPr>
      <w:hyperlink w:anchor="_Toc26138" w:history="1">
        <w:r>
          <w:rPr>
            <w:rFonts w:ascii="仿宋" w:eastAsia="仿宋" w:hAnsi="仿宋" w:cs="仿宋" w:hint="eastAsia"/>
            <w:lang w:eastAsia="zh-CN"/>
          </w:rPr>
          <w:t>(五)、厢式货车项目背景</w:t>
        </w:r>
        <w:r>
          <w:tab/>
        </w:r>
        <w:r>
          <w:fldChar w:fldCharType="begin"/>
        </w:r>
        <w:r>
          <w:instrText xml:space="preserve"> PAGEREF _Toc26138 \h </w:instrText>
        </w:r>
        <w:r>
          <w:fldChar w:fldCharType="separate"/>
        </w:r>
        <w:r>
          <w:t>9</w:t>
        </w:r>
        <w:r>
          <w:fldChar w:fldCharType="end"/>
        </w:r>
      </w:hyperlink>
    </w:p>
    <w:p>
      <w:pPr>
        <w:pStyle w:val="TOC1"/>
        <w:tabs>
          <w:tab w:val="right" w:leader="dot" w:pos="8306"/>
        </w:tabs>
      </w:pPr>
      <w:hyperlink w:anchor="_Toc28508" w:history="1">
        <w:r>
          <w:rPr>
            <w:rFonts w:ascii="仿宋" w:eastAsia="仿宋" w:hAnsi="仿宋" w:cs="仿宋" w:hint="eastAsia"/>
            <w:lang w:eastAsia="zh-CN"/>
          </w:rPr>
          <w:t>二、厢式货车项目可持续发展</w:t>
        </w:r>
        <w:r>
          <w:tab/>
        </w:r>
        <w:r>
          <w:fldChar w:fldCharType="begin"/>
        </w:r>
        <w:r>
          <w:instrText xml:space="preserve"> PAGEREF _Toc28508 \h </w:instrText>
        </w:r>
        <w:r>
          <w:fldChar w:fldCharType="separate"/>
        </w:r>
        <w:r>
          <w:t>9</w:t>
        </w:r>
        <w:r>
          <w:fldChar w:fldCharType="end"/>
        </w:r>
      </w:hyperlink>
    </w:p>
    <w:p>
      <w:pPr>
        <w:pStyle w:val="TOC2"/>
        <w:tabs>
          <w:tab w:val="right" w:leader="dot" w:pos="8306"/>
        </w:tabs>
      </w:pPr>
      <w:hyperlink w:anchor="_Toc26419" w:history="1">
        <w:r>
          <w:rPr>
            <w:rFonts w:ascii="仿宋" w:eastAsia="仿宋" w:hAnsi="仿宋" w:cs="仿宋" w:hint="eastAsia"/>
            <w:lang w:eastAsia="zh-CN"/>
          </w:rPr>
          <w:t>(一)、可持续战略与实践</w:t>
        </w:r>
        <w:r>
          <w:tab/>
        </w:r>
        <w:r>
          <w:fldChar w:fldCharType="begin"/>
        </w:r>
        <w:r>
          <w:instrText xml:space="preserve"> PAGEREF _Toc26419 \h </w:instrText>
        </w:r>
        <w:r>
          <w:fldChar w:fldCharType="separate"/>
        </w:r>
        <w:r>
          <w:t>9</w:t>
        </w:r>
        <w:r>
          <w:fldChar w:fldCharType="end"/>
        </w:r>
      </w:hyperlink>
    </w:p>
    <w:p>
      <w:pPr>
        <w:pStyle w:val="TOC2"/>
        <w:tabs>
          <w:tab w:val="right" w:leader="dot" w:pos="8306"/>
        </w:tabs>
      </w:pPr>
      <w:hyperlink w:anchor="_Toc16903" w:history="1">
        <w:r>
          <w:rPr>
            <w:rFonts w:ascii="仿宋" w:eastAsia="仿宋" w:hAnsi="仿宋" w:cs="仿宋" w:hint="eastAsia"/>
            <w:lang w:eastAsia="zh-CN"/>
          </w:rPr>
          <w:t>(二)、环保与社会责任</w:t>
        </w:r>
        <w:r>
          <w:tab/>
        </w:r>
        <w:r>
          <w:fldChar w:fldCharType="begin"/>
        </w:r>
        <w:r>
          <w:instrText xml:space="preserve"> PAGEREF _Toc16903 \h </w:instrText>
        </w:r>
        <w:r>
          <w:fldChar w:fldCharType="separate"/>
        </w:r>
        <w:r>
          <w:t>10</w:t>
        </w:r>
        <w:r>
          <w:fldChar w:fldCharType="end"/>
        </w:r>
      </w:hyperlink>
    </w:p>
    <w:p>
      <w:pPr>
        <w:pStyle w:val="TOC1"/>
        <w:tabs>
          <w:tab w:val="right" w:leader="dot" w:pos="8306"/>
        </w:tabs>
      </w:pPr>
      <w:hyperlink w:anchor="_Toc13046" w:history="1">
        <w:r>
          <w:rPr>
            <w:rFonts w:ascii="仿宋" w:eastAsia="仿宋" w:hAnsi="仿宋" w:cs="仿宋" w:hint="eastAsia"/>
            <w:lang w:eastAsia="zh-CN"/>
          </w:rPr>
          <w:t>三、厢式货车项目绩效评估</w:t>
        </w:r>
        <w:r>
          <w:tab/>
        </w:r>
        <w:r>
          <w:fldChar w:fldCharType="begin"/>
        </w:r>
        <w:r>
          <w:instrText xml:space="preserve"> PAGEREF _Toc13046 \h </w:instrText>
        </w:r>
        <w:r>
          <w:fldChar w:fldCharType="separate"/>
        </w:r>
        <w:r>
          <w:t>11</w:t>
        </w:r>
        <w:r>
          <w:fldChar w:fldCharType="end"/>
        </w:r>
      </w:hyperlink>
    </w:p>
    <w:p>
      <w:pPr>
        <w:pStyle w:val="TOC2"/>
        <w:tabs>
          <w:tab w:val="right" w:leader="dot" w:pos="8306"/>
        </w:tabs>
      </w:pPr>
      <w:hyperlink w:anchor="_Toc17051" w:history="1">
        <w:r>
          <w:rPr>
            <w:rFonts w:ascii="仿宋" w:eastAsia="仿宋" w:hAnsi="仿宋" w:cs="仿宋" w:hint="eastAsia"/>
            <w:lang w:eastAsia="zh-CN"/>
          </w:rPr>
          <w:t>(一)、绩效评估指标</w:t>
        </w:r>
        <w:r>
          <w:tab/>
        </w:r>
        <w:r>
          <w:fldChar w:fldCharType="begin"/>
        </w:r>
        <w:r>
          <w:instrText xml:space="preserve"> PAGEREF _Toc17051 \h </w:instrText>
        </w:r>
        <w:r>
          <w:fldChar w:fldCharType="separate"/>
        </w:r>
        <w:r>
          <w:t>11</w:t>
        </w:r>
        <w:r>
          <w:fldChar w:fldCharType="end"/>
        </w:r>
      </w:hyperlink>
    </w:p>
    <w:p>
      <w:pPr>
        <w:pStyle w:val="TOC2"/>
        <w:tabs>
          <w:tab w:val="right" w:leader="dot" w:pos="8306"/>
        </w:tabs>
      </w:pPr>
      <w:hyperlink w:anchor="_Toc30789" w:history="1">
        <w:r>
          <w:rPr>
            <w:rFonts w:ascii="仿宋" w:eastAsia="仿宋" w:hAnsi="仿宋" w:cs="仿宋" w:hint="eastAsia"/>
            <w:lang w:eastAsia="zh-CN"/>
          </w:rPr>
          <w:t>(二)、绩效评估方法</w:t>
        </w:r>
        <w:r>
          <w:tab/>
        </w:r>
        <w:r>
          <w:fldChar w:fldCharType="begin"/>
        </w:r>
        <w:r>
          <w:instrText xml:space="preserve"> PAGEREF _Toc30789 \h </w:instrText>
        </w:r>
        <w:r>
          <w:fldChar w:fldCharType="separate"/>
        </w:r>
        <w:r>
          <w:t>12</w:t>
        </w:r>
        <w:r>
          <w:fldChar w:fldCharType="end"/>
        </w:r>
      </w:hyperlink>
    </w:p>
    <w:p>
      <w:pPr>
        <w:pStyle w:val="TOC2"/>
        <w:tabs>
          <w:tab w:val="right" w:leader="dot" w:pos="8306"/>
        </w:tabs>
      </w:pPr>
      <w:hyperlink w:anchor="_Toc17833" w:history="1">
        <w:r>
          <w:rPr>
            <w:rFonts w:ascii="仿宋" w:eastAsia="仿宋" w:hAnsi="仿宋" w:cs="仿宋" w:hint="eastAsia"/>
            <w:lang w:eastAsia="zh-CN"/>
          </w:rPr>
          <w:t>(三)、绩效评估周期</w:t>
        </w:r>
        <w:r>
          <w:tab/>
        </w:r>
        <w:r>
          <w:fldChar w:fldCharType="begin"/>
        </w:r>
        <w:r>
          <w:instrText xml:space="preserve"> PAGEREF _Toc17833 \h </w:instrText>
        </w:r>
        <w:r>
          <w:fldChar w:fldCharType="separate"/>
        </w:r>
        <w:r>
          <w:t>13</w:t>
        </w:r>
        <w:r>
          <w:fldChar w:fldCharType="end"/>
        </w:r>
      </w:hyperlink>
    </w:p>
    <w:p>
      <w:pPr>
        <w:pStyle w:val="TOC1"/>
        <w:tabs>
          <w:tab w:val="right" w:leader="dot" w:pos="8306"/>
        </w:tabs>
      </w:pPr>
      <w:hyperlink w:anchor="_Toc32193" w:history="1">
        <w:r>
          <w:rPr>
            <w:rFonts w:ascii="仿宋" w:eastAsia="仿宋" w:hAnsi="仿宋" w:cs="仿宋" w:hint="eastAsia"/>
            <w:lang w:eastAsia="zh-CN"/>
          </w:rPr>
          <w:t>四、厢式货车项目建设背景及必要性分析</w:t>
        </w:r>
        <w:r>
          <w:tab/>
        </w:r>
        <w:r>
          <w:fldChar w:fldCharType="begin"/>
        </w:r>
        <w:r>
          <w:instrText xml:space="preserve"> PAGEREF _Toc32193 \h </w:instrText>
        </w:r>
        <w:r>
          <w:fldChar w:fldCharType="separate"/>
        </w:r>
        <w:r>
          <w:t>14</w:t>
        </w:r>
        <w:r>
          <w:fldChar w:fldCharType="end"/>
        </w:r>
      </w:hyperlink>
    </w:p>
    <w:p>
      <w:pPr>
        <w:pStyle w:val="TOC2"/>
        <w:tabs>
          <w:tab w:val="right" w:leader="dot" w:pos="8306"/>
        </w:tabs>
      </w:pPr>
      <w:hyperlink w:anchor="_Toc29279" w:history="1">
        <w:r>
          <w:rPr>
            <w:rFonts w:ascii="仿宋" w:eastAsia="仿宋" w:hAnsi="仿宋" w:cs="仿宋" w:hint="eastAsia"/>
            <w:lang w:eastAsia="zh-CN"/>
          </w:rPr>
          <w:t>(一)、厢式货车项目背景分析</w:t>
        </w:r>
        <w:r>
          <w:tab/>
        </w:r>
        <w:r>
          <w:fldChar w:fldCharType="begin"/>
        </w:r>
        <w:r>
          <w:instrText xml:space="preserve"> PAGEREF _Toc29279 \h </w:instrText>
        </w:r>
        <w:r>
          <w:fldChar w:fldCharType="separate"/>
        </w:r>
        <w:r>
          <w:t>14</w:t>
        </w:r>
        <w:r>
          <w:fldChar w:fldCharType="end"/>
        </w:r>
      </w:hyperlink>
    </w:p>
    <w:p>
      <w:pPr>
        <w:pStyle w:val="TOC2"/>
        <w:tabs>
          <w:tab w:val="right" w:leader="dot" w:pos="8306"/>
        </w:tabs>
      </w:pPr>
      <w:hyperlink w:anchor="_Toc1222" w:history="1">
        <w:r>
          <w:rPr>
            <w:rFonts w:ascii="仿宋" w:eastAsia="仿宋" w:hAnsi="仿宋" w:cs="仿宋" w:hint="eastAsia"/>
            <w:lang w:eastAsia="zh-CN"/>
          </w:rPr>
          <w:t>(二)、厢式货车项目建设必要性分析</w:t>
        </w:r>
        <w:r>
          <w:tab/>
        </w:r>
        <w:r>
          <w:fldChar w:fldCharType="begin"/>
        </w:r>
        <w:r>
          <w:instrText xml:space="preserve"> PAGEREF _Toc1222 \h </w:instrText>
        </w:r>
        <w:r>
          <w:fldChar w:fldCharType="separate"/>
        </w:r>
        <w:r>
          <w:t>16</w:t>
        </w:r>
        <w:r>
          <w:fldChar w:fldCharType="end"/>
        </w:r>
      </w:hyperlink>
    </w:p>
    <w:p>
      <w:pPr>
        <w:pStyle w:val="TOC1"/>
        <w:tabs>
          <w:tab w:val="right" w:leader="dot" w:pos="8306"/>
        </w:tabs>
      </w:pPr>
      <w:hyperlink w:anchor="_Toc26623" w:history="1">
        <w:r>
          <w:rPr>
            <w:rFonts w:ascii="仿宋" w:eastAsia="仿宋" w:hAnsi="仿宋" w:cs="仿宋" w:hint="eastAsia"/>
            <w:lang w:eastAsia="zh-CN"/>
          </w:rPr>
          <w:t>五、厢式货车项目建设单位说明</w:t>
        </w:r>
        <w:r>
          <w:tab/>
        </w:r>
        <w:r>
          <w:fldChar w:fldCharType="begin"/>
        </w:r>
        <w:r>
          <w:instrText xml:space="preserve"> PAGEREF _Toc26623 \h </w:instrText>
        </w:r>
        <w:r>
          <w:fldChar w:fldCharType="separate"/>
        </w:r>
        <w:r>
          <w:t>17</w:t>
        </w:r>
        <w:r>
          <w:fldChar w:fldCharType="end"/>
        </w:r>
      </w:hyperlink>
    </w:p>
    <w:p>
      <w:pPr>
        <w:pStyle w:val="TOC2"/>
        <w:tabs>
          <w:tab w:val="right" w:leader="dot" w:pos="8306"/>
        </w:tabs>
      </w:pPr>
      <w:hyperlink w:anchor="_Toc28029" w:history="1">
        <w:r>
          <w:rPr>
            <w:rFonts w:ascii="仿宋" w:eastAsia="仿宋" w:hAnsi="仿宋" w:cs="仿宋" w:hint="eastAsia"/>
            <w:lang w:eastAsia="zh-CN"/>
          </w:rPr>
          <w:t>(一)、厢式货车项目承办单位基本情况</w:t>
        </w:r>
        <w:r>
          <w:tab/>
        </w:r>
        <w:r>
          <w:fldChar w:fldCharType="begin"/>
        </w:r>
        <w:r>
          <w:instrText xml:space="preserve"> PAGEREF _Toc28029 \h </w:instrText>
        </w:r>
        <w:r>
          <w:fldChar w:fldCharType="separate"/>
        </w:r>
        <w:r>
          <w:t>17</w:t>
        </w:r>
        <w:r>
          <w:fldChar w:fldCharType="end"/>
        </w:r>
      </w:hyperlink>
    </w:p>
    <w:p>
      <w:pPr>
        <w:pStyle w:val="TOC2"/>
        <w:tabs>
          <w:tab w:val="right" w:leader="dot" w:pos="8306"/>
        </w:tabs>
      </w:pPr>
      <w:hyperlink w:anchor="_Toc5174" w:history="1">
        <w:r>
          <w:rPr>
            <w:rFonts w:ascii="仿宋" w:eastAsia="仿宋" w:hAnsi="仿宋" w:cs="仿宋" w:hint="eastAsia"/>
            <w:lang w:eastAsia="zh-CN"/>
          </w:rPr>
          <w:t>(二)、公司经济效益分析</w:t>
        </w:r>
        <w:r>
          <w:tab/>
        </w:r>
        <w:r>
          <w:fldChar w:fldCharType="begin"/>
        </w:r>
        <w:r>
          <w:instrText xml:space="preserve"> PAGEREF _Toc5174 \h </w:instrText>
        </w:r>
        <w:r>
          <w:fldChar w:fldCharType="separate"/>
        </w:r>
        <w:r>
          <w:t>18</w:t>
        </w:r>
        <w:r>
          <w:fldChar w:fldCharType="end"/>
        </w:r>
      </w:hyperlink>
    </w:p>
    <w:p>
      <w:pPr>
        <w:pStyle w:val="TOC1"/>
        <w:tabs>
          <w:tab w:val="right" w:leader="dot" w:pos="8306"/>
        </w:tabs>
      </w:pPr>
      <w:hyperlink w:anchor="_Toc27745" w:history="1">
        <w:r>
          <w:rPr>
            <w:rFonts w:ascii="仿宋" w:eastAsia="仿宋" w:hAnsi="仿宋" w:cs="仿宋" w:hint="eastAsia"/>
            <w:lang w:eastAsia="zh-CN"/>
          </w:rPr>
          <w:t>六、厢式货车项目土建工程</w:t>
        </w:r>
        <w:r>
          <w:tab/>
        </w:r>
        <w:r>
          <w:fldChar w:fldCharType="begin"/>
        </w:r>
        <w:r>
          <w:instrText xml:space="preserve"> PAGEREF _Toc27745 \h </w:instrText>
        </w:r>
        <w:r>
          <w:fldChar w:fldCharType="separate"/>
        </w:r>
        <w:r>
          <w:t>19</w:t>
        </w:r>
        <w:r>
          <w:fldChar w:fldCharType="end"/>
        </w:r>
      </w:hyperlink>
    </w:p>
    <w:p>
      <w:pPr>
        <w:pStyle w:val="TOC2"/>
        <w:tabs>
          <w:tab w:val="right" w:leader="dot" w:pos="8306"/>
        </w:tabs>
      </w:pPr>
      <w:hyperlink w:anchor="_Toc26897" w:history="1">
        <w:r>
          <w:rPr>
            <w:rFonts w:ascii="仿宋" w:eastAsia="仿宋" w:hAnsi="仿宋" w:cs="仿宋" w:hint="eastAsia"/>
            <w:lang w:eastAsia="zh-CN"/>
          </w:rPr>
          <w:t>(一)、建筑工程设计原则</w:t>
        </w:r>
        <w:r>
          <w:tab/>
        </w:r>
        <w:r>
          <w:fldChar w:fldCharType="begin"/>
        </w:r>
        <w:r>
          <w:instrText xml:space="preserve"> PAGEREF _Toc26897 \h </w:instrText>
        </w:r>
        <w:r>
          <w:fldChar w:fldCharType="separate"/>
        </w:r>
        <w:r>
          <w:t>19</w:t>
        </w:r>
        <w:r>
          <w:fldChar w:fldCharType="end"/>
        </w:r>
      </w:hyperlink>
    </w:p>
    <w:p>
      <w:pPr>
        <w:pStyle w:val="TOC2"/>
        <w:tabs>
          <w:tab w:val="right" w:leader="dot" w:pos="8306"/>
        </w:tabs>
      </w:pPr>
      <w:hyperlink w:anchor="_Toc25819" w:history="1">
        <w:r>
          <w:rPr>
            <w:rFonts w:ascii="仿宋" w:eastAsia="仿宋" w:hAnsi="仿宋" w:cs="仿宋" w:hint="eastAsia"/>
            <w:lang w:eastAsia="zh-CN"/>
          </w:rPr>
          <w:t>(二)、土建工程设计年限及安全等级</w:t>
        </w:r>
        <w:r>
          <w:tab/>
        </w:r>
        <w:r>
          <w:fldChar w:fldCharType="begin"/>
        </w:r>
        <w:r>
          <w:instrText xml:space="preserve"> PAGEREF _Toc25819 \h </w:instrText>
        </w:r>
        <w:r>
          <w:fldChar w:fldCharType="separate"/>
        </w:r>
        <w:r>
          <w:t>20</w:t>
        </w:r>
        <w:r>
          <w:fldChar w:fldCharType="end"/>
        </w:r>
      </w:hyperlink>
    </w:p>
    <w:p>
      <w:pPr>
        <w:pStyle w:val="TOC2"/>
        <w:tabs>
          <w:tab w:val="right" w:leader="dot" w:pos="8306"/>
        </w:tabs>
      </w:pPr>
      <w:hyperlink w:anchor="_Toc22428" w:history="1">
        <w:r>
          <w:rPr>
            <w:rFonts w:ascii="仿宋" w:eastAsia="仿宋" w:hAnsi="仿宋" w:cs="仿宋" w:hint="eastAsia"/>
            <w:lang w:eastAsia="zh-CN"/>
          </w:rPr>
          <w:t>(三)、建筑工程设计总体要求</w:t>
        </w:r>
        <w:r>
          <w:tab/>
        </w:r>
        <w:r>
          <w:fldChar w:fldCharType="begin"/>
        </w:r>
        <w:r>
          <w:instrText xml:space="preserve"> PAGEREF _Toc22428 \h </w:instrText>
        </w:r>
        <w:r>
          <w:fldChar w:fldCharType="separate"/>
        </w:r>
        <w:r>
          <w:t>21</w:t>
        </w:r>
        <w:r>
          <w:fldChar w:fldCharType="end"/>
        </w:r>
      </w:hyperlink>
    </w:p>
    <w:p>
      <w:pPr>
        <w:pStyle w:val="TOC2"/>
        <w:tabs>
          <w:tab w:val="right" w:leader="dot" w:pos="8306"/>
        </w:tabs>
      </w:pPr>
      <w:hyperlink w:anchor="_Toc23020" w:history="1">
        <w:r>
          <w:rPr>
            <w:rFonts w:ascii="仿宋" w:eastAsia="仿宋" w:hAnsi="仿宋" w:cs="仿宋" w:hint="eastAsia"/>
            <w:lang w:eastAsia="zh-CN"/>
          </w:rPr>
          <w:t>(四)、土建工程建设指标</w:t>
        </w:r>
        <w:r>
          <w:tab/>
        </w:r>
        <w:r>
          <w:fldChar w:fldCharType="begin"/>
        </w:r>
        <w:r>
          <w:instrText xml:space="preserve"> PAGEREF _Toc23020 \h </w:instrText>
        </w:r>
        <w:r>
          <w:fldChar w:fldCharType="separate"/>
        </w:r>
        <w:r>
          <w:t>22</w:t>
        </w:r>
        <w:r>
          <w:fldChar w:fldCharType="end"/>
        </w:r>
      </w:hyperlink>
    </w:p>
    <w:p>
      <w:pPr>
        <w:pStyle w:val="TOC1"/>
        <w:tabs>
          <w:tab w:val="right" w:leader="dot" w:pos="8306"/>
        </w:tabs>
      </w:pPr>
      <w:hyperlink w:anchor="_Toc23664" w:history="1">
        <w:r>
          <w:rPr>
            <w:rFonts w:ascii="仿宋" w:eastAsia="仿宋" w:hAnsi="仿宋" w:cs="仿宋" w:hint="eastAsia"/>
            <w:lang w:eastAsia="zh-CN"/>
          </w:rPr>
          <w:t>七、厢式货车项目人力资源管理</w:t>
        </w:r>
        <w:r>
          <w:tab/>
        </w:r>
        <w:r>
          <w:fldChar w:fldCharType="begin"/>
        </w:r>
        <w:r>
          <w:instrText xml:space="preserve"> PAGEREF _Toc23664 \h </w:instrText>
        </w:r>
        <w:r>
          <w:fldChar w:fldCharType="separate"/>
        </w:r>
        <w:r>
          <w:t>22</w:t>
        </w:r>
        <w:r>
          <w:fldChar w:fldCharType="end"/>
        </w:r>
      </w:hyperlink>
    </w:p>
    <w:p>
      <w:pPr>
        <w:pStyle w:val="TOC2"/>
        <w:tabs>
          <w:tab w:val="right" w:leader="dot" w:pos="8306"/>
        </w:tabs>
      </w:pPr>
      <w:hyperlink w:anchor="_Toc11518" w:history="1">
        <w:r>
          <w:rPr>
            <w:rFonts w:ascii="仿宋" w:eastAsia="仿宋" w:hAnsi="仿宋" w:cs="仿宋" w:hint="eastAsia"/>
            <w:lang w:eastAsia="zh-CN"/>
          </w:rPr>
          <w:t>(一)、建立健全的预算管理制度</w:t>
        </w:r>
        <w:r>
          <w:tab/>
        </w:r>
        <w:r>
          <w:fldChar w:fldCharType="begin"/>
        </w:r>
        <w:r>
          <w:instrText xml:space="preserve"> PAGEREF _Toc11518 \h </w:instrText>
        </w:r>
        <w:r>
          <w:fldChar w:fldCharType="separate"/>
        </w:r>
        <w:r>
          <w:t>22</w:t>
        </w:r>
        <w:r>
          <w:fldChar w:fldCharType="end"/>
        </w:r>
      </w:hyperlink>
    </w:p>
    <w:p>
      <w:pPr>
        <w:pStyle w:val="TOC2"/>
        <w:tabs>
          <w:tab w:val="right" w:leader="dot" w:pos="8306"/>
        </w:tabs>
      </w:pPr>
      <w:hyperlink w:anchor="_Toc5560" w:history="1">
        <w:r>
          <w:rPr>
            <w:rFonts w:ascii="仿宋" w:eastAsia="仿宋" w:hAnsi="仿宋" w:cs="仿宋" w:hint="eastAsia"/>
            <w:lang w:eastAsia="zh-CN"/>
          </w:rPr>
          <w:t>(二)、加强资金流动监控</w:t>
        </w:r>
        <w:r>
          <w:tab/>
        </w:r>
        <w:r>
          <w:fldChar w:fldCharType="begin"/>
        </w:r>
        <w:r>
          <w:instrText xml:space="preserve"> PAGEREF _Toc5560 \h </w:instrText>
        </w:r>
        <w:r>
          <w:fldChar w:fldCharType="separate"/>
        </w:r>
        <w:r>
          <w:t>24</w:t>
        </w:r>
        <w:r>
          <w:fldChar w:fldCharType="end"/>
        </w:r>
      </w:hyperlink>
    </w:p>
    <w:p>
      <w:pPr>
        <w:pStyle w:val="TOC2"/>
        <w:tabs>
          <w:tab w:val="right" w:leader="dot" w:pos="8306"/>
        </w:tabs>
      </w:pPr>
      <w:hyperlink w:anchor="_Toc25675" w:history="1">
        <w:r>
          <w:rPr>
            <w:rFonts w:ascii="仿宋" w:eastAsia="仿宋" w:hAnsi="仿宋" w:cs="仿宋" w:hint="eastAsia"/>
            <w:lang w:eastAsia="zh-CN"/>
          </w:rPr>
          <w:t>(三)、制定完善的风险控制机制</w:t>
        </w:r>
        <w:r>
          <w:tab/>
        </w:r>
        <w:r>
          <w:fldChar w:fldCharType="begin"/>
        </w:r>
        <w:r>
          <w:instrText xml:space="preserve"> PAGEREF _Toc25675 \h </w:instrText>
        </w:r>
        <w:r>
          <w:fldChar w:fldCharType="separate"/>
        </w:r>
        <w:r>
          <w:t>25</w:t>
        </w:r>
        <w:r>
          <w:fldChar w:fldCharType="end"/>
        </w:r>
      </w:hyperlink>
    </w:p>
    <w:p>
      <w:pPr>
        <w:pStyle w:val="TOC2"/>
        <w:tabs>
          <w:tab w:val="right" w:leader="dot" w:pos="8306"/>
        </w:tabs>
      </w:pPr>
      <w:hyperlink w:anchor="_Toc22145" w:history="1">
        <w:r>
          <w:rPr>
            <w:rFonts w:ascii="仿宋" w:eastAsia="仿宋" w:hAnsi="仿宋" w:cs="仿宋" w:hint="eastAsia"/>
            <w:lang w:eastAsia="zh-CN"/>
          </w:rPr>
          <w:t>(四)、优化成本管理</w:t>
        </w:r>
        <w:r>
          <w:tab/>
        </w:r>
        <w:r>
          <w:fldChar w:fldCharType="begin"/>
        </w:r>
        <w:r>
          <w:instrText xml:space="preserve"> PAGEREF _Toc22145 \h </w:instrText>
        </w:r>
        <w:r>
          <w:fldChar w:fldCharType="separate"/>
        </w:r>
        <w:r>
          <w:t>26</w:t>
        </w:r>
        <w:r>
          <w:fldChar w:fldCharType="end"/>
        </w:r>
      </w:hyperlink>
    </w:p>
    <w:p>
      <w:pPr>
        <w:pStyle w:val="TOC1"/>
        <w:tabs>
          <w:tab w:val="right" w:leader="dot" w:pos="8306"/>
        </w:tabs>
      </w:pPr>
      <w:hyperlink w:anchor="_Toc15746" w:history="1">
        <w:r>
          <w:rPr>
            <w:rFonts w:ascii="仿宋" w:eastAsia="仿宋" w:hAnsi="仿宋" w:cs="仿宋" w:hint="eastAsia"/>
            <w:lang w:eastAsia="zh-CN"/>
          </w:rPr>
          <w:t>八、厢式货车项目人力资源培养与发展</w:t>
        </w:r>
        <w:r>
          <w:tab/>
        </w:r>
        <w:r>
          <w:fldChar w:fldCharType="begin"/>
        </w:r>
        <w:r>
          <w:instrText xml:space="preserve"> PAGEREF _Toc15746 \h </w:instrText>
        </w:r>
        <w:r>
          <w:fldChar w:fldCharType="separate"/>
        </w:r>
        <w:r>
          <w:t>27</w:t>
        </w:r>
        <w:r>
          <w:fldChar w:fldCharType="end"/>
        </w:r>
      </w:hyperlink>
    </w:p>
    <w:p>
      <w:pPr>
        <w:pStyle w:val="TOC2"/>
        <w:tabs>
          <w:tab w:val="right" w:leader="dot" w:pos="8306"/>
        </w:tabs>
      </w:pPr>
      <w:hyperlink w:anchor="_Toc2374" w:history="1">
        <w:r>
          <w:rPr>
            <w:rFonts w:ascii="仿宋" w:eastAsia="仿宋" w:hAnsi="仿宋" w:cs="仿宋" w:hint="eastAsia"/>
            <w:lang w:eastAsia="zh-CN"/>
          </w:rPr>
          <w:t>(一)、人才需求与规划</w:t>
        </w:r>
        <w:r>
          <w:tab/>
        </w:r>
        <w:r>
          <w:fldChar w:fldCharType="begin"/>
        </w:r>
        <w:r>
          <w:instrText xml:space="preserve"> PAGEREF _Toc2374 \h </w:instrText>
        </w:r>
        <w:r>
          <w:fldChar w:fldCharType="separate"/>
        </w:r>
        <w:r>
          <w:t>27</w:t>
        </w:r>
        <w:r>
          <w:fldChar w:fldCharType="end"/>
        </w:r>
      </w:hyperlink>
    </w:p>
    <w:p>
      <w:pPr>
        <w:pStyle w:val="TOC2"/>
        <w:tabs>
          <w:tab w:val="right" w:leader="dot" w:pos="8306"/>
        </w:tabs>
      </w:pPr>
      <w:hyperlink w:anchor="_Toc13969" w:history="1">
        <w:r>
          <w:rPr>
            <w:rFonts w:ascii="仿宋" w:eastAsia="仿宋" w:hAnsi="仿宋" w:cs="仿宋" w:hint="eastAsia"/>
            <w:lang w:eastAsia="zh-CN"/>
          </w:rPr>
          <w:t>(二)、培训与发展计划</w:t>
        </w:r>
        <w:r>
          <w:tab/>
        </w:r>
        <w:r>
          <w:fldChar w:fldCharType="begin"/>
        </w:r>
        <w:r>
          <w:instrText xml:space="preserve"> PAGEREF _Toc13969 \h </w:instrText>
        </w:r>
        <w:r>
          <w:fldChar w:fldCharType="separate"/>
        </w:r>
        <w:r>
          <w:t>28</w:t>
        </w:r>
        <w:r>
          <w:fldChar w:fldCharType="end"/>
        </w:r>
      </w:hyperlink>
    </w:p>
    <w:p>
      <w:pPr>
        <w:pStyle w:val="TOC1"/>
        <w:tabs>
          <w:tab w:val="right" w:leader="dot" w:pos="8306"/>
        </w:tabs>
      </w:pPr>
      <w:hyperlink w:anchor="_Toc1048" w:history="1">
        <w:r>
          <w:rPr>
            <w:rFonts w:ascii="仿宋" w:eastAsia="仿宋" w:hAnsi="仿宋" w:cs="仿宋" w:hint="eastAsia"/>
            <w:lang w:eastAsia="zh-CN"/>
          </w:rPr>
          <w:t>九、厢式货车项目计划安排</w:t>
        </w:r>
        <w:r>
          <w:tab/>
        </w:r>
        <w:r>
          <w:fldChar w:fldCharType="begin"/>
        </w:r>
        <w:r>
          <w:instrText xml:space="preserve"> PAGEREF _Toc1048 \h </w:instrText>
        </w:r>
        <w:r>
          <w:fldChar w:fldCharType="separate"/>
        </w:r>
        <w:r>
          <w:t>28</w:t>
        </w:r>
        <w:r>
          <w:fldChar w:fldCharType="end"/>
        </w:r>
      </w:hyperlink>
    </w:p>
    <w:p>
      <w:pPr>
        <w:pStyle w:val="TOC2"/>
        <w:tabs>
          <w:tab w:val="right" w:leader="dot" w:pos="8306"/>
        </w:tabs>
      </w:pPr>
      <w:hyperlink w:anchor="_Toc17853" w:history="1">
        <w:r>
          <w:rPr>
            <w:rFonts w:ascii="仿宋" w:eastAsia="仿宋" w:hAnsi="仿宋" w:cs="仿宋" w:hint="eastAsia"/>
            <w:lang w:eastAsia="zh-CN"/>
          </w:rPr>
          <w:t>(一)、建设周期</w:t>
        </w:r>
        <w:r>
          <w:tab/>
        </w:r>
        <w:r>
          <w:fldChar w:fldCharType="begin"/>
        </w:r>
        <w:r>
          <w:instrText xml:space="preserve"> PAGEREF _Toc17853 \h </w:instrText>
        </w:r>
        <w:r>
          <w:fldChar w:fldCharType="separate"/>
        </w:r>
        <w:r>
          <w:t>28</w:t>
        </w:r>
        <w:r>
          <w:fldChar w:fldCharType="end"/>
        </w:r>
      </w:hyperlink>
    </w:p>
    <w:p>
      <w:pPr>
        <w:pStyle w:val="TOC2"/>
        <w:tabs>
          <w:tab w:val="right" w:leader="dot" w:pos="8306"/>
        </w:tabs>
      </w:pPr>
      <w:hyperlink w:anchor="_Toc17109" w:history="1">
        <w:r>
          <w:rPr>
            <w:rFonts w:ascii="仿宋" w:eastAsia="仿宋" w:hAnsi="仿宋" w:cs="仿宋" w:hint="eastAsia"/>
            <w:lang w:eastAsia="zh-CN"/>
          </w:rPr>
          <w:t>(二)、建设进度</w:t>
        </w:r>
        <w:r>
          <w:tab/>
        </w:r>
        <w:r>
          <w:fldChar w:fldCharType="begin"/>
        </w:r>
        <w:r>
          <w:instrText xml:space="preserve"> PAGEREF _Toc17109 \h </w:instrText>
        </w:r>
        <w:r>
          <w:fldChar w:fldCharType="separate"/>
        </w:r>
        <w:r>
          <w:t>29</w:t>
        </w:r>
        <w:r>
          <w:fldChar w:fldCharType="end"/>
        </w:r>
      </w:hyperlink>
    </w:p>
    <w:p>
      <w:pPr>
        <w:pStyle w:val="TOC2"/>
        <w:tabs>
          <w:tab w:val="right" w:leader="dot" w:pos="8306"/>
        </w:tabs>
      </w:pPr>
      <w:hyperlink w:anchor="_Toc873" w:history="1">
        <w:r>
          <w:rPr>
            <w:rFonts w:ascii="仿宋" w:eastAsia="仿宋" w:hAnsi="仿宋" w:cs="仿宋" w:hint="eastAsia"/>
            <w:lang w:eastAsia="zh-CN"/>
          </w:rPr>
          <w:t>(三)、进度安排注意事项</w:t>
        </w:r>
        <w:r>
          <w:tab/>
        </w:r>
        <w:r>
          <w:fldChar w:fldCharType="begin"/>
        </w:r>
        <w:r>
          <w:instrText xml:space="preserve"> PAGEREF _Toc873 \h </w:instrText>
        </w:r>
        <w:r>
          <w:fldChar w:fldCharType="separate"/>
        </w:r>
        <w:r>
          <w:t>30</w:t>
        </w:r>
        <w:r>
          <w:fldChar w:fldCharType="end"/>
        </w:r>
      </w:hyperlink>
    </w:p>
    <w:p>
      <w:pPr>
        <w:pStyle w:val="TOC2"/>
        <w:tabs>
          <w:tab w:val="right" w:leader="dot" w:pos="8306"/>
        </w:tabs>
      </w:pPr>
      <w:hyperlink w:anchor="_Toc24648" w:history="1">
        <w:r>
          <w:rPr>
            <w:rFonts w:ascii="仿宋" w:eastAsia="仿宋" w:hAnsi="仿宋" w:cs="仿宋" w:hint="eastAsia"/>
            <w:lang w:eastAsia="zh-CN"/>
          </w:rPr>
          <w:t>(四)、人力资源配置</w:t>
        </w:r>
        <w:r>
          <w:tab/>
        </w:r>
        <w:r>
          <w:fldChar w:fldCharType="begin"/>
        </w:r>
        <w:r>
          <w:instrText xml:space="preserve"> PAGEREF _Toc24648 \h </w:instrText>
        </w:r>
        <w:r>
          <w:fldChar w:fldCharType="separate"/>
        </w:r>
        <w:r>
          <w:t>32</w:t>
        </w:r>
        <w:r>
          <w:fldChar w:fldCharType="end"/>
        </w:r>
      </w:hyperlink>
    </w:p>
    <w:p>
      <w:pPr>
        <w:pStyle w:val="TOC1"/>
        <w:tabs>
          <w:tab w:val="right" w:leader="dot" w:pos="8306"/>
        </w:tabs>
      </w:pPr>
      <w:hyperlink w:anchor="_Toc23364" w:history="1">
        <w:r>
          <w:rPr>
            <w:rFonts w:ascii="仿宋" w:eastAsia="仿宋" w:hAnsi="仿宋" w:cs="仿宋" w:hint="eastAsia"/>
            <w:lang w:eastAsia="zh-CN"/>
          </w:rPr>
          <w:t>十、厢式货车项目投资规划</w:t>
        </w:r>
        <w:r>
          <w:tab/>
        </w:r>
        <w:r>
          <w:fldChar w:fldCharType="begin"/>
        </w:r>
        <w:r>
          <w:instrText xml:space="preserve"> PAGEREF _Toc23364 \h </w:instrText>
        </w:r>
        <w:r>
          <w:fldChar w:fldCharType="separate"/>
        </w:r>
        <w:r>
          <w:t>33</w:t>
        </w:r>
        <w:r>
          <w:fldChar w:fldCharType="end"/>
        </w:r>
      </w:hyperlink>
    </w:p>
    <w:p>
      <w:pPr>
        <w:pStyle w:val="TOC2"/>
        <w:tabs>
          <w:tab w:val="right" w:leader="dot" w:pos="8306"/>
        </w:tabs>
      </w:pPr>
      <w:hyperlink w:anchor="_Toc11570" w:history="1">
        <w:r>
          <w:rPr>
            <w:rFonts w:ascii="仿宋" w:eastAsia="仿宋" w:hAnsi="仿宋" w:cs="仿宋" w:hint="eastAsia"/>
            <w:lang w:eastAsia="zh-CN"/>
          </w:rPr>
          <w:t>(一)、厢式货车项目总投资估算</w:t>
        </w:r>
        <w:r>
          <w:tab/>
        </w:r>
        <w:r>
          <w:fldChar w:fldCharType="begin"/>
        </w:r>
        <w:r>
          <w:instrText xml:space="preserve"> PAGEREF _Toc11570 \h </w:instrText>
        </w:r>
        <w:r>
          <w:fldChar w:fldCharType="separate"/>
        </w:r>
        <w:r>
          <w:t>33</w:t>
        </w:r>
        <w:r>
          <w:fldChar w:fldCharType="end"/>
        </w:r>
      </w:hyperlink>
    </w:p>
    <w:p>
      <w:pPr>
        <w:pStyle w:val="TOC2"/>
        <w:tabs>
          <w:tab w:val="right" w:leader="dot" w:pos="8306"/>
        </w:tabs>
      </w:pPr>
      <w:hyperlink w:anchor="_Toc18357" w:history="1">
        <w:r>
          <w:rPr>
            <w:rFonts w:ascii="仿宋" w:eastAsia="仿宋" w:hAnsi="仿宋" w:cs="仿宋" w:hint="eastAsia"/>
            <w:lang w:eastAsia="zh-CN"/>
          </w:rPr>
          <w:t>(二)、资金筹措</w:t>
        </w:r>
        <w:r>
          <w:tab/>
        </w:r>
        <w:r>
          <w:fldChar w:fldCharType="begin"/>
        </w:r>
        <w:r>
          <w:instrText xml:space="preserve"> PAGEREF _Toc18357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66" w:history="1">
        <w:r>
          <w:rPr>
            <w:rFonts w:ascii="仿宋" w:eastAsia="仿宋" w:hAnsi="仿宋" w:cs="仿宋" w:hint="eastAsia"/>
            <w:lang w:eastAsia="zh-CN"/>
          </w:rPr>
          <w:t>十一、厢式货车项目经营效益</w:t>
        </w:r>
        <w:r>
          <w:tab/>
        </w:r>
        <w:r>
          <w:fldChar w:fldCharType="begin"/>
        </w:r>
        <w:r>
          <w:instrText xml:space="preserve"> PAGEREF _Toc31866 \h </w:instrText>
        </w:r>
        <w:r>
          <w:fldChar w:fldCharType="separate"/>
        </w:r>
        <w:r>
          <w:t>35</w:t>
        </w:r>
        <w:r>
          <w:fldChar w:fldCharType="end"/>
        </w:r>
      </w:hyperlink>
    </w:p>
    <w:p>
      <w:pPr>
        <w:pStyle w:val="TOC2"/>
        <w:tabs>
          <w:tab w:val="right" w:leader="dot" w:pos="8306"/>
        </w:tabs>
      </w:pPr>
      <w:hyperlink w:anchor="_Toc29105" w:history="1">
        <w:r>
          <w:rPr>
            <w:rFonts w:ascii="仿宋" w:eastAsia="仿宋" w:hAnsi="仿宋" w:cs="仿宋" w:hint="eastAsia"/>
            <w:lang w:eastAsia="zh-CN"/>
          </w:rPr>
          <w:t>(一)、经济评价财务测算</w:t>
        </w:r>
        <w:r>
          <w:tab/>
        </w:r>
        <w:r>
          <w:fldChar w:fldCharType="begin"/>
        </w:r>
        <w:r>
          <w:instrText xml:space="preserve"> PAGEREF _Toc29105 \h </w:instrText>
        </w:r>
        <w:r>
          <w:fldChar w:fldCharType="separate"/>
        </w:r>
        <w:r>
          <w:t>35</w:t>
        </w:r>
        <w:r>
          <w:fldChar w:fldCharType="end"/>
        </w:r>
      </w:hyperlink>
    </w:p>
    <w:p>
      <w:pPr>
        <w:pStyle w:val="TOC2"/>
        <w:tabs>
          <w:tab w:val="right" w:leader="dot" w:pos="8306"/>
        </w:tabs>
      </w:pPr>
      <w:hyperlink w:anchor="_Toc13860" w:history="1">
        <w:r>
          <w:rPr>
            <w:rFonts w:ascii="仿宋" w:eastAsia="仿宋" w:hAnsi="仿宋" w:cs="仿宋" w:hint="eastAsia"/>
            <w:lang w:eastAsia="zh-CN"/>
          </w:rPr>
          <w:t>(二)、厢式货车项目盈利能力分析</w:t>
        </w:r>
        <w:r>
          <w:tab/>
        </w:r>
        <w:r>
          <w:fldChar w:fldCharType="begin"/>
        </w:r>
        <w:r>
          <w:instrText xml:space="preserve"> PAGEREF _Toc13860 \h </w:instrText>
        </w:r>
        <w:r>
          <w:fldChar w:fldCharType="separate"/>
        </w:r>
        <w:r>
          <w:t>36</w:t>
        </w:r>
        <w:r>
          <w:fldChar w:fldCharType="end"/>
        </w:r>
      </w:hyperlink>
    </w:p>
    <w:p>
      <w:pPr>
        <w:pStyle w:val="TOC1"/>
        <w:tabs>
          <w:tab w:val="right" w:leader="dot" w:pos="8306"/>
        </w:tabs>
      </w:pPr>
      <w:hyperlink w:anchor="_Toc8308" w:history="1">
        <w:r>
          <w:rPr>
            <w:rFonts w:ascii="仿宋" w:eastAsia="仿宋" w:hAnsi="仿宋" w:cs="仿宋" w:hint="eastAsia"/>
            <w:lang w:eastAsia="zh-CN"/>
          </w:rPr>
          <w:t>十二、厢式货车项目风险管理</w:t>
        </w:r>
        <w:r>
          <w:tab/>
        </w:r>
        <w:r>
          <w:fldChar w:fldCharType="begin"/>
        </w:r>
        <w:r>
          <w:instrText xml:space="preserve"> PAGEREF _Toc8308 \h </w:instrText>
        </w:r>
        <w:r>
          <w:fldChar w:fldCharType="separate"/>
        </w:r>
        <w:r>
          <w:t>37</w:t>
        </w:r>
        <w:r>
          <w:fldChar w:fldCharType="end"/>
        </w:r>
      </w:hyperlink>
    </w:p>
    <w:p>
      <w:pPr>
        <w:pStyle w:val="TOC2"/>
        <w:tabs>
          <w:tab w:val="right" w:leader="dot" w:pos="8306"/>
        </w:tabs>
      </w:pPr>
      <w:hyperlink w:anchor="_Toc3773" w:history="1">
        <w:r>
          <w:rPr>
            <w:rFonts w:ascii="仿宋" w:eastAsia="仿宋" w:hAnsi="仿宋" w:cs="仿宋" w:hint="eastAsia"/>
            <w:lang w:eastAsia="zh-CN"/>
          </w:rPr>
          <w:t>(一)、风险识别与评估</w:t>
        </w:r>
        <w:r>
          <w:tab/>
        </w:r>
        <w:r>
          <w:fldChar w:fldCharType="begin"/>
        </w:r>
        <w:r>
          <w:instrText xml:space="preserve"> PAGEREF _Toc3773 \h </w:instrText>
        </w:r>
        <w:r>
          <w:fldChar w:fldCharType="separate"/>
        </w:r>
        <w:r>
          <w:t>37</w:t>
        </w:r>
        <w:r>
          <w:fldChar w:fldCharType="end"/>
        </w:r>
      </w:hyperlink>
    </w:p>
    <w:p>
      <w:pPr>
        <w:pStyle w:val="TOC2"/>
        <w:tabs>
          <w:tab w:val="right" w:leader="dot" w:pos="8306"/>
        </w:tabs>
      </w:pPr>
      <w:hyperlink w:anchor="_Toc32676" w:history="1">
        <w:r>
          <w:rPr>
            <w:rFonts w:ascii="仿宋" w:eastAsia="仿宋" w:hAnsi="仿宋" w:cs="仿宋" w:hint="eastAsia"/>
            <w:lang w:eastAsia="zh-CN"/>
          </w:rPr>
          <w:t>(二)、风险应对策略</w:t>
        </w:r>
        <w:r>
          <w:tab/>
        </w:r>
        <w:r>
          <w:fldChar w:fldCharType="begin"/>
        </w:r>
        <w:r>
          <w:instrText xml:space="preserve"> PAGEREF _Toc32676 \h </w:instrText>
        </w:r>
        <w:r>
          <w:fldChar w:fldCharType="separate"/>
        </w:r>
        <w:r>
          <w:t>38</w:t>
        </w:r>
        <w:r>
          <w:fldChar w:fldCharType="end"/>
        </w:r>
      </w:hyperlink>
    </w:p>
    <w:p>
      <w:pPr>
        <w:pStyle w:val="TOC2"/>
        <w:tabs>
          <w:tab w:val="right" w:leader="dot" w:pos="8306"/>
        </w:tabs>
      </w:pPr>
      <w:hyperlink w:anchor="_Toc28505" w:history="1">
        <w:r>
          <w:rPr>
            <w:rFonts w:ascii="仿宋" w:eastAsia="仿宋" w:hAnsi="仿宋" w:cs="仿宋" w:hint="eastAsia"/>
            <w:lang w:eastAsia="zh-CN"/>
          </w:rPr>
          <w:t>(三)、风险监控与控制</w:t>
        </w:r>
        <w:r>
          <w:tab/>
        </w:r>
        <w:r>
          <w:fldChar w:fldCharType="begin"/>
        </w:r>
        <w:r>
          <w:instrText xml:space="preserve"> PAGEREF _Toc28505 \h </w:instrText>
        </w:r>
        <w:r>
          <w:fldChar w:fldCharType="separate"/>
        </w:r>
        <w:r>
          <w:t>40</w:t>
        </w:r>
        <w:r>
          <w:fldChar w:fldCharType="end"/>
        </w:r>
      </w:hyperlink>
    </w:p>
    <w:p>
      <w:pPr>
        <w:pStyle w:val="TOC1"/>
        <w:tabs>
          <w:tab w:val="right" w:leader="dot" w:pos="8306"/>
        </w:tabs>
      </w:pPr>
      <w:hyperlink w:anchor="_Toc14313" w:history="1">
        <w:r>
          <w:rPr>
            <w:rFonts w:ascii="仿宋" w:eastAsia="仿宋" w:hAnsi="仿宋" w:cs="仿宋" w:hint="eastAsia"/>
            <w:lang w:eastAsia="zh-CN"/>
          </w:rPr>
          <w:t>十三、厢式货车项目实施保障措施</w:t>
        </w:r>
        <w:r>
          <w:tab/>
        </w:r>
        <w:r>
          <w:fldChar w:fldCharType="begin"/>
        </w:r>
        <w:r>
          <w:instrText xml:space="preserve"> PAGEREF _Toc14313 \h </w:instrText>
        </w:r>
        <w:r>
          <w:fldChar w:fldCharType="separate"/>
        </w:r>
        <w:r>
          <w:t>41</w:t>
        </w:r>
        <w:r>
          <w:fldChar w:fldCharType="end"/>
        </w:r>
      </w:hyperlink>
    </w:p>
    <w:p>
      <w:pPr>
        <w:pStyle w:val="TOC2"/>
        <w:tabs>
          <w:tab w:val="right" w:leader="dot" w:pos="8306"/>
        </w:tabs>
      </w:pPr>
      <w:hyperlink w:anchor="_Toc14941" w:history="1">
        <w:r>
          <w:rPr>
            <w:rFonts w:ascii="仿宋" w:eastAsia="仿宋" w:hAnsi="仿宋" w:cs="仿宋" w:hint="eastAsia"/>
            <w:lang w:eastAsia="zh-CN"/>
          </w:rPr>
          <w:t>(一)、厢式货车项目实施保障机制</w:t>
        </w:r>
        <w:r>
          <w:tab/>
        </w:r>
        <w:r>
          <w:fldChar w:fldCharType="begin"/>
        </w:r>
        <w:r>
          <w:instrText xml:space="preserve"> PAGEREF _Toc14941 \h </w:instrText>
        </w:r>
        <w:r>
          <w:fldChar w:fldCharType="separate"/>
        </w:r>
        <w:r>
          <w:t>41</w:t>
        </w:r>
        <w:r>
          <w:fldChar w:fldCharType="end"/>
        </w:r>
      </w:hyperlink>
    </w:p>
    <w:p>
      <w:pPr>
        <w:pStyle w:val="TOC2"/>
        <w:tabs>
          <w:tab w:val="right" w:leader="dot" w:pos="8306"/>
        </w:tabs>
      </w:pPr>
      <w:hyperlink w:anchor="_Toc29960" w:history="1">
        <w:r>
          <w:rPr>
            <w:rFonts w:ascii="仿宋" w:eastAsia="仿宋" w:hAnsi="仿宋" w:cs="仿宋" w:hint="eastAsia"/>
            <w:lang w:eastAsia="zh-CN"/>
          </w:rPr>
          <w:t>(二)、厢式货车项目法律合规要求</w:t>
        </w:r>
        <w:r>
          <w:tab/>
        </w:r>
        <w:r>
          <w:fldChar w:fldCharType="begin"/>
        </w:r>
        <w:r>
          <w:instrText xml:space="preserve"> PAGEREF _Toc29960 \h </w:instrText>
        </w:r>
        <w:r>
          <w:fldChar w:fldCharType="separate"/>
        </w:r>
        <w:r>
          <w:t>44</w:t>
        </w:r>
        <w:r>
          <w:fldChar w:fldCharType="end"/>
        </w:r>
      </w:hyperlink>
    </w:p>
    <w:p>
      <w:pPr>
        <w:pStyle w:val="TOC2"/>
        <w:tabs>
          <w:tab w:val="right" w:leader="dot" w:pos="8306"/>
        </w:tabs>
      </w:pPr>
      <w:hyperlink w:anchor="_Toc15265" w:history="1">
        <w:r>
          <w:rPr>
            <w:rFonts w:ascii="仿宋" w:eastAsia="仿宋" w:hAnsi="仿宋" w:cs="仿宋" w:hint="eastAsia"/>
            <w:lang w:eastAsia="zh-CN"/>
          </w:rPr>
          <w:t>(三)、厢式货车项目合同管理与法律事务</w:t>
        </w:r>
        <w:r>
          <w:tab/>
        </w:r>
        <w:r>
          <w:fldChar w:fldCharType="begin"/>
        </w:r>
        <w:r>
          <w:instrText xml:space="preserve"> PAGEREF _Toc15265 \h </w:instrText>
        </w:r>
        <w:r>
          <w:fldChar w:fldCharType="separate"/>
        </w:r>
        <w:r>
          <w:t>48</w:t>
        </w:r>
        <w:r>
          <w:fldChar w:fldCharType="end"/>
        </w:r>
      </w:hyperlink>
    </w:p>
    <w:p>
      <w:pPr>
        <w:pStyle w:val="TOC2"/>
        <w:tabs>
          <w:tab w:val="right" w:leader="dot" w:pos="8306"/>
        </w:tabs>
      </w:pPr>
      <w:hyperlink w:anchor="_Toc3578" w:history="1">
        <w:r>
          <w:rPr>
            <w:rFonts w:ascii="仿宋" w:eastAsia="仿宋" w:hAnsi="仿宋" w:cs="仿宋" w:hint="eastAsia"/>
            <w:lang w:eastAsia="zh-CN"/>
          </w:rPr>
          <w:t>(四)、厢式货车项目知识产权保护策略</w:t>
        </w:r>
        <w:r>
          <w:tab/>
        </w:r>
        <w:r>
          <w:fldChar w:fldCharType="begin"/>
        </w:r>
        <w:r>
          <w:instrText xml:space="preserve"> PAGEREF _Toc3578 \h </w:instrText>
        </w:r>
        <w:r>
          <w:fldChar w:fldCharType="separate"/>
        </w:r>
        <w:r>
          <w:t>55</w:t>
        </w:r>
        <w:r>
          <w:fldChar w:fldCharType="end"/>
        </w:r>
      </w:hyperlink>
    </w:p>
    <w:p>
      <w:pPr>
        <w:pStyle w:val="TOC1"/>
        <w:tabs>
          <w:tab w:val="right" w:leader="dot" w:pos="8306"/>
        </w:tabs>
      </w:pPr>
      <w:hyperlink w:anchor="_Toc18103" w:history="1">
        <w:r>
          <w:rPr>
            <w:rFonts w:ascii="仿宋" w:eastAsia="仿宋" w:hAnsi="仿宋" w:cs="仿宋" w:hint="eastAsia"/>
            <w:lang w:eastAsia="zh-CN"/>
          </w:rPr>
          <w:t>十四、风险识别与分类</w:t>
        </w:r>
        <w:r>
          <w:tab/>
        </w:r>
        <w:r>
          <w:fldChar w:fldCharType="begin"/>
        </w:r>
        <w:r>
          <w:instrText xml:space="preserve"> PAGEREF _Toc18103 \h </w:instrText>
        </w:r>
        <w:r>
          <w:fldChar w:fldCharType="separate"/>
        </w:r>
        <w:r>
          <w:t>57</w:t>
        </w:r>
        <w:r>
          <w:fldChar w:fldCharType="end"/>
        </w:r>
      </w:hyperlink>
    </w:p>
    <w:p>
      <w:pPr>
        <w:pStyle w:val="TOC2"/>
        <w:tabs>
          <w:tab w:val="right" w:leader="dot" w:pos="8306"/>
        </w:tabs>
      </w:pPr>
      <w:hyperlink w:anchor="_Toc26264" w:history="1">
        <w:r>
          <w:rPr>
            <w:rFonts w:ascii="仿宋" w:eastAsia="仿宋" w:hAnsi="仿宋" w:cs="仿宋" w:hint="eastAsia"/>
            <w:lang w:eastAsia="zh-CN"/>
          </w:rPr>
          <w:t>(一)、风险识别</w:t>
        </w:r>
        <w:r>
          <w:tab/>
        </w:r>
        <w:r>
          <w:fldChar w:fldCharType="begin"/>
        </w:r>
        <w:r>
          <w:instrText xml:space="preserve"> PAGEREF _Toc26264 \h </w:instrText>
        </w:r>
        <w:r>
          <w:fldChar w:fldCharType="separate"/>
        </w:r>
        <w:r>
          <w:t>57</w:t>
        </w:r>
        <w:r>
          <w:fldChar w:fldCharType="end"/>
        </w:r>
      </w:hyperlink>
    </w:p>
    <w:p>
      <w:pPr>
        <w:pStyle w:val="TOC2"/>
        <w:tabs>
          <w:tab w:val="right" w:leader="dot" w:pos="8306"/>
        </w:tabs>
      </w:pPr>
      <w:hyperlink w:anchor="_Toc23642" w:history="1">
        <w:r>
          <w:rPr>
            <w:rFonts w:ascii="仿宋" w:eastAsia="仿宋" w:hAnsi="仿宋" w:cs="仿宋" w:hint="eastAsia"/>
            <w:lang w:eastAsia="zh-CN"/>
          </w:rPr>
          <w:t>(二)、风险分类</w:t>
        </w:r>
        <w:r>
          <w:tab/>
        </w:r>
        <w:r>
          <w:fldChar w:fldCharType="begin"/>
        </w:r>
        <w:r>
          <w:instrText xml:space="preserve"> PAGEREF _Toc23642 \h </w:instrText>
        </w:r>
        <w:r>
          <w:fldChar w:fldCharType="separate"/>
        </w:r>
        <w:r>
          <w:t>58</w:t>
        </w:r>
        <w:r>
          <w:fldChar w:fldCharType="end"/>
        </w:r>
      </w:hyperlink>
    </w:p>
    <w:p>
      <w:pPr>
        <w:pStyle w:val="TOC1"/>
        <w:tabs>
          <w:tab w:val="right" w:leader="dot" w:pos="8306"/>
        </w:tabs>
      </w:pPr>
      <w:hyperlink w:anchor="_Toc8150" w:history="1">
        <w:r>
          <w:rPr>
            <w:rFonts w:ascii="仿宋" w:eastAsia="仿宋" w:hAnsi="仿宋" w:cs="仿宋" w:hint="eastAsia"/>
            <w:lang w:eastAsia="zh-CN"/>
          </w:rPr>
          <w:t>十五、供应链管理</w:t>
        </w:r>
        <w:r>
          <w:tab/>
        </w:r>
        <w:r>
          <w:fldChar w:fldCharType="begin"/>
        </w:r>
        <w:r>
          <w:instrText xml:space="preserve"> PAGEREF _Toc8150 \h </w:instrText>
        </w:r>
        <w:r>
          <w:fldChar w:fldCharType="separate"/>
        </w:r>
        <w:r>
          <w:t>60</w:t>
        </w:r>
        <w:r>
          <w:fldChar w:fldCharType="end"/>
        </w:r>
      </w:hyperlink>
    </w:p>
    <w:p>
      <w:pPr>
        <w:pStyle w:val="TOC2"/>
        <w:tabs>
          <w:tab w:val="right" w:leader="dot" w:pos="8306"/>
        </w:tabs>
      </w:pPr>
      <w:hyperlink w:anchor="_Toc14411" w:history="1">
        <w:r>
          <w:rPr>
            <w:rFonts w:ascii="仿宋" w:eastAsia="仿宋" w:hAnsi="仿宋" w:cs="仿宋" w:hint="eastAsia"/>
            <w:lang w:eastAsia="zh-CN"/>
          </w:rPr>
          <w:t>(一)、供应链战略规划</w:t>
        </w:r>
        <w:r>
          <w:tab/>
        </w:r>
        <w:r>
          <w:fldChar w:fldCharType="begin"/>
        </w:r>
        <w:r>
          <w:instrText xml:space="preserve"> PAGEREF _Toc14411 \h </w:instrText>
        </w:r>
        <w:r>
          <w:fldChar w:fldCharType="separate"/>
        </w:r>
        <w:r>
          <w:t>60</w:t>
        </w:r>
        <w:r>
          <w:fldChar w:fldCharType="end"/>
        </w:r>
      </w:hyperlink>
    </w:p>
    <w:p>
      <w:pPr>
        <w:pStyle w:val="TOC2"/>
        <w:tabs>
          <w:tab w:val="right" w:leader="dot" w:pos="8306"/>
        </w:tabs>
      </w:pPr>
      <w:hyperlink w:anchor="_Toc4769" w:history="1">
        <w:r>
          <w:rPr>
            <w:rFonts w:ascii="仿宋" w:eastAsia="仿宋" w:hAnsi="仿宋" w:cs="仿宋" w:hint="eastAsia"/>
            <w:lang w:eastAsia="zh-CN"/>
          </w:rPr>
          <w:t>(二)、供应商选择与合作</w:t>
        </w:r>
        <w:r>
          <w:tab/>
        </w:r>
        <w:r>
          <w:fldChar w:fldCharType="begin"/>
        </w:r>
        <w:r>
          <w:instrText xml:space="preserve"> PAGEREF _Toc4769 \h </w:instrText>
        </w:r>
        <w:r>
          <w:fldChar w:fldCharType="separate"/>
        </w:r>
        <w:r>
          <w:t>62</w:t>
        </w:r>
        <w:r>
          <w:fldChar w:fldCharType="end"/>
        </w:r>
      </w:hyperlink>
    </w:p>
    <w:p>
      <w:pPr>
        <w:pStyle w:val="TOC2"/>
        <w:tabs>
          <w:tab w:val="right" w:leader="dot" w:pos="8306"/>
        </w:tabs>
      </w:pPr>
      <w:hyperlink w:anchor="_Toc29483" w:history="1">
        <w:r>
          <w:rPr>
            <w:rFonts w:ascii="仿宋" w:eastAsia="仿宋" w:hAnsi="仿宋" w:cs="仿宋" w:hint="eastAsia"/>
            <w:lang w:eastAsia="zh-CN"/>
          </w:rPr>
          <w:t>(三)、物流与库存管理</w:t>
        </w:r>
        <w:r>
          <w:tab/>
        </w:r>
        <w:r>
          <w:fldChar w:fldCharType="begin"/>
        </w:r>
        <w:r>
          <w:instrText xml:space="preserve"> PAGEREF _Toc29483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01"/>
      <w:r>
        <w:rPr>
          <w:rFonts w:ascii="仿宋" w:eastAsia="仿宋" w:hAnsi="仿宋" w:cs="仿宋" w:hint="eastAsia"/>
          <w:sz w:val="28"/>
          <w:lang w:eastAsia="zh-CN"/>
        </w:rPr>
        <w:t>一、厢式货车项目概论</w:t>
      </w:r>
      <w:bookmarkEnd w:id="2"/>
    </w:p>
    <w:p>
      <w:pPr>
        <w:pStyle w:val="Heading2"/>
        <w:rPr>
          <w:rFonts w:ascii="仿宋" w:eastAsia="仿宋" w:hAnsi="仿宋" w:cs="仿宋" w:hint="eastAsia"/>
          <w:lang w:eastAsia="zh-CN"/>
        </w:rPr>
      </w:pPr>
      <w:bookmarkStart w:id="3" w:name="_Toc14936"/>
      <w:r>
        <w:rPr>
          <w:rFonts w:ascii="仿宋" w:eastAsia="仿宋" w:hAnsi="仿宋" w:cs="仿宋" w:hint="eastAsia"/>
          <w:lang w:eastAsia="zh-CN"/>
        </w:rPr>
        <w:t>(一)、厢式货车项目概况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起源追溯至对市场的深入洞察。市场的不断演变与变革为厢式货车项目提供了难得的机遇。当前市场存在的需求缺口和变革的大环境共同构成了厢式货车项目的背景。这个厢式货车项目旨在充分利用市场机遇，填补行业中尚未满足的需求，为客户提供全新的解决方案。市场的变革和需求的增长使得这个厢式货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厢式货车项目名称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厢式货车项目正式命名为厢式货车。这个名称不仅仅是一个标识，更代表了厢式货车项目的核心理念和愿景。它蕴含着厢式货车项目所要解决问题的关键字，具有强烈的表达和辨识度，为厢式货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厢式货车项目目标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核心目标是提供一种全新、高效的解决方案，满足客户日益增长的需求。厢式货车项目追求的不仅仅是满足市场需求，更是在市场中获得卓越的竞争优势。通过不断提升产品或服务的质量和创新水平，厢式货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厢式货车项目范围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全面涵盖了产品研发、制造、市场推广和售后服务，确保从产品设计到最终用户体验的全方位关注。这一全面的厢式货车项目范围是为了确保厢式货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厢式货车项目时间表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厢式货车项目计划在未来18个月内完成，包括研发、测试、市场试点和正式推出等不同阶段。这个时间表的合理设计是为了确保厢式货车项目各个阶段的顺利推进，以便按时交付高质量的成果。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厢式货车项目预算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厢式货车项目总预算估算为XX百万美元，主要分配在研发、市场推广、人员培训和运营等方面。这一充足的预算为厢式货车项目提供了充足的资源，确保厢式货车项目在各个方面都能取得优异的表现。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厢式货车项目风险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厢式货车项目可能面临的风险包括市场接受度低、技术难题、竞争激烈等。厢式货车项目团队已经制定了相应的风险应对计划，通过前瞻性的风险管理，确保厢式货车项目在面对不确定性时能够迅速做出应对。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厢式货车项目团队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厢式货车项目汇聚了一支经验丰富、多领域专业素养的核心团队，确保厢式货车项目在各个方面都能拥有高水平的执行力。团队的协同作战是厢式货车项目成功的关键因素之一。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厢式货车项目背景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厢式货车项目的背景根植于市场对更高效、创新产品的渴望，同时也受到科技发展对行业格局的深刻改变的影响。这为厢式货车项目提供了广阔的发展空间和市场需求。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厢式货车项目现状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截至目前，厢式货车项目已完成市场调研和技术验证，取得了初步的成功。这为厢式货车项目在未来的发展奠定了坚实的基础，为更远大的目标打下了坚实的基石。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791"/>
      <w:r>
        <w:rPr>
          <w:rFonts w:ascii="仿宋" w:eastAsia="仿宋" w:hAnsi="仿宋" w:cs="仿宋" w:hint="eastAsia"/>
          <w:sz w:val="28"/>
          <w:lang w:eastAsia="zh-CN"/>
        </w:rPr>
        <w:t>(二)、厢式货车项目目标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keyword》厢式货车项目首要业务目标是在市场中占据有利地位，实现产品/服务的成功推广和销售。通过不断提升产品质量、创新性，厢式货车项目追求成为行业中的领导者，赢得更多客户的青睐。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在科技迅速发展的时代，厢式货车项目着眼于技术创新。通过持续的研发和技术升级，厢式货车项目旨在推出更具创新性的产品或服务，以满足市场对新鲜、先进解决方案的需求。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为了建立可持续的客户关系，厢式货车项目设定了客户满意度目标。通过提供卓越的产品质量和优质的客户服务，厢式货车项目追求赢得客户的信任和忠诚度，确保他们的满意度达到行业领先水平。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厢式货车项目注重社会责任和可持续发展。通过实施环保、社会责任厢式货车项目，厢式货车项目致力于在经济发展的同时保护环境，促进社会公平，实现可持续经营。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厢式货车项目的团队是实现目标的核心驱动力。因此，厢式货车项目设定了团队发展目标，包括提升团队成员的专业技能、培养领导力，以及搭建协同高效的团队工作氛围。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039"/>
      <w:r>
        <w:rPr>
          <w:rFonts w:ascii="仿宋" w:eastAsia="仿宋" w:hAnsi="仿宋" w:cs="仿宋" w:hint="eastAsia"/>
          <w:sz w:val="28"/>
          <w:lang w:eastAsia="zh-CN"/>
        </w:rPr>
        <w:t>(三)、厢式货车项目提出的理由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厢式货车项目提出的理由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提出源于对市场机遇的深刻洞察。当前市场中存在的需求缺口和行业发展趋势表明，有巨大的商业机会等待被开发。通过准确捕捉市场机遇，厢式货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理念基于对技术创新的信仰。通过持续的研发和技术投入，厢式货车项目有望推出更具创新性的产品或服务。在科技飞速发展的当下，厢式货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提出是为了增强企业的行业竞争力。通过提升产品或服务的质量和独特性，厢式货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响应了消费者需求的变化。随着社会和科技的不断发展，消费者对产品和服务的需求也在发生变化。通过深入了解并及时回应消费者的新需求，厢式货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厢式货车项目的提出是企业战略发展规划的一部分。在面对日益激烈的市场竞争和不断变化的商业环境中，厢式货车项目作为企业战略的一环，旨在为企业开辟新的增长领域，巩固企业在行业中的地位。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提出不仅仅是基于商业考量，还注重社会责任。通过推出环保、社会责任等方面的厢式货车项目，厢式货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厢式货车项目的提出反映了对利益相关者期望的关注。包括客户、员工、投资者等利益相关者在企业发展中都有着各自的期望，厢式货车项目力求在满足这些期望的同时，取得更大的共赢。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716"/>
      <w:r>
        <w:rPr>
          <w:rFonts w:ascii="仿宋" w:eastAsia="仿宋" w:hAnsi="仿宋" w:cs="仿宋" w:hint="eastAsia"/>
          <w:sz w:val="28"/>
          <w:lang w:eastAsia="zh-CN"/>
        </w:rPr>
        <w:t>(四)、厢式货车项目意义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在实施厢式货车项目的过程中，我们不仅仅是在追逐商业成功，更是为企业和社会的多个层面创造了深远的意义。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的首要意义在于提升企业的市场竞争力。通过持续的创新和对产品质量的高标准要求，厢式货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厢式货车项目的推进将促使行业技术水平的提升。通过引入先进技术和创新性解决方案，厢式货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厢式货车项目不仅创造了大量就业机会，提高了就业水平，还注重社会责任和环保。通过参与社会公益事业和推动环保厢式货车项目，厢式货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综合而言，厢式货车项目意义重大，不仅推动了企业的发展，也为行业和社会的进步贡献了积极力量。这是一个全面而深刻的影响，将在未来产生可持续的正面效应。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138"/>
      <w:r>
        <w:rPr>
          <w:rFonts w:ascii="仿宋" w:eastAsia="仿宋" w:hAnsi="仿宋" w:cs="仿宋" w:hint="eastAsia"/>
          <w:sz w:val="28"/>
          <w:lang w:eastAsia="zh-CN"/>
        </w:rPr>
        <w:t>(五)、厢式货车项目背景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在当今迅猛发展的商业环境中，厢式货车项目的动因根植于对多方面因素的审慎考量。这个厢式货车项目的提出并非孤立的决策，而是对企业所处背景深入思考的产物。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市场的不断演变是厢式货车项目背后的首要原因。科技的迅速发展和全球市场的快速变化使得企业必须灵活应对。厢式货车项目应运而生，旨在通过创新性的解决方案迎合市场的多变需求，赢得竞争中的先机。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竞争的激烈程度也是厢式货车项目背景中不可忽视的一环。企业需要在激烈竞争中脱颖而出，为此，厢式货车项目致力于打破常规，提供独特的价值主张，以吸引客户并确保市场份额的增长。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技术的迅速发展为企业带来了机遇与挑战。作为厢式货车项目启动的背景之一，对新兴技术的应用将有助于提升企业的技术水平，使其在不断演进的商业环境中保持竞争优势。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此外，社会对企业责任的期望也在逐渐升高。厢式货车项目充分融入了社会责任的理念，通过可持续经营和社会公益厢式货车项目，企图为社会贡献一份力量，在商业成功的同时关注社会价值。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508"/>
      <w:r>
        <w:rPr>
          <w:rFonts w:ascii="仿宋" w:eastAsia="仿宋" w:hAnsi="仿宋" w:cs="仿宋" w:hint="eastAsia"/>
          <w:sz w:val="28"/>
          <w:lang w:eastAsia="zh-CN"/>
        </w:rPr>
        <w:t>二、厢式货车项目可持续发展</w:t>
      </w:r>
      <w:bookmarkEnd w:id="8"/>
    </w:p>
    <w:p>
      <w:pPr>
        <w:pStyle w:val="Heading2"/>
        <w:rPr>
          <w:rFonts w:ascii="仿宋" w:eastAsia="仿宋" w:hAnsi="仿宋" w:cs="仿宋" w:hint="eastAsia"/>
          <w:lang w:eastAsia="zh-CN"/>
        </w:rPr>
      </w:pPr>
      <w:bookmarkStart w:id="9" w:name="_Toc2641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厢式货车项目中，厢式货车项目团队着眼于未来，明确了可持续发展的战略方向。制定的具体可持续发展目标包括降低资源使用、采用环保技术、最大化社会效益等。这一步骤不仅有助于厢式货车项目在环保和社会责任方面达到最高标准，也为未来提供了明确的指引，确保厢式货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可持续实践的融入厢式货车项目管理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厢式货车项目管理周期。从厢式货车项目规划开始，厢式货车项目团队就考虑了环境和社会的因素。在执行阶段，厢式货车项目团队积极推动绿色技术的应用，优化资源利用。此外，关注员工的社会责任，通过培训和沟通活动提高员工对可持续发展的认知，使他们能够在日常工作中践行可持续实践。这些举措不仅为厢式货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90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扎根于厢式货车项目的可持续发展理念，我们深信环保与社会责任是厢式货车项目成功的关键支柱。在厢式货车项目的每一步，我们都致力于通过创新和实践，履行对环境和社会的坚定责任。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厢式货车项目团队通过引入先进的环保技术、建立高效的废物处理系统以及推动能源节约措施，积极履行环保责任。定期的环保监测和评估确保厢式货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不仅致力于自身可持续发展，还注重对社会的回馈。通过支持社区厢式货车项目、参与慈善事业、提供培训机会等方式，厢式货车项目积极履行社会责任。与当地社区建立积极互动，关注员工的工作与生活平衡，以及员工的身心健康，是厢式货车项目在社会责任层面的关键举措。这样的实践不仅增强了厢式货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3046"/>
      <w:r>
        <w:rPr>
          <w:rFonts w:ascii="仿宋" w:eastAsia="仿宋" w:hAnsi="仿宋" w:cs="仿宋" w:hint="eastAsia"/>
          <w:sz w:val="28"/>
          <w:lang w:eastAsia="zh-CN"/>
        </w:rPr>
        <w:t>三、厢式货车项目绩效评估</w:t>
      </w:r>
      <w:bookmarkEnd w:id="11"/>
    </w:p>
    <w:p>
      <w:pPr>
        <w:pStyle w:val="Heading2"/>
        <w:rPr>
          <w:rFonts w:ascii="仿宋" w:eastAsia="仿宋" w:hAnsi="仿宋" w:cs="仿宋" w:hint="eastAsia"/>
          <w:lang w:eastAsia="zh-CN"/>
        </w:rPr>
      </w:pPr>
      <w:bookmarkStart w:id="12" w:name="_Toc1705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厢式货车项目中，我们设计了一套全面的绩效评估指标，以确保厢式货车项目的可控和成功交付。这些指标跨足厢式货车项目目标、成本、进度和质量等多个维度，为我们提供了全面洞察厢式货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目标达成率是我们关注的首要指标。我们设定了明确的目标，并通过定期监测和评估，迅速发现并应对潜在的目标偏差。这为厢式货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成本绩效是另一个核心关注点。通过实际成本与预算成本的对比分析，我们深入了解成本差异的原因，及时调整资源分配，保持厢式货车项目在经济效益方面的合理水平。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进度作为关键的绩效指标之一，得到了精心的关注。我们制定了详细的厢式货车项目进度计划，并设立了进度符合度指标，确保实际进度与计划进度保持一致。这使我们能够快速发现和解决潜在的进度问题，保持厢式货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厢式货车项目绩效的不可或缺的一环。我们引入了一系列的质量标准和客户满意度指标，以确保厢式货车项目交付的成果在质量上达到或超越预期水平。通过持续监测这些指标，我们努力提升厢式货车项目整体质量水平，为厢式货车项目的成功交付提供有力保障。通过这些科学且全面的绩效评估，我们能够更好地引导厢式货车项目的持续改进，确保厢式货车项目目标的顺利达成。</w:t>
      </w:r>
    </w:p>
    <w:p>
      <w:pPr>
        <w:pStyle w:val="Heading2"/>
        <w:ind w:firstLine="560" w:firstLineChars="200"/>
        <w:rPr>
          <w:rFonts w:ascii="仿宋" w:eastAsia="仿宋" w:hAnsi="仿宋" w:cs="仿宋" w:hint="eastAsia"/>
          <w:sz w:val="28"/>
          <w:lang w:eastAsia="zh-CN"/>
        </w:rPr>
      </w:pPr>
      <w:bookmarkStart w:id="13" w:name="_Toc3078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绩效评估是厢式货车项目中的关键环节，为确保厢式货车项目达到预期目标，我们采用了多层次、多维度的绩效评估方法。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厢式货车项目的战略目标对齐，确保每个决策和行动都与厢式货车项目整体目标保持一致。团队会定期召开战略对齐会议，审视当前工作与厢式货车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厢式货车项目进度、质量、成本和风险等方面。这些指标通过数据收集和分析，为厢式货车项目管理团队提供了客观的评估依据。例如，我们通过厢式货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绩效评估不仅仅停留在厢式货车项目内部，还考虑了厢式货车项目对外部环境的影响。我们定期进行干系人满意度调查，以了解各利益相关方对厢式货车项目的期望和满意度，并及时做出调整。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这种多层次、多角度的绩效评估方法，使得我们能够全面了解厢式货车项目的运行状态，及时做出调整，确保厢式货车项目在不断变化的环境中保持稳健前行。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1783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为了确保厢式货车项目的有效管理和不断优化，我们采用了精心设计的绩效评估周期。这个周期旨在实现灵活、实时和全面的评估，以适应厢式货车项目执行中的各种挑战。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厢式货车项目的不同需求，分为短期、中期和长期。短期评估关注每个迭代或工作周期，以及时发现和解决当前任务中的问题。中期评估涵盖几个迭代，深入了解整体厢式货车项目的趋势和性能。长期评估则着眼于整个厢式货车项目阶段，确保厢式货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厢式货车项目管理工具和协作平台，团队成员能够随时更新和分享厢式货车项目数据。这种实时性的反馈机制使我们能够及时察觉潜在问题，快速调整，保持厢式货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厢式货车项目的决策制定密不可分。每个周期的厢式货车项目回顾会议成为集体总结经验、识别问题深层次原因并找到创新解决方案的平台。这种定期的反思与调整机制使厢式货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193"/>
      <w:r>
        <w:rPr>
          <w:rFonts w:ascii="仿宋" w:eastAsia="仿宋" w:hAnsi="仿宋" w:cs="仿宋" w:hint="eastAsia"/>
          <w:sz w:val="28"/>
          <w:lang w:eastAsia="zh-CN"/>
        </w:rPr>
        <w:t>四、厢式货车项目建设背景及必要性分析</w:t>
      </w:r>
      <w:bookmarkEnd w:id="15"/>
    </w:p>
    <w:p>
      <w:pPr>
        <w:pStyle w:val="Heading2"/>
        <w:rPr>
          <w:rFonts w:ascii="仿宋" w:eastAsia="仿宋" w:hAnsi="仿宋" w:cs="仿宋" w:hint="eastAsia"/>
          <w:lang w:eastAsia="zh-CN"/>
        </w:rPr>
      </w:pPr>
      <w:bookmarkStart w:id="16" w:name="_Toc29279"/>
      <w:r>
        <w:rPr>
          <w:rFonts w:ascii="仿宋" w:eastAsia="仿宋" w:hAnsi="仿宋" w:cs="仿宋" w:hint="eastAsia"/>
          <w:lang w:eastAsia="zh-CN"/>
        </w:rPr>
        <w:t>(一)、厢式货车项目背景分析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厢式货车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厢式货车项目在这个潮流中的定位。同时，我们将关注行业内涌现的新兴机遇，以便厢式货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厢式货车项目提供了强大的发展动力。我们将聚焦于行业内最新的技术发展趋势，包括但不限于人工智能、大数据分析、物联网等领域。通过深度的技术研究，我们将确保厢式货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厢式货车项目发展的源泉。我们将投入更多的精力对市场需求进行深入剖析，超越表面的需求，深入挖掘潜在的市场痛点和机遇。通过对市场需求的细致了解，厢式货车项目将更有针对性地设计解决方案，满足市场的多样化需求，从而更好地促进厢式货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厢式货车项目战略至关重要。我们将对竞争态势进行更为深入的分析，包括但不限于市场份额、产品特点、客户满意度等多个维度。通过深度的竞争分析，厢式货车项目将能够更准确地把握市场脉搏，制定具有竞争力的厢式货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厢式货车项目的发展具有直接的影响。我们将进行更为全面的法规和政策分析，了解行业发展中的潜在法律风险和合规挑战。通过充分了解和遵守相关法规，厢式货车项目将确保在法律框架内合法合规运营，为厢式货车项目的稳健发展提供有力支持。</w:t>
      </w:r>
    </w:p>
    <w:p>
      <w:pPr>
        <w:pStyle w:val="Heading2"/>
        <w:ind w:firstLine="560" w:firstLineChars="200"/>
        <w:rPr>
          <w:rFonts w:ascii="仿宋" w:eastAsia="仿宋" w:hAnsi="仿宋" w:cs="仿宋" w:hint="eastAsia"/>
          <w:sz w:val="28"/>
          <w:lang w:eastAsia="zh-CN"/>
        </w:rPr>
      </w:pPr>
      <w:bookmarkStart w:id="17" w:name="_Toc1222"/>
      <w:r>
        <w:rPr>
          <w:rFonts w:ascii="仿宋" w:eastAsia="仿宋" w:hAnsi="仿宋" w:cs="仿宋" w:hint="eastAsia"/>
          <w:sz w:val="28"/>
          <w:lang w:eastAsia="zh-CN"/>
        </w:rPr>
        <w:t>(二)、厢式货车项目建设必要性分析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建设的迫切性源于对行业发展趋势的深刻洞察。我们正处于一个行业变革的时代，科技创新、数字化转型成为企业发展的关键动力。厢式货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货车项目建设不仅仅是为了跟上潮流，更是为了通过技术创新推动企业的持续发展。通过引入先进的技术和解决方案，厢式货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厢式货车项目的建设成为必然选择，通过提高产品质量、拓展服务领域，从而在竞争中获得更多的机会。厢式货车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https://d.book118.com/406115120211010031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厢式货车项目规划设计纲要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F6E18"/>
    <w:rsid w:val="4F7F6E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11512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2023-12-23T21:41:00Z</dcterms:created>
  <dcterms:modified xsi:type="dcterms:W3CDTF">2023-12-23T21:41:35Z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8A4CB823F10A400DB7E37BD6946FB384_11</vt:lpwstr>
  </property>
  <property fmtid="{D5CDD505-2E9C-101B-9397-08002B2CF9AE}" pid="3" name="KSOProductBuildVer">
    <vt:lpwstr>2052-12.1.0.16120</vt:lpwstr>
  </property>
</Properties>
</file>